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操作文档</w:t>
      </w:r>
    </w:p>
    <w:p>
      <w:pPr>
        <w:jc w:val="center"/>
      </w:pPr>
      <w:r>
        <w:rPr>
          <w:sz w:val="22"/>
        </w:rPr>
        <w:t>基于深度学习的智能车辆变道轨迹自动生成测试系统</w:t>
      </w:r>
    </w:p>
    <w:p>
      <w:pPr>
        <w:jc w:val="center"/>
      </w:pPr>
      <w:r>
        <w:rPr>
          <w:sz w:val="18"/>
        </w:rPr>
        <w:t>文档日期：2026-07-08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t>项目名称</w:t>
            </w:r>
          </w:p>
        </w:tc>
        <w:tc>
          <w:tcPr>
            <w:tcW w:type="dxa" w:w="4873"/>
            <w:vAlign w:val="center"/>
          </w:tcPr>
          <w:p>
            <w:r>
              <w:t>基于深度学习的智能车辆变道轨迹自动生成测试系统</w:t>
            </w:r>
          </w:p>
        </w:tc>
      </w:tr>
      <w:tr>
        <w:tc>
          <w:tcPr>
            <w:tcW w:type="dxa" w:w="4873"/>
            <w:vAlign w:val="center"/>
          </w:tcPr>
          <w:p>
            <w:r>
              <w:t>文档名称</w:t>
            </w:r>
          </w:p>
        </w:tc>
        <w:tc>
          <w:tcPr>
            <w:tcW w:type="dxa" w:w="4873"/>
            <w:vAlign w:val="center"/>
          </w:tcPr>
          <w:p>
            <w:r>
              <w:t>操作文档</w:t>
            </w:r>
          </w:p>
        </w:tc>
      </w:tr>
      <w:tr>
        <w:tc>
          <w:tcPr>
            <w:tcW w:type="dxa" w:w="4873"/>
            <w:vAlign w:val="center"/>
          </w:tcPr>
          <w:p>
            <w:r>
              <w:t>运行地址</w:t>
            </w:r>
          </w:p>
        </w:tc>
        <w:tc>
          <w:tcPr>
            <w:tcW w:type="dxa" w:w="4873"/>
            <w:vAlign w:val="center"/>
          </w:tcPr>
          <w:p>
            <w:r>
              <w:t>http://127.0.0.1:8765</w:t>
            </w:r>
          </w:p>
        </w:tc>
      </w:tr>
      <w:tr>
        <w:tc>
          <w:tcPr>
            <w:tcW w:type="dxa" w:w="4873"/>
            <w:vAlign w:val="center"/>
          </w:tcPr>
          <w:p>
            <w:r>
              <w:t>代码仓库</w:t>
            </w:r>
          </w:p>
        </w:tc>
        <w:tc>
          <w:tcPr>
            <w:tcW w:type="dxa" w:w="4873"/>
            <w:vAlign w:val="center"/>
          </w:tcPr>
          <w:p>
            <w:r>
              <w:t>https://github.com/ravenelsahsman/smart-lane-change-test-system</w:t>
            </w:r>
          </w:p>
        </w:tc>
      </w:tr>
    </w:tbl>
    <w:p/>
    <w:p>
      <w:pPr>
        <w:pStyle w:val="Heading1"/>
      </w:pPr>
      <w:r>
        <w:t>一、运行环境</w:t>
      </w:r>
    </w:p>
    <w:p>
      <w:pPr>
        <w:pStyle w:val="ListBullet"/>
      </w:pPr>
      <w:r>
        <w:t>操作系统：Windows。</w:t>
      </w:r>
    </w:p>
    <w:p>
      <w:pPr>
        <w:pStyle w:val="ListBullet"/>
      </w:pPr>
      <w:r>
        <w:t>运行语言：Python 3。</w:t>
      </w:r>
    </w:p>
    <w:p>
      <w:pPr>
        <w:pStyle w:val="ListBullet"/>
      </w:pPr>
      <w:r>
        <w:t>依赖说明：系统运行不需要额外安装 Web 框架；Word 文档生成仅用于交付阶段。</w:t>
      </w:r>
    </w:p>
    <w:p>
      <w:pPr>
        <w:pStyle w:val="ListBullet"/>
      </w:pPr>
      <w:r>
        <w:t>项目目录：C:/Users/xwj20/Documents/智能车专利。</w:t>
      </w:r>
    </w:p>
    <w:p>
      <w:pPr>
        <w:pStyle w:val="Heading1"/>
      </w:pPr>
      <w:r>
        <w:t>二、启动系统</w:t>
      </w:r>
    </w:p>
    <w:p>
      <w:pPr>
        <w:pStyle w:val="ListNumber"/>
      </w:pPr>
      <w:r>
        <w:t>打开 PowerShell 或命令行窗口。</w:t>
      </w:r>
    </w:p>
    <w:p>
      <w:pPr>
        <w:pStyle w:val="ListNumber"/>
      </w:pPr>
      <w:r>
        <w:t>进入项目目录：cd C:/Users/xwj20/Documents/智能车专利。</w:t>
      </w:r>
    </w:p>
    <w:p>
      <w:pPr>
        <w:pStyle w:val="ListNumber"/>
      </w:pPr>
      <w:r>
        <w:t>执行启动命令：python app.py。</w:t>
      </w:r>
    </w:p>
    <w:p>
      <w:pPr>
        <w:pStyle w:val="ListNumber"/>
      </w:pPr>
      <w:r>
        <w:t>浏览器访问：http://127.0.0.1:8765。</w:t>
      </w:r>
    </w:p>
    <w:p>
      <w:pPr>
        <w:pStyle w:val="Heading1"/>
      </w:pPr>
      <w:r>
        <w:t>三、登录系统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用户名</w:t>
            </w:r>
          </w:p>
        </w:tc>
        <w:tc>
          <w:tcPr>
            <w:tcW w:type="dxa" w:w="4873"/>
          </w:tcPr>
          <w:p>
            <w:r>
              <w:t>admin</w:t>
            </w:r>
          </w:p>
        </w:tc>
      </w:tr>
      <w:tr>
        <w:tc>
          <w:tcPr>
            <w:tcW w:type="dxa" w:w="4873"/>
          </w:tcPr>
          <w:p>
            <w:r>
              <w:t>密码</w:t>
            </w:r>
          </w:p>
        </w:tc>
        <w:tc>
          <w:tcPr>
            <w:tcW w:type="dxa" w:w="4873"/>
          </w:tcPr>
          <w:p>
            <w:r>
              <w:t>123456</w:t>
            </w:r>
          </w:p>
        </w:tc>
      </w:tr>
      <w:tr>
        <w:tc>
          <w:tcPr>
            <w:tcW w:type="dxa" w:w="4873"/>
          </w:tcPr>
          <w:p>
            <w:r>
              <w:t>错误密码表现</w:t>
            </w:r>
          </w:p>
        </w:tc>
        <w:tc>
          <w:tcPr>
            <w:tcW w:type="dxa" w:w="4873"/>
          </w:tcPr>
          <w:p>
            <w:r>
              <w:t>停留在登录页并提示“用户名或密码错误”</w:t>
            </w:r>
          </w:p>
        </w:tc>
      </w:tr>
    </w:tbl>
    <w:p/>
    <w:p>
      <w:pPr>
        <w:pStyle w:val="Heading1"/>
      </w:pPr>
      <w:r>
        <w:t>四、执行一次默认测试</w:t>
      </w:r>
    </w:p>
    <w:p>
      <w:pPr>
        <w:pStyle w:val="ListNumber"/>
      </w:pPr>
      <w:r>
        <w:t>登录后进入数据输入页面。</w:t>
      </w:r>
    </w:p>
    <w:p>
      <w:pPr>
        <w:pStyle w:val="ListNumber"/>
      </w:pPr>
      <w:r>
        <w:t>保留默认 T_raw 点集和默认车辆/控制/反馈参数。</w:t>
      </w:r>
    </w:p>
    <w:p>
      <w:pPr>
        <w:pStyle w:val="ListNumber"/>
      </w:pPr>
      <w:r>
        <w:t>点击“开始测试”。</w:t>
      </w:r>
    </w:p>
    <w:p>
      <w:pPr>
        <w:pStyle w:val="ListNumber"/>
      </w:pPr>
      <w:r>
        <w:t>系统弹出测试结果概览，可查看 gamma_max、重构窗口数量、PWM 和 F_opt。</w:t>
      </w:r>
    </w:p>
    <w:p>
      <w:pPr>
        <w:pStyle w:val="ListNumber"/>
      </w:pPr>
      <w:r>
        <w:t>进入数据处理页面查看控制前后轨迹和曲率曲线。</w:t>
      </w:r>
    </w:p>
    <w:p>
      <w:pPr>
        <w:pStyle w:val="ListNumber"/>
      </w:pPr>
      <w:r>
        <w:t>进入阈值重构页面查看 Delta K 和 gamma_max 阈值线。</w:t>
      </w:r>
    </w:p>
    <w:p>
      <w:pPr>
        <w:pStyle w:val="ListNumber"/>
      </w:pPr>
      <w:r>
        <w:t>进入运动演示页面点击播放，观察控制前左右摇摆和控制后重构轨迹。</w:t>
      </w:r>
    </w:p>
    <w:p>
      <w:pPr>
        <w:pStyle w:val="ListNumber"/>
      </w:pPr>
      <w:r>
        <w:t>进入测试报告页面查看每个曲率反转点的处理结果。</w:t>
      </w:r>
    </w:p>
    <w:p>
      <w:pPr>
        <w:pStyle w:val="Heading1"/>
      </w:pPr>
      <w:r>
        <w:t>五、自定义测试输入</w:t>
      </w:r>
    </w:p>
    <w:p>
      <w:pPr>
        <w:pStyle w:val="ListBullet"/>
      </w:pPr>
      <w:r>
        <w:t>轨迹点输入格式为每行一个 x,y，例如：0.000000,0.000000。</w:t>
      </w:r>
    </w:p>
    <w:p>
      <w:pPr>
        <w:pStyle w:val="ListBullet"/>
      </w:pPr>
      <w:r>
        <w:t>至少需要 3 个轨迹点，才能执行三点差分。</w:t>
      </w:r>
    </w:p>
    <w:p>
      <w:pPr>
        <w:pStyle w:val="ListBullet"/>
      </w:pPr>
      <w:r>
        <w:t>纵向行驶速度 v、底盘参数和控制参数必须为正值。</w:t>
      </w:r>
    </w:p>
    <w:p>
      <w:pPr>
        <w:pStyle w:val="ListBullet"/>
      </w:pPr>
      <w:r>
        <w:t>如果 F_opt 小于 F_th，系统会按公式扩大后续预设空间范围。</w:t>
      </w:r>
    </w:p>
    <w:p>
      <w:pPr>
        <w:pStyle w:val="Heading1"/>
      </w:pPr>
      <w:r>
        <w:t>六、结果解读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873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873"/>
          </w:tcPr>
          <w:p>
            <w:r>
              <w:t>gamma_raw</w:t>
            </w:r>
          </w:p>
        </w:tc>
        <w:tc>
          <w:tcPr>
            <w:tcW w:type="dxa" w:w="4873"/>
          </w:tcPr>
          <w:p>
            <w:r>
              <w:t>曲率反转点邻域内绝对值最大的曲率空间变化率</w:t>
            </w:r>
          </w:p>
        </w:tc>
      </w:tr>
      <w:tr>
        <w:tc>
          <w:tcPr>
            <w:tcW w:type="dxa" w:w="4873"/>
          </w:tcPr>
          <w:p>
            <w:r>
              <w:t>gamma_max</w:t>
            </w:r>
          </w:p>
        </w:tc>
        <w:tc>
          <w:tcPr>
            <w:tcW w:type="dxa" w:w="4873"/>
          </w:tcPr>
          <w:p>
            <w:r>
              <w:t>根据车速和底盘参数计算得到的安全阈值</w:t>
            </w:r>
          </w:p>
        </w:tc>
      </w:tr>
      <w:tr>
        <w:tc>
          <w:tcPr>
            <w:tcW w:type="dxa" w:w="4873"/>
          </w:tcPr>
          <w:p>
            <w:r>
              <w:t>重构窗口数量</w:t>
            </w:r>
          </w:p>
        </w:tc>
        <w:tc>
          <w:tcPr>
            <w:tcW w:type="dxa" w:w="4873"/>
          </w:tcPr>
          <w:p>
            <w:r>
              <w:t>gamma_raw 超过 gamma_max 后触发局部重构的窗口数量</w:t>
            </w:r>
          </w:p>
        </w:tc>
      </w:tr>
      <w:tr>
        <w:tc>
          <w:tcPr>
            <w:tcW w:type="dxa" w:w="4873"/>
          </w:tcPr>
          <w:p>
            <w:r>
              <w:t>目标控制曲率</w:t>
            </w:r>
          </w:p>
        </w:tc>
        <w:tc>
          <w:tcPr>
            <w:tcW w:type="dxa" w:w="4873"/>
          </w:tcPr>
          <w:p>
            <w:r>
              <w:t>当前控制周期前瞻距离处插值得到的目标曲率</w:t>
            </w:r>
          </w:p>
        </w:tc>
      </w:tr>
      <w:tr>
        <w:tc>
          <w:tcPr>
            <w:tcW w:type="dxa" w:w="4873"/>
          </w:tcPr>
          <w:p>
            <w:r>
              <w:t>PWM 占空比</w:t>
            </w:r>
          </w:p>
        </w:tc>
        <w:tc>
          <w:tcPr>
            <w:tcW w:type="dxa" w:w="4873"/>
          </w:tcPr>
          <w:p>
            <w:r>
              <w:t>由前轮转向角映射得到的目标控制指令</w:t>
            </w:r>
          </w:p>
        </w:tc>
      </w:tr>
      <w:tr>
        <w:tc>
          <w:tcPr>
            <w:tcW w:type="dxa" w:w="4873"/>
          </w:tcPr>
          <w:p>
            <w:r>
              <w:t>F_opt</w:t>
            </w:r>
          </w:p>
        </w:tc>
        <w:tc>
          <w:tcPr>
            <w:tcW w:type="dxa" w:w="4873"/>
          </w:tcPr>
          <w:p>
            <w:r>
              <w:t>目标控制指令执行置信度，越接近 1 表示偏差越小</w:t>
            </w:r>
          </w:p>
        </w:tc>
      </w:tr>
      <w:tr>
        <w:tc>
          <w:tcPr>
            <w:tcW w:type="dxa" w:w="4873"/>
          </w:tcPr>
          <w:p>
            <w:r>
              <w:t>L_new</w:t>
            </w:r>
          </w:p>
        </w:tc>
        <w:tc>
          <w:tcPr>
            <w:tcW w:type="dxa" w:w="4873"/>
          </w:tcPr>
          <w:p>
            <w:r>
              <w:t>反馈置信度低于阈值时更新后的预设空间范围</w:t>
            </w:r>
          </w:p>
        </w:tc>
      </w:tr>
    </w:tbl>
    <w:p/>
    <w:p>
      <w:pPr>
        <w:pStyle w:val="Heading1"/>
      </w:pPr>
      <w:r>
        <w:t>七、常见问题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873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4873"/>
          </w:tcPr>
          <w:p>
            <w:r>
              <w:t>无法登录</w:t>
            </w:r>
          </w:p>
        </w:tc>
        <w:tc>
          <w:tcPr>
            <w:tcW w:type="dxa" w:w="4873"/>
          </w:tcPr>
          <w:p>
            <w:r>
              <w:t>确认用户名 admin、密码 123456，注意不要输入空格</w:t>
            </w:r>
          </w:p>
        </w:tc>
      </w:tr>
      <w:tr>
        <w:tc>
          <w:tcPr>
            <w:tcW w:type="dxa" w:w="4873"/>
          </w:tcPr>
          <w:p>
            <w:r>
              <w:t>端口被占用</w:t>
            </w:r>
          </w:p>
        </w:tc>
        <w:tc>
          <w:tcPr>
            <w:tcW w:type="dxa" w:w="4873"/>
          </w:tcPr>
          <w:p>
            <w:r>
              <w:t>修改启动命令中的 --port 参数，例如 python app.py --port 8766</w:t>
            </w:r>
          </w:p>
        </w:tc>
      </w:tr>
      <w:tr>
        <w:tc>
          <w:tcPr>
            <w:tcW w:type="dxa" w:w="4873"/>
          </w:tcPr>
          <w:p>
            <w:r>
              <w:t>输入轨迹报错</w:t>
            </w:r>
          </w:p>
        </w:tc>
        <w:tc>
          <w:tcPr>
            <w:tcW w:type="dxa" w:w="4873"/>
          </w:tcPr>
          <w:p>
            <w:r>
              <w:t>检查每行是否为 x,y，且至少包含 3 个有效点</w:t>
            </w:r>
          </w:p>
        </w:tc>
      </w:tr>
      <w:tr>
        <w:tc>
          <w:tcPr>
            <w:tcW w:type="dxa" w:w="4873"/>
          </w:tcPr>
          <w:p>
            <w:r>
              <w:t>控制前后差异不明显</w:t>
            </w:r>
          </w:p>
        </w:tc>
        <w:tc>
          <w:tcPr>
            <w:tcW w:type="dxa" w:w="4873"/>
          </w:tcPr>
          <w:p>
            <w:r>
              <w:t>使用默认输入或增大原始轨迹曲率变化率扰动</w:t>
            </w:r>
          </w:p>
        </w:tc>
      </w:tr>
      <w:tr>
        <w:tc>
          <w:tcPr>
            <w:tcW w:type="dxa" w:w="4873"/>
          </w:tcPr>
          <w:p>
            <w:r>
              <w:t>图表未更新</w:t>
            </w:r>
          </w:p>
        </w:tc>
        <w:tc>
          <w:tcPr>
            <w:tcW w:type="dxa" w:w="4873"/>
          </w:tcPr>
          <w:p>
            <w:r>
              <w:t>重新点击开始测试，或刷新浏览器页面</w:t>
            </w:r>
          </w:p>
        </w:tc>
      </w:tr>
    </w:tbl>
    <w:p/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