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 w:line="288" w:lineRule="auto"/>
        <w:jc w:val="left"/>
      </w:pPr>
      <w:r>
        <w:rPr>
          <w:rFonts w:ascii="Microsoft YaHei" w:hAnsi="Microsoft YaHei" w:eastAsia="Microsoft YaHei"/>
          <w:b/>
          <w:color w:val="14324C"/>
          <w:sz w:val="40"/>
        </w:rPr>
        <w:t>设计文档</w:t>
      </w:r>
    </w:p>
    <w:p>
      <w:pPr>
        <w:spacing w:after="240" w:before="0" w:line="288" w:lineRule="auto"/>
      </w:pPr>
      <w:r>
        <w:rPr>
          <w:rFonts w:ascii="Microsoft YaHei" w:hAnsi="Microsoft YaHei" w:eastAsia="Microsoft YaHei"/>
          <w:color w:val="5B6976"/>
          <w:sz w:val="21"/>
        </w:rPr>
        <w:t>基于深度学习的智能车辆变道轨迹自动生成测试系统</w:t>
      </w:r>
    </w:p>
    <w:p>
      <w:pPr>
        <w:pStyle w:val="1"/>
      </w:pPr>
      <w:r>
        <w:t>一、设计目标</w:t>
      </w:r>
    </w:p>
    <w:p>
      <w:pPr>
        <w:pStyle w:val="a0"/>
        <w:spacing w:after="80" w:before="0" w:line="276" w:lineRule="auto"/>
      </w:pPr>
      <w:r>
        <w:t>把项目书中的轨迹后处理和控制生成链路做成一个可运行的 Python 本地系统。</w:t>
      </w:r>
    </w:p>
    <w:p>
      <w:pPr>
        <w:pStyle w:val="a0"/>
        <w:spacing w:after="80" w:before="0" w:line="276" w:lineRule="auto"/>
      </w:pPr>
      <w:r>
        <w:t>让输入、公式、重构窗口、控制指令和反馈结果都能在界面上直接核对。</w:t>
      </w:r>
    </w:p>
    <w:p>
      <w:pPr>
        <w:pStyle w:val="a0"/>
        <w:spacing w:after="80" w:before="0" w:line="276" w:lineRule="auto"/>
      </w:pPr>
      <w:r>
        <w:t>用默认摇摆轨迹说明控制前 T_raw 与控制后 T_target 的实际差异。</w:t>
      </w:r>
    </w:p>
    <w:p>
      <w:pPr>
        <w:pStyle w:val="a0"/>
        <w:spacing w:after="80" w:before="0" w:line="276" w:lineRule="auto"/>
      </w:pPr>
      <w:r>
        <w:t>保持实现简单，便于回溯，不依赖复杂 Web 框架。</w:t>
      </w:r>
    </w:p>
    <w:p>
      <w:pPr>
        <w:pStyle w:val="1"/>
      </w:pPr>
      <w:r>
        <w:t>二、总体架构</w:t>
      </w:r>
    </w:p>
    <w:p>
      <w:pPr>
        <w:spacing w:after="120" w:before="0" w:line="288" w:lineRule="auto"/>
      </w:pPr>
      <w:r>
        <w:t>系统分为三层：`app.py` 负责 HTTP 服务和登录校验；`src/lane_change_test_system/core.py` 负责项目书公式与轨迹重构；`static/index.html` 负责录入参数、显示图表、播放轨迹动画和导出报告。测试用例放在 `tests/test_core.py`，用于保证核心公式和默认演示数据不被后续修改破坏。</w:t>
      </w:r>
    </w:p>
    <w:p>
      <w:pPr>
        <w:spacing w:after="120" w:before="0" w:line="288" w:lineRule="auto"/>
      </w:pPr>
      <w:r>
        <w:t>这种拆分方式让界面变动不会影响公式计算，也让公式测试不依赖浏览器。后续如果需要换成 Flask、FastAPI 或接入真实轨迹网络，只要保持 T_raw 输入格式一致，核心算法仍可复用。</w:t>
      </w:r>
    </w:p>
    <w:p>
      <w:pPr>
        <w:pStyle w:val="1"/>
      </w:pPr>
      <w:r>
        <w:t>三、数据流设计</w:t>
      </w:r>
    </w:p>
    <w:p>
      <w:pPr>
        <w:pStyle w:val="a"/>
        <w:spacing w:after="80" w:before="0" w:line="276" w:lineRule="auto"/>
      </w:pPr>
      <w:r>
        <w:t>前端提交 T_raw 点集和参数。</w:t>
      </w:r>
    </w:p>
    <w:p>
      <w:pPr>
        <w:pStyle w:val="a"/>
        <w:spacing w:after="80" w:before="0" w:line="276" w:lineRule="auto"/>
      </w:pPr>
      <w:r>
        <w:t>服务端将文本轨迹解析为 (x, y) 点列，并进行正值、非负值、置信阈值等基础校验。</w:t>
      </w:r>
    </w:p>
    <w:p>
      <w:pPr>
        <w:pStyle w:val="a"/>
        <w:spacing w:after="80" w:before="0" w:line="276" w:lineRule="auto"/>
      </w:pPr>
      <w:r>
        <w:t>核心模块计算 K_raw、gamma_raw 和 gamma_max。</w:t>
      </w:r>
    </w:p>
    <w:p>
      <w:pPr>
        <w:pStyle w:val="a"/>
        <w:spacing w:after="80" w:before="0" w:line="276" w:lineRule="auto"/>
      </w:pPr>
      <w:r>
        <w:t>系统扫描曲率符号变化位置，确定每个反转点的局部空间窗口。</w:t>
      </w:r>
    </w:p>
    <w:p>
      <w:pPr>
        <w:pStyle w:val="a"/>
        <w:spacing w:after="80" w:before="0" w:line="276" w:lineRule="auto"/>
      </w:pPr>
      <w:r>
        <w:t>超过阈值的窗口进入限幅、曲率积分和轨迹重构，生成 T_target。</w:t>
      </w:r>
    </w:p>
    <w:p>
      <w:pPr>
        <w:pStyle w:val="a"/>
        <w:spacing w:after="80" w:before="0" w:line="276" w:lineRule="auto"/>
      </w:pPr>
      <w:r>
        <w:t>根据前瞻距离插值得到目标曲率，并输出转角和 PWM 占空比。</w:t>
      </w:r>
    </w:p>
    <w:p>
      <w:pPr>
        <w:pStyle w:val="a"/>
        <w:spacing w:after="80" w:before="0" w:line="276" w:lineRule="auto"/>
      </w:pPr>
      <w:r>
        <w:t>根据横向误差和偏航角速度误差计算 F_opt，决定下一轮空间范围是否扩展。</w:t>
      </w:r>
    </w:p>
    <w:p>
      <w:pPr>
        <w:pStyle w:val="1"/>
      </w:pPr>
      <w:r>
        <w:t>四、核心代码设计</w:t>
      </w:r>
    </w:p>
    <w:p>
      <w:pPr>
        <w:spacing w:after="120" w:before="0" w:line="288" w:lineRule="auto"/>
      </w:pPr>
      <w:r>
        <w:t>输入对象把轨迹点、底盘参数、控制参数和反馈参数分开保存，避免在公式实现中混用字段。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@dataclass(frozen=True)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>class TestInput: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points: list[Point]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speed: float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spatial_range: float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delta_t: float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chassis: ChassisLoadParams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control: ControlParams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feedback: FeedbackParams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lateral_error: float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yaw_rate_error: float</w:t>
      </w:r>
    </w:p>
    <w:p>
      <w:pPr>
        <w:spacing w:after="120" w:before="0" w:line="288" w:lineRule="auto"/>
      </w:pPr>
      <w:r>
        <w:t>底盘物理阈值单独封装，代码形式和计划书公式保持一致，便于测试和审查。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def curvature_rate_threshold(speed: float, params: ChassisLoadParams) -&gt; float: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denominator = (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params.vehicle_mass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* params.center_of_mass_height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* params.rear_roll_stiffness_distribution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* speed**3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)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return params.load_transfer_damping * params.rear_track_width / denominator</w:t>
      </w:r>
    </w:p>
    <w:p>
      <w:pPr>
        <w:spacing w:after="120" w:before="0" w:line="288" w:lineRule="auto"/>
      </w:pPr>
      <w:r>
        <w:t>主流程只负责编排，不把曲率计算、反转点识别、重构和控制生成揉在一起。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def run_lane_change_test(test_input: TestInput) -&gt; TestResult: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raw_curvature = curvature_sequence(test_input.points, test_input.delta_t)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raw_rates = curvature_rate_sequence(test_input.points, raw_curvature)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gamma_max = curvature_rate_threshold(test_input.speed, test_input.chassis)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reports = detect_reversal_reports(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test_input.points, raw_curvature, raw_rates,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spatial_range=test_input.spatial_range,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gamma_max=gamma_max,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)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# 超阈值窗口随后进入 reconstruct_window，生成 T_target。</w:t>
      </w:r>
    </w:p>
    <w:p>
      <w:pPr>
        <w:pStyle w:val="1"/>
      </w:pPr>
      <w:r>
        <w:t>五、接口与边界处理</w:t>
      </w:r>
    </w:p>
    <w:p>
      <w:pPr>
        <w:pStyle w:val="a0"/>
        <w:spacing w:after="80" w:before="0" w:line="276" w:lineRule="auto"/>
      </w:pPr>
      <w:r>
        <w:t>`GET /api/default` 返回默认参数和默认 T_raw，供页面首次加载使用。</w:t>
      </w:r>
    </w:p>
    <w:p>
      <w:pPr>
        <w:pStyle w:val="a0"/>
        <w:spacing w:after="80" w:before="0" w:line="276" w:lineRule="auto"/>
      </w:pPr>
      <w:r>
        <w:t>`POST /api/login` 对账号密码做服务端校验；账号或密码错误时返回 401。</w:t>
      </w:r>
    </w:p>
    <w:p>
      <w:pPr>
        <w:pStyle w:val="a0"/>
        <w:spacing w:after="80" w:before="0" w:line="276" w:lineRule="auto"/>
      </w:pPr>
      <w:r>
        <w:t>`POST /api/run` 接收轨迹和参数，返回曲率、阈值、反转点、控制指令和反馈结果。</w:t>
      </w:r>
    </w:p>
    <w:p>
      <w:pPr>
        <w:pStyle w:val="a0"/>
        <w:spacing w:after="80" w:before="0" w:line="276" w:lineRule="auto"/>
      </w:pPr>
      <w:r>
        <w:t>轨迹点少于 3 个、重复点导致弧长为 0、速度或底盘参数非正数等情况会直接返回错误提示。</w:t>
      </w:r>
    </w:p>
    <w:sectPr w:rsidR="005A16B0" w:rsidRPr="007513E7" w:rsidSect="00034616">
      <w:pgSz w:w="12240" w:h="15840"/>
      <w:pgMar w:top="1181" w:right="1325" w:bottom="1181" w:left="132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3093761"/>
    <w:multiLevelType w:val="hybridMultilevel"/>
    <w:tmpl w:val="85BE64D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BC02A0F"/>
    <w:multiLevelType w:val="hybridMultilevel"/>
    <w:tmpl w:val="8F0C59C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62444133">
    <w:abstractNumId w:val="8"/>
  </w:num>
  <w:num w:numId="2" w16cid:durableId="1014647591">
    <w:abstractNumId w:val="6"/>
  </w:num>
  <w:num w:numId="3" w16cid:durableId="1916815662">
    <w:abstractNumId w:val="5"/>
  </w:num>
  <w:num w:numId="4" w16cid:durableId="149323246">
    <w:abstractNumId w:val="4"/>
  </w:num>
  <w:num w:numId="5" w16cid:durableId="1858696310">
    <w:abstractNumId w:val="7"/>
  </w:num>
  <w:num w:numId="6" w16cid:durableId="1083456882">
    <w:abstractNumId w:val="3"/>
  </w:num>
  <w:num w:numId="7" w16cid:durableId="864447317">
    <w:abstractNumId w:val="2"/>
  </w:num>
  <w:num w:numId="8" w16cid:durableId="1302155623">
    <w:abstractNumId w:val="1"/>
  </w:num>
  <w:num w:numId="9" w16cid:durableId="1342780822">
    <w:abstractNumId w:val="0"/>
  </w:num>
  <w:num w:numId="10" w16cid:durableId="2031566070">
    <w:abstractNumId w:val="10"/>
  </w:num>
  <w:num w:numId="11" w16cid:durableId="3476825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16B0"/>
    <w:rsid w:val="007513E7"/>
    <w:rsid w:val="00AA1D8D"/>
    <w:rsid w:val="00B47730"/>
    <w:rsid w:val="00CB0664"/>
    <w:rsid w:val="00E410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1BA6BF"/>
  <w14:defaultImageDpi w14:val="300"/>
  <w15:docId w15:val="{DE248D8D-F642-4E35-AE9D-FF34A888F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3" w:lineRule="auto"/>
    </w:pPr>
    <w:rPr>
      <w:rFonts w:ascii="Microsoft YaHei" w:eastAsia="Microsoft YaHei" w:hAnsi="Microsoft YaHei"/>
      <w:color w:val="202932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A5B84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B4F6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0" w:line="240" w:lineRule="auto"/>
    </w:pPr>
    <w:rPr>
      <w:rFonts w:ascii="Consolas" w:hAnsi="Consolas" w:eastAsia="Consolas"/>
      <w:color w:val="1C2B38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 wj</cp:lastModifiedBy>
  <cp:revision>2</cp:revision>
  <dcterms:created xsi:type="dcterms:W3CDTF">2013-12-23T23:15:00Z</dcterms:created>
  <dcterms:modified xsi:type="dcterms:W3CDTF">2026-07-08T06:49:00Z</dcterms:modified>
  <cp:category/>
</cp:coreProperties>
</file>