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4"/>
        </w:pBdr>
        <w:spacing w:after="160" w:before="0"/>
      </w:pPr>
      <w:r>
        <w:rPr>
          <w:rFonts w:ascii="Open Sans" w:cs="Open Sans" w:eastAsia="Open Sans" w:hAnsi="Open Sans"/>
          <w:b/>
          <w:bCs/>
          <w:color w:val="000000"/>
          <w:sz w:val="40"/>
          <w:szCs w:val="40"/>
        </w:rPr>
        <w:t xml:space="preserve">Loan Coverage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312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1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[Project name] | [Company] | [Sponsor]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Currency and units</w:t>
            </w:r>
          </w:p>
        </w:tc>
        <w:tc>
          <w:tcPr>
            <w:tcW w:type="dxa" w:w="1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[Currency] in millions (MM)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Anchor period</w:t>
            </w:r>
          </w:p>
        </w:tc>
        <w:tc>
          <w:tcPr>
            <w:tcW w:type="dxa" w:w="1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[Anchor period, as stated]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Anchor EBITDA</w:t>
            </w:r>
          </w:p>
        </w:tc>
        <w:tc>
          <w:tcPr>
            <w:tcW w:type="dxa" w:w="1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[Anchor EBITDA, by its canonical title]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Base case</w:t>
            </w:r>
          </w:p>
        </w:tc>
        <w:tc>
          <w:tcPr>
            <w:tcW w:type="dxa" w:w="11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[Model type] | [Model source file]</w:t>
            </w:r>
          </w:p>
        </w:tc>
      </w:tr>
    </w:tbl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2"/>
      </w:tblGrid>
      <w:tr>
        <w:trPr>
          <w:cantSplit/>
          <w:tblHeader w:val="false"/>
        </w:trPr>
        <w:tc>
          <w:tcPr>
            <w:tcW w:type="dxa" w:w="14112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the data is stale] The figures shown reflect the last full analysis on [date]. [Stated reason.] Confirm any figure that drives a decision.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Capital structure and covenants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700"/>
        <w:gridCol w:w="1000"/>
        <w:gridCol w:w="1100"/>
        <w:gridCol w:w="1300"/>
        <w:gridCol w:w="2912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Pricing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x EBITDA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Cum. x EBITDA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Cum. LTV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Covenant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[Instrument]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[pricing]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[covenant]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[Instrument]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[pricing]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[covenant]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[Class subtotal, by the stored layer name]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[Instrument]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[pricing]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[covenant]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[Class subtotal]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[Total debt]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[Equity]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[Total capitalization]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[Footnote, at most 2, as stored: multiple basis and why LTV is gross]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2"/>
      </w:tblGrid>
      <w:tr>
        <w:trPr>
          <w:cantSplit/>
          <w:tblHeader w:val="false"/>
        </w:trPr>
        <w:tc>
          <w:tcPr>
            <w:tcW w:type="dxa" w:w="14112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the stored figures conflict or a stated total does not equal its stated parts. Name each figure and where it came from.]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Operating results: projected [first year] to [last year]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5"/>
        <w:gridCol w:w="1501"/>
        <w:gridCol w:w="1501"/>
        <w:gridCol w:w="1501"/>
        <w:gridCol w:w="1501"/>
        <w:gridCol w:w="1501"/>
        <w:gridCol w:w="1501"/>
        <w:gridCol w:w="1501"/>
      </w:tblGrid>
      <w:tr>
        <w:trPr>
          <w:cantSplit/>
          <w:tblHeader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USD MM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1]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2]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3]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4]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5]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6]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7]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[Section header, as stored, for example Earnings]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[Revenue]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[Growth]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[Earnings build line, under its own label]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[Anchor EBITDA title]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[EBITDA margin]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[Section header, for example Operating]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[Model cash flow line, under its own label]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[Model cash flow line, under its own label]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[Levered free cash flow line, under its own label]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[Cumulative FCF]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[Footnote, at most 2, as stored: first-year basis and any undisclosed lines]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2"/>
      </w:tblGrid>
      <w:tr>
        <w:trPr>
          <w:cantSplit/>
          <w:tblHeader w:val="false"/>
        </w:trPr>
        <w:tc>
          <w:tcPr>
            <w:tcW w:type="dxa" w:w="14112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the stored figures conflict or a stated total does not equal its stated parts. Name each figure and where it came from.]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Capital structure over the forecast period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Balance, end of period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[Anchor period]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1]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2]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3]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4]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5]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6]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7]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[Instrument]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[Instrument]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[Class subtotal]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[Total debt]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Cash, end of period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[Interest expense line, under its own label]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[Footnote, at most 3, as stored]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Coverage and leverage ratios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Ratio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[Anchor period]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1]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2]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3]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4]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5]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6]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7]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[Coverage ratio, under its own label]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[Coverage ratio]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[Leverage ratio, under its own label]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[Leverage ratio]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[One note, from the page only]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Liquidity availability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8712"/>
      </w:tblGrid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Anchor period and revolver access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8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[Item, as stored]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8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[Item, as stored]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8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[note]</w:t>
            </w:r>
          </w:p>
        </w:tc>
      </w:tr>
    </w:tbl>
    <w:p>
      <w:pPr>
        <w:spacing w:after="120" w:before="0"/>
      </w:pP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5"/>
        <w:gridCol w:w="1501"/>
        <w:gridCol w:w="1501"/>
        <w:gridCol w:w="1501"/>
        <w:gridCol w:w="1501"/>
        <w:gridCol w:w="1501"/>
        <w:gridCol w:w="1501"/>
        <w:gridCol w:w="1501"/>
      </w:tblGrid>
      <w:tr>
        <w:trPr>
          <w:cantSplit/>
          <w:tblHeader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1]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2]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3]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4]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5]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6]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7]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[Component, as stored]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[Component, as stored]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[Total liquidity]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3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[Memo line, as stored]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[Footnote, as stored: nearest maturities and seasonality]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2"/>
      </w:tblGrid>
      <w:tr>
        <w:trPr>
          <w:cantSplit/>
          <w:tblHeader w:val="false"/>
        </w:trPr>
        <w:tc>
          <w:tcPr>
            <w:tcW w:type="dxa" w:w="14112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a stated total does not equal its stated parts. Does not tie: name the parts, their sum, and the stored total.]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Diligence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[Title, as stored]: [what is missing and what it prevents the page from showing] Priority: [as stored].</w:t>
      </w:r>
    </w:p>
    <w:sectPr>
      <w:footerReference w:type="default" r:id="rId7"/>
      <w:pgSz w:w="15840" w:h="12240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112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Open Sans" w:cs="Open Sans" w:eastAsia="Open Sans" w:hAnsi="Open Sans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0CBB04-E8B8-418D-9582-37457D156701}"/>
</file>

<file path=customXml/itemProps2.xml><?xml version="1.0" encoding="utf-8"?>
<ds:datastoreItem xmlns:ds="http://schemas.openxmlformats.org/officeDocument/2006/customXml" ds:itemID="{F3DF2868-AAE9-4AD2-B95A-2026690DB846}"/>
</file>

<file path=customXml/itemProps3.xml><?xml version="1.0" encoding="utf-8"?>
<ds:datastoreItem xmlns:ds="http://schemas.openxmlformats.org/officeDocument/2006/customXml" ds:itemID="{2EE4F86E-EAB6-4CCC-8AF1-0C089157784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Coverage Template</dc:title>
  <cp:lastModifiedBy>Un-named</cp:lastModifiedBy>
  <cp:revision>1</cp:revision>
  <dcterms:created xsi:type="dcterms:W3CDTF">2026-10-05T02:23:24Z</dcterms:created>
  <dcterms:modified xsi:type="dcterms:W3CDTF">2026-10-05T02:23:24Z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