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Guia de Pergamo</w:t>
      </w:r>
    </w:p>
    <w:p>
      <w:r>
        <w:t xml:space="preserve">Parrafo introductorio de la guia.</w:t>
      </w:r>
    </w:p>
    <w:p>
      <w:pPr>
        <w:pStyle w:val="Heading2"/>
      </w:pPr>
      <w:r>
        <w:t xml:space="preserve">Instalacion</w:t>
      </w:r>
    </w:p>
    <w:p>
      <w:r>
        <w:t xml:space="preserve">Primer parrafo de instalacion.</w:t>
      </w:r>
    </w:p>
    <w:p>
      <w:pPr>
        <w:pStyle w:val="Heading3"/>
      </w:pPr>
      <w:r>
        <w:t xml:space="preserve">Docker</w:t>
      </w:r>
    </w:p>
    <w:p>
      <w:r>
        <w:t xml:space="preserve">Se levanta con docker compose.</w:t>
      </w:r>
    </w:p>
    <w:p>
      <w:pPr>
        <w:pStyle w:val="Heading4"/>
      </w:pPr>
      <w:r>
        <w:t xml:space="preserve">Requisitos</w:t>
      </w:r>
    </w:p>
    <w:p>
      <w:r>
        <w:t xml:space="preserve">Necesita PostgreSQL y ClamAV.</w:t>
      </w:r>
    </w:p>
    <w:p>
      <w:pPr>
        <w:pStyle w:val="Heading2"/>
      </w:pPr>
      <w:r>
        <w:t xml:space="preserve">Cuentas</w:t>
      </w:r>
    </w:p>
    <w:tbl>
      <w:tr>
        <w:tc>
          <w:tcPr>
            <w:tcW w:w="2000" w:type="dxa"/>
          </w:tcPr>
          <w:p>
            <w:r>
              <w:t xml:space="preserve">Concepto</w:t>
            </w:r>
          </w:p>
        </w:tc>
        <w:tc>
          <w:tcPr>
            <w:tcW w:w="2000" w:type="dxa"/>
          </w:tcPr>
          <w:p>
            <w:r>
              <w:t xml:space="preserve">Importe</w:t>
            </w:r>
          </w:p>
        </w:tc>
      </w:tr>
      <w:tr>
        <w:tc>
          <w:tcPr>
            <w:tcW w:w="2000" w:type="dxa"/>
          </w:tcPr>
          <w:p>
            <w:r>
              <w:t xml:space="preserve">Alta</w:t>
            </w:r>
          </w:p>
        </w:tc>
        <w:tc>
          <w:tcPr>
            <w:tcW w:w="2000" w:type="dxa"/>
          </w:tcPr>
          <w:p>
            <w:r>
              <w:t xml:space="preserve">100</w:t>
            </w:r>
          </w:p>
        </w:tc>
      </w:tr>
      <w:tr>
        <w:tc>
          <w:tcPr>
            <w:tcW w:w="2000" w:type="dxa"/>
          </w:tcPr>
          <w:p>
            <w:r>
              <w:t xml:space="preserve">Baja</w:t>
            </w:r>
          </w:p>
        </w:tc>
        <w:tc>
          <w:tcPr>
            <w:tcW w:w="2000" w:type="dxa"/>
          </w:tcPr>
          <w:p>
            <w:r>
              <w:t xml:space="preserve">250</w:t>
            </w:r>
          </w:p>
        </w:tc>
      </w:tr>
    </w:tbl>
    <w:p>
      <w:pPr>
        <w:pStyle w:val="Heading3"/>
      </w:pPr>
      <w:r>
        <w:t xml:space="preserve">Requisitos</w:t>
      </w:r>
    </w:p>
    <w:p>
      <w:r>
        <w:t xml:space="preserve">Los requisitos de la seccion de cuentas.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Heading4">
    <w:name w:val="heading 4"/>
    <w:pPr>
      <w:outlineLvl w:val="3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