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Архитектура системы: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Робот я назвал EIDClient, он получает котировки обращаясь к webApi сервису с помощью http запросов. Так же он отправляет заявки на покупку в этот сервис.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Терминал quick каждые 5 секунд отгружает котировки в базу данных и считывает транзакции которые пришли от клента.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Помимо котировок терминал отгружает выполненные сделки, состояние заявок, текущие открытые позиции.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descr="терминал.png" id="3" name="image6.png"/>
            <a:graphic>
              <a:graphicData uri="http://schemas.openxmlformats.org/drawingml/2006/picture">
                <pic:pic>
                  <pic:nvPicPr>
                    <pic:cNvPr descr="терминал.png"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WebApi работает под управлением internet information services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Client работает под Windows10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База данных SQL Server 2016 Express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Сервис имеет админку. С помощью которой можно загрузить тестовые данные за определенную дату.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Тестовые данные загружаются с ММВБ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Робот запускается в тестовом режиме, и прогоняет все котировки за короткий промежуток времени.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71763" cy="3493274"/>
            <wp:effectExtent b="0" l="0" r="0" t="0"/>
            <wp:docPr descr="админка.png" id="1" name="image4.png"/>
            <a:graphic>
              <a:graphicData uri="http://schemas.openxmlformats.org/drawingml/2006/picture">
                <pic:pic>
                  <pic:nvPicPr>
                    <pic:cNvPr descr="админка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3493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админка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Client умеет по котировкам высчитывать разные индикаторы.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Simple Moving Average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MACD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True Range, ATR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 примеру алгоритм: Цена уходит вверх от скользящей средней, значит надо покупать.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descr="график.png" id="2" name="image5.png"/>
            <a:graphic>
              <a:graphicData uri="http://schemas.openxmlformats.org/drawingml/2006/picture">
                <pic:pic>
                  <pic:nvPicPr>
                    <pic:cNvPr descr="график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 картинке график цен. Скользящая средняя. Внизу MACD гисторгамма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4.png"/><Relationship Id="rId7" Type="http://schemas.openxmlformats.org/officeDocument/2006/relationships/image" Target="media/image5.png"/></Relationships>
</file>