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center"/>
        <w:rPr/>
      </w:pPr>
      <w:r>
        <w:rPr/>
        <w:t>LAPORAN AUDIT KEAMANAN</w:t>
        <w:br/>
        <w:t>APLIKASI WEB</w:t>
      </w:r>
    </w:p>
    <w:p>
      <w:pPr>
        <w:pStyle w:val="BodyText"/>
        <w:bidi w:val="0"/>
        <w:jc w:val="center"/>
        <w:rPr/>
      </w:pPr>
      <w:r>
        <w:rPr/>
        <w:t>Vulnerability Assessment terhadap bWAPP (Buggy Web Application)</w:t>
      </w:r>
    </w:p>
    <w:tbl>
      <w:tblPr>
        <w:tblW w:w="4123" w:type="dxa"/>
        <w:jc w:val="center"/>
        <w:tblInd w:w="0" w:type="dxa"/>
        <w:tblLayout w:type="fixed"/>
        <w:tblCellMar>
          <w:top w:w="0" w:type="dxa"/>
          <w:start w:w="0" w:type="dxa"/>
          <w:bottom w:w="0" w:type="dxa"/>
          <w:end w:w="0" w:type="dxa"/>
        </w:tblCellMar>
      </w:tblPr>
      <w:tblGrid>
        <w:gridCol w:w="1390"/>
        <w:gridCol w:w="2733"/>
      </w:tblGrid>
      <w:tr>
        <w:trPr/>
        <w:tc>
          <w:tcPr>
            <w:tcW w:w="1390" w:type="dxa"/>
            <w:tcBorders/>
            <w:vAlign w:val="center"/>
          </w:tcPr>
          <w:p>
            <w:pPr>
              <w:pStyle w:val="TableContents"/>
              <w:bidi w:val="0"/>
              <w:ind w:hanging="0" w:start="0" w:end="0"/>
              <w:jc w:val="start"/>
              <w:rPr>
                <w:b/>
              </w:rPr>
            </w:pPr>
            <w:r>
              <w:rPr>
                <w:b/>
              </w:rPr>
              <w:t>Aplikasi Target</w:t>
            </w:r>
          </w:p>
        </w:tc>
        <w:tc>
          <w:tcPr>
            <w:tcW w:w="2733" w:type="dxa"/>
            <w:tcBorders/>
            <w:vAlign w:val="center"/>
          </w:tcPr>
          <w:p>
            <w:pPr>
              <w:pStyle w:val="TableContents"/>
              <w:bidi w:val="0"/>
              <w:ind w:hanging="0" w:start="0" w:end="0"/>
              <w:jc w:val="start"/>
              <w:rPr/>
            </w:pPr>
            <w:r>
              <w:rPr/>
              <w:t>bWAPP (OWASP)</w:t>
            </w:r>
          </w:p>
        </w:tc>
      </w:tr>
      <w:tr>
        <w:trPr/>
        <w:tc>
          <w:tcPr>
            <w:tcW w:w="1390" w:type="dxa"/>
            <w:tcBorders/>
            <w:vAlign w:val="center"/>
          </w:tcPr>
          <w:p>
            <w:pPr>
              <w:pStyle w:val="TableContents"/>
              <w:bidi w:val="0"/>
              <w:ind w:hanging="0" w:start="0" w:end="0"/>
              <w:jc w:val="start"/>
              <w:rPr>
                <w:b/>
              </w:rPr>
            </w:pPr>
            <w:r>
              <w:rPr>
                <w:b/>
              </w:rPr>
              <w:t>Lingkungan</w:t>
            </w:r>
          </w:p>
        </w:tc>
        <w:tc>
          <w:tcPr>
            <w:tcW w:w="2733" w:type="dxa"/>
            <w:tcBorders/>
            <w:vAlign w:val="center"/>
          </w:tcPr>
          <w:p>
            <w:pPr>
              <w:pStyle w:val="TableContents"/>
              <w:bidi w:val="0"/>
              <w:ind w:hanging="0" w:start="0" w:end="0"/>
              <w:jc w:val="start"/>
              <w:rPr/>
            </w:pPr>
            <w:r>
              <w:rPr/>
              <w:t>Docker, http://localhost:8080</w:t>
            </w:r>
          </w:p>
        </w:tc>
      </w:tr>
      <w:tr>
        <w:trPr/>
        <w:tc>
          <w:tcPr>
            <w:tcW w:w="1390" w:type="dxa"/>
            <w:tcBorders/>
            <w:vAlign w:val="center"/>
          </w:tcPr>
          <w:p>
            <w:pPr>
              <w:pStyle w:val="TableContents"/>
              <w:bidi w:val="0"/>
              <w:ind w:hanging="0" w:start="0" w:end="0"/>
              <w:jc w:val="start"/>
              <w:rPr>
                <w:b/>
              </w:rPr>
            </w:pPr>
            <w:r>
              <w:rPr>
                <w:b/>
              </w:rPr>
              <w:t>Mata Kuliah</w:t>
            </w:r>
          </w:p>
        </w:tc>
        <w:tc>
          <w:tcPr>
            <w:tcW w:w="2733" w:type="dxa"/>
            <w:tcBorders/>
            <w:vAlign w:val="center"/>
          </w:tcPr>
          <w:p>
            <w:pPr>
              <w:pStyle w:val="TableContents"/>
              <w:bidi w:val="0"/>
              <w:ind w:hanging="0" w:start="0" w:end="0"/>
              <w:jc w:val="start"/>
              <w:rPr/>
            </w:pPr>
            <w:r>
              <w:rPr/>
              <w:t>IT Audit</w:t>
            </w:r>
          </w:p>
        </w:tc>
      </w:tr>
      <w:tr>
        <w:trPr/>
        <w:tc>
          <w:tcPr>
            <w:tcW w:w="1390" w:type="dxa"/>
            <w:tcBorders/>
            <w:vAlign w:val="center"/>
          </w:tcPr>
          <w:p>
            <w:pPr>
              <w:pStyle w:val="TableContents"/>
              <w:bidi w:val="0"/>
              <w:ind w:hanging="0" w:start="0" w:end="0"/>
              <w:jc w:val="start"/>
              <w:rPr>
                <w:b/>
              </w:rPr>
            </w:pPr>
            <w:r>
              <w:rPr>
                <w:b/>
              </w:rPr>
              <w:t>Auditor</w:t>
            </w:r>
          </w:p>
        </w:tc>
        <w:tc>
          <w:tcPr>
            <w:tcW w:w="2733" w:type="dxa"/>
            <w:tcBorders/>
            <w:vAlign w:val="center"/>
          </w:tcPr>
          <w:p>
            <w:pPr>
              <w:pStyle w:val="TableContents"/>
              <w:bidi w:val="0"/>
              <w:ind w:hanging="0" w:start="0" w:end="0"/>
              <w:jc w:val="start"/>
              <w:rPr/>
            </w:pPr>
            <w:r>
              <w:rPr/>
              <w:t>Ravi Arnan Irianto</w:t>
            </w:r>
          </w:p>
        </w:tc>
      </w:tr>
      <w:tr>
        <w:trPr/>
        <w:tc>
          <w:tcPr>
            <w:tcW w:w="1390" w:type="dxa"/>
            <w:tcBorders/>
            <w:vAlign w:val="center"/>
          </w:tcPr>
          <w:p>
            <w:pPr>
              <w:pStyle w:val="TableContents"/>
              <w:bidi w:val="0"/>
              <w:ind w:hanging="0" w:start="0" w:end="0"/>
              <w:jc w:val="start"/>
              <w:rPr>
                <w:b/>
              </w:rPr>
            </w:pPr>
            <w:r>
              <w:rPr>
                <w:b/>
              </w:rPr>
              <w:t>Tanggal</w:t>
            </w:r>
          </w:p>
        </w:tc>
        <w:tc>
          <w:tcPr>
            <w:tcW w:w="2733" w:type="dxa"/>
            <w:tcBorders/>
            <w:vAlign w:val="center"/>
          </w:tcPr>
          <w:p>
            <w:pPr>
              <w:pStyle w:val="TableContents"/>
              <w:widowControl w:val="false"/>
              <w:suppressLineNumbers/>
              <w:bidi w:val="0"/>
              <w:jc w:val="start"/>
              <w:rPr/>
            </w:pPr>
            <w:r>
              <w:rPr/>
              <w:t>24 Mei 2026 (revisi 17 Juni 2026)</w:t>
            </w:r>
          </w:p>
        </w:tc>
      </w:tr>
    </w:tbl>
    <w:p>
      <w:pPr>
        <w:pStyle w:val="Heading2"/>
        <w:bidi w:val="0"/>
        <w:jc w:val="start"/>
        <w:rPr/>
      </w:pPr>
      <w:r>
        <w:rPr/>
        <w:t>1. Ringkasan Eksekutif (Executive Summary)</w:t>
      </w:r>
    </w:p>
    <w:p>
      <w:pPr>
        <w:pStyle w:val="BodyText"/>
        <w:bidi w:val="0"/>
        <w:jc w:val="start"/>
        <w:rPr/>
      </w:pPr>
      <w:r>
        <w:rPr/>
        <w:t>Audit keamanan ini dilakukan terhadap aplikasi bWAPP, sebuah aplikasi web yang sengaja dibuat rentan untuk tujuan edukasi, sebagai studi kasus mata kuliah IT Audit. Tujuan audit adalah mengidentifikasi, memverifikasi, dan memetakan kerentanan keamanan aplikasi web terhadap kerangka kerja standar industri OWASP Top 10 2021.</w:t>
      </w:r>
    </w:p>
    <w:p>
      <w:pPr>
        <w:pStyle w:val="BodyText"/>
        <w:bidi w:val="0"/>
        <w:ind w:hanging="0" w:start="0" w:end="0"/>
        <w:jc w:val="start"/>
        <w:rPr/>
      </w:pPr>
      <w:r>
        <w:rPr/>
        <w:t xml:space="preserve">Pengujian dilakukan menggunakan kombinasi pemindaian otomatis (Nikto, OWASP ZAP), eksploitasi terarah (SQLMap), analisis komponen usang (Retire.js, Nmap vulners), dan pengujian manual. Hasil audit menemukan </w:t>
      </w:r>
      <w:r>
        <w:rPr>
          <w:b/>
        </w:rPr>
        <w:t>5 area temuan utama</w:t>
      </w:r>
      <w:r>
        <w:rPr/>
        <w:t xml:space="preserve"> dengan tingkat keparahan mulai dari Medium hingga Critical. Dua di antaranya tergolong </w:t>
      </w:r>
      <w:r>
        <w:rPr>
          <w:b/>
          <w:color w:val="B30000"/>
        </w:rPr>
        <w:t>Critical</w:t>
      </w:r>
      <w:r>
        <w:rPr/>
        <w:t xml:space="preserve"> dan memungkinkan penyerang mengambil alih data sensitif tanpa autentikasi.</w:t>
      </w:r>
    </w:p>
    <w:p>
      <w:pPr>
        <w:pStyle w:val="BodyText"/>
        <w:bidi w:val="0"/>
        <w:jc w:val="start"/>
        <w:rPr/>
      </w:pPr>
      <w:r>
        <w:rPr/>
        <w:t>Temuan paling kritikal adalah kebocoran kredensial melalui file konfigurasi yang terekspos serta kerentanan SQL Injection yang memungkinkan pencurian seluruh isi tabel pengguna, termasuk akun administrator. Aplikasi juga rentan terhadap Cross-Site Scripting dan memiliki sejumlah kesalahan konfigurasi keamanan (security misconfiguration).</w:t>
      </w:r>
    </w:p>
    <w:p>
      <w:pPr>
        <w:pStyle w:val="Heading3"/>
        <w:bidi w:val="0"/>
        <w:jc w:val="start"/>
        <w:rPr/>
      </w:pPr>
      <w:r>
        <w:rPr/>
        <w:t>Distribusi Tingkat Keparahan</w:t>
      </w:r>
    </w:p>
    <w:tbl>
      <w:tblPr>
        <w:tblW w:w="4300" w:type="dxa"/>
        <w:jc w:val="start"/>
        <w:tblInd w:w="0" w:type="dxa"/>
        <w:tblLayout w:type="fixed"/>
        <w:tblCellMar>
          <w:top w:w="28" w:type="dxa"/>
          <w:start w:w="28" w:type="dxa"/>
          <w:bottom w:w="28" w:type="dxa"/>
          <w:end w:w="28" w:type="dxa"/>
        </w:tblCellMar>
      </w:tblPr>
      <w:tblGrid>
        <w:gridCol w:w="1719"/>
        <w:gridCol w:w="2581"/>
      </w:tblGrid>
      <w:tr>
        <w:trPr/>
        <w:tc>
          <w:tcPr>
            <w:tcW w:w="1719" w:type="dxa"/>
            <w:tcBorders/>
            <w:vAlign w:val="center"/>
          </w:tcPr>
          <w:p>
            <w:pPr>
              <w:pStyle w:val="TableHeading"/>
              <w:suppressLineNumbers/>
              <w:shd w:fill="003366" w:val="clear"/>
              <w:bidi w:val="0"/>
              <w:jc w:val="start"/>
              <w:rPr/>
            </w:pPr>
            <w:r>
              <w:rPr/>
              <w:t>Tingkat Keparahan</w:t>
            </w:r>
          </w:p>
        </w:tc>
        <w:tc>
          <w:tcPr>
            <w:tcW w:w="2581" w:type="dxa"/>
            <w:tcBorders/>
            <w:vAlign w:val="center"/>
          </w:tcPr>
          <w:p>
            <w:pPr>
              <w:pStyle w:val="TableHeading"/>
              <w:bidi w:val="0"/>
              <w:ind w:hanging="0" w:start="0" w:end="0"/>
              <w:jc w:val="start"/>
              <w:rPr/>
            </w:pPr>
            <w:r>
              <w:rPr/>
              <w:t>Jumlah Temuan</w:t>
            </w:r>
          </w:p>
        </w:tc>
      </w:tr>
      <w:tr>
        <w:trPr/>
        <w:tc>
          <w:tcPr>
            <w:tcW w:w="1719" w:type="dxa"/>
            <w:tcBorders/>
            <w:shd w:fill="B30000" w:val="clear"/>
            <w:vAlign w:val="center"/>
          </w:tcPr>
          <w:p>
            <w:pPr>
              <w:pStyle w:val="TableContents"/>
              <w:bidi w:val="0"/>
              <w:jc w:val="center"/>
              <w:rPr>
                <w:b/>
                <w:color w:val="FFFFFF"/>
              </w:rPr>
            </w:pPr>
            <w:r>
              <w:rPr>
                <w:b/>
                <w:color w:val="FFFFFF"/>
              </w:rPr>
              <w:t>Critical</w:t>
            </w:r>
          </w:p>
        </w:tc>
        <w:tc>
          <w:tcPr>
            <w:tcW w:w="2581" w:type="dxa"/>
            <w:tcBorders/>
            <w:vAlign w:val="center"/>
          </w:tcPr>
          <w:p>
            <w:pPr>
              <w:pStyle w:val="TableContents"/>
              <w:bidi w:val="0"/>
              <w:ind w:hanging="0" w:start="0" w:end="0"/>
              <w:jc w:val="start"/>
              <w:rPr/>
            </w:pPr>
            <w:r>
              <w:rPr/>
              <w:t>2</w:t>
            </w:r>
          </w:p>
        </w:tc>
      </w:tr>
      <w:tr>
        <w:trPr/>
        <w:tc>
          <w:tcPr>
            <w:tcW w:w="1719" w:type="dxa"/>
            <w:tcBorders/>
            <w:shd w:fill="E8620C" w:val="clear"/>
            <w:vAlign w:val="center"/>
          </w:tcPr>
          <w:p>
            <w:pPr>
              <w:pStyle w:val="TableContents"/>
              <w:bidi w:val="0"/>
              <w:jc w:val="center"/>
              <w:rPr>
                <w:b/>
                <w:color w:val="FFFFFF"/>
              </w:rPr>
            </w:pPr>
            <w:r>
              <w:rPr>
                <w:b/>
                <w:color w:val="FFFFFF"/>
              </w:rPr>
              <w:t>High</w:t>
            </w:r>
          </w:p>
        </w:tc>
        <w:tc>
          <w:tcPr>
            <w:tcW w:w="2581" w:type="dxa"/>
            <w:tcBorders/>
            <w:vAlign w:val="center"/>
          </w:tcPr>
          <w:p>
            <w:pPr>
              <w:pStyle w:val="TableContents"/>
              <w:bidi w:val="0"/>
              <w:ind w:hanging="0" w:start="0" w:end="0"/>
              <w:jc w:val="start"/>
              <w:rPr/>
            </w:pPr>
            <w:r>
              <w:rPr/>
              <w:t>2</w:t>
            </w:r>
          </w:p>
        </w:tc>
      </w:tr>
      <w:tr>
        <w:trPr/>
        <w:tc>
          <w:tcPr>
            <w:tcW w:w="1719" w:type="dxa"/>
            <w:tcBorders/>
            <w:shd w:fill="E0A800" w:val="clear"/>
            <w:vAlign w:val="center"/>
          </w:tcPr>
          <w:p>
            <w:pPr>
              <w:pStyle w:val="TableContents"/>
              <w:bidi w:val="0"/>
              <w:jc w:val="center"/>
              <w:rPr>
                <w:b/>
                <w:color w:val="1A1A1A"/>
              </w:rPr>
            </w:pPr>
            <w:r>
              <w:rPr>
                <w:b/>
                <w:color w:val="1A1A1A"/>
              </w:rPr>
              <w:t>Medium</w:t>
            </w:r>
          </w:p>
        </w:tc>
        <w:tc>
          <w:tcPr>
            <w:tcW w:w="2581" w:type="dxa"/>
            <w:tcBorders/>
            <w:vAlign w:val="center"/>
          </w:tcPr>
          <w:p>
            <w:pPr>
              <w:pStyle w:val="TableContents"/>
              <w:widowControl w:val="false"/>
              <w:suppressLineNumbers/>
              <w:bidi w:val="0"/>
              <w:jc w:val="start"/>
              <w:rPr/>
            </w:pPr>
            <w:r>
              <w:rPr/>
              <w:t>1 (kelompok misconfiguration)</w:t>
            </w:r>
          </w:p>
        </w:tc>
      </w:tr>
    </w:tbl>
    <w:p>
      <w:pPr>
        <w:pStyle w:val="Heading2"/>
        <w:bidi w:val="0"/>
        <w:jc w:val="start"/>
        <w:rPr/>
      </w:pPr>
      <w:r>
        <w:rPr/>
        <w:t>2. Ruang Lingkup dan Tujuan (Scope &amp; Objectives)</w:t>
      </w:r>
    </w:p>
    <w:tbl>
      <w:tblPr>
        <w:tblW w:w="8910" w:type="dxa"/>
        <w:jc w:val="start"/>
        <w:tblInd w:w="0" w:type="dxa"/>
        <w:tblLayout w:type="fixed"/>
        <w:tblCellMar>
          <w:top w:w="28" w:type="dxa"/>
          <w:start w:w="28" w:type="dxa"/>
          <w:bottom w:w="28" w:type="dxa"/>
          <w:end w:w="28" w:type="dxa"/>
        </w:tblCellMar>
      </w:tblPr>
      <w:tblGrid>
        <w:gridCol w:w="1955"/>
        <w:gridCol w:w="6955"/>
      </w:tblGrid>
      <w:tr>
        <w:trPr/>
        <w:tc>
          <w:tcPr>
            <w:tcW w:w="1955" w:type="dxa"/>
            <w:tcBorders/>
            <w:vAlign w:val="center"/>
          </w:tcPr>
          <w:p>
            <w:pPr>
              <w:pStyle w:val="TableContents"/>
              <w:widowControl w:val="false"/>
              <w:suppressLineNumbers/>
              <w:bidi w:val="0"/>
              <w:jc w:val="start"/>
              <w:rPr/>
            </w:pPr>
            <w:r>
              <w:rPr/>
              <w:t>Target Audit</w:t>
            </w:r>
          </w:p>
        </w:tc>
        <w:tc>
          <w:tcPr>
            <w:tcW w:w="6955" w:type="dxa"/>
            <w:tcBorders/>
            <w:vAlign w:val="center"/>
          </w:tcPr>
          <w:p>
            <w:pPr>
              <w:pStyle w:val="TableContents"/>
              <w:widowControl w:val="false"/>
              <w:suppressLineNumbers/>
              <w:bidi w:val="0"/>
              <w:jc w:val="start"/>
              <w:rPr/>
            </w:pPr>
            <w:r>
              <w:rPr/>
              <w:t>Aplikasi web bWAPP v2.2 pada http://localhost:8080</w:t>
            </w:r>
          </w:p>
        </w:tc>
      </w:tr>
      <w:tr>
        <w:trPr/>
        <w:tc>
          <w:tcPr>
            <w:tcW w:w="1955" w:type="dxa"/>
            <w:tcBorders/>
            <w:vAlign w:val="center"/>
          </w:tcPr>
          <w:p>
            <w:pPr>
              <w:pStyle w:val="TableContents"/>
              <w:widowControl w:val="false"/>
              <w:suppressLineNumbers/>
              <w:bidi w:val="0"/>
              <w:jc w:val="start"/>
              <w:rPr/>
            </w:pPr>
            <w:r>
              <w:rPr/>
              <w:t>Jenis Pengujian</w:t>
            </w:r>
          </w:p>
        </w:tc>
        <w:tc>
          <w:tcPr>
            <w:tcW w:w="6955" w:type="dxa"/>
            <w:tcBorders/>
            <w:vAlign w:val="center"/>
          </w:tcPr>
          <w:p>
            <w:pPr>
              <w:pStyle w:val="TableContents"/>
              <w:widowControl w:val="false"/>
              <w:suppressLineNumbers/>
              <w:bidi w:val="0"/>
              <w:jc w:val="start"/>
              <w:rPr/>
            </w:pPr>
            <w:r>
              <w:rPr/>
              <w:t>Black-box dan grey-box (dengan kredensial uji bee/bug)</w:t>
            </w:r>
          </w:p>
        </w:tc>
      </w:tr>
      <w:tr>
        <w:trPr/>
        <w:tc>
          <w:tcPr>
            <w:tcW w:w="1955" w:type="dxa"/>
            <w:tcBorders/>
            <w:vAlign w:val="center"/>
          </w:tcPr>
          <w:p>
            <w:pPr>
              <w:pStyle w:val="TableContents"/>
              <w:widowControl w:val="false"/>
              <w:suppressLineNumbers/>
              <w:bidi w:val="0"/>
              <w:jc w:val="start"/>
              <w:rPr/>
            </w:pPr>
            <w:r>
              <w:rPr/>
              <w:t>Security Level</w:t>
            </w:r>
          </w:p>
        </w:tc>
        <w:tc>
          <w:tcPr>
            <w:tcW w:w="6955" w:type="dxa"/>
            <w:tcBorders/>
            <w:vAlign w:val="center"/>
          </w:tcPr>
          <w:p>
            <w:pPr>
              <w:pStyle w:val="TableContents"/>
              <w:widowControl w:val="false"/>
              <w:suppressLineNumbers/>
              <w:bidi w:val="0"/>
              <w:jc w:val="start"/>
              <w:rPr/>
            </w:pPr>
            <w:r>
              <w:rPr/>
              <w:t>Low (security_level=0)</w:t>
            </w:r>
          </w:p>
        </w:tc>
      </w:tr>
      <w:tr>
        <w:trPr/>
        <w:tc>
          <w:tcPr>
            <w:tcW w:w="1955" w:type="dxa"/>
            <w:tcBorders/>
            <w:vAlign w:val="center"/>
          </w:tcPr>
          <w:p>
            <w:pPr>
              <w:pStyle w:val="TableContents"/>
              <w:widowControl w:val="false"/>
              <w:suppressLineNumbers/>
              <w:bidi w:val="0"/>
              <w:jc w:val="start"/>
              <w:rPr/>
            </w:pPr>
            <w:r>
              <w:rPr/>
              <w:t>Termasuk dalam Scope</w:t>
            </w:r>
          </w:p>
        </w:tc>
        <w:tc>
          <w:tcPr>
            <w:tcW w:w="6955" w:type="dxa"/>
            <w:tcBorders/>
            <w:vAlign w:val="center"/>
          </w:tcPr>
          <w:p>
            <w:pPr>
              <w:pStyle w:val="TableContents"/>
              <w:widowControl w:val="false"/>
              <w:suppressLineNumbers/>
              <w:bidi w:val="0"/>
              <w:jc w:val="start"/>
              <w:rPr/>
            </w:pPr>
            <w:r>
              <w:rPr/>
              <w:t>Aplikasi web layer (injection, XSS, info disclosure, misconfiguration, header keamanan)</w:t>
            </w:r>
          </w:p>
        </w:tc>
      </w:tr>
      <w:tr>
        <w:trPr/>
        <w:tc>
          <w:tcPr>
            <w:tcW w:w="1955" w:type="dxa"/>
            <w:tcBorders/>
            <w:vAlign w:val="center"/>
          </w:tcPr>
          <w:p>
            <w:pPr>
              <w:pStyle w:val="TableContents"/>
              <w:widowControl w:val="false"/>
              <w:suppressLineNumbers/>
              <w:bidi w:val="0"/>
              <w:jc w:val="start"/>
              <w:rPr/>
            </w:pPr>
            <w:r>
              <w:rPr/>
              <w:t>Di Luar Scope</w:t>
            </w:r>
          </w:p>
        </w:tc>
        <w:tc>
          <w:tcPr>
            <w:tcW w:w="6955" w:type="dxa"/>
            <w:tcBorders/>
            <w:vAlign w:val="center"/>
          </w:tcPr>
          <w:p>
            <w:pPr>
              <w:pStyle w:val="TableContents"/>
              <w:widowControl w:val="false"/>
              <w:suppressLineNumbers/>
              <w:bidi w:val="0"/>
              <w:jc w:val="start"/>
              <w:rPr/>
            </w:pPr>
            <w:r>
              <w:rPr/>
              <w:t>Audit OS/host, denial-of-service, social engineering, serangan terhadap sistem nyata</w:t>
            </w:r>
          </w:p>
        </w:tc>
      </w:tr>
      <w:tr>
        <w:trPr/>
        <w:tc>
          <w:tcPr>
            <w:tcW w:w="1955" w:type="dxa"/>
            <w:tcBorders/>
            <w:vAlign w:val="center"/>
          </w:tcPr>
          <w:p>
            <w:pPr>
              <w:pStyle w:val="TableContents"/>
              <w:widowControl w:val="false"/>
              <w:suppressLineNumbers/>
              <w:bidi w:val="0"/>
              <w:jc w:val="start"/>
              <w:rPr/>
            </w:pPr>
            <w:r>
              <w:rPr/>
              <w:t>Sifat Lingkungan</w:t>
            </w:r>
          </w:p>
        </w:tc>
        <w:tc>
          <w:tcPr>
            <w:tcW w:w="6955" w:type="dxa"/>
            <w:tcBorders/>
            <w:vAlign w:val="center"/>
          </w:tcPr>
          <w:p>
            <w:pPr>
              <w:pStyle w:val="TableContents"/>
              <w:widowControl w:val="false"/>
              <w:suppressLineNumbers/>
              <w:bidi w:val="0"/>
              <w:jc w:val="start"/>
              <w:rPr/>
            </w:pPr>
            <w:r>
              <w:rPr/>
              <w:t>Lab terisolasi (localhost), aplikasi sengaja dibuat rentan untuk edukasi</w:t>
            </w:r>
          </w:p>
        </w:tc>
      </w:tr>
    </w:tbl>
    <w:p>
      <w:pPr>
        <w:pStyle w:val="Heading2"/>
        <w:bidi w:val="0"/>
        <w:jc w:val="start"/>
        <w:rPr/>
      </w:pPr>
      <w:r>
        <w:rPr/>
        <w:t>3. Metodologi</w:t>
      </w:r>
    </w:p>
    <w:p>
      <w:pPr>
        <w:pStyle w:val="BodyText"/>
        <w:bidi w:val="0"/>
        <w:jc w:val="start"/>
        <w:rPr/>
      </w:pPr>
      <w:r>
        <w:rPr/>
        <w:t>Audit mengikuti 5 tahap kerja yang umum digunakan dalam vulnerability assessment:</w:t>
      </w:r>
    </w:p>
    <w:p>
      <w:pPr>
        <w:pStyle w:val="BodyText"/>
        <w:numPr>
          <w:ilvl w:val="0"/>
          <w:numId w:val="1"/>
        </w:numPr>
        <w:tabs>
          <w:tab w:val="clear" w:pos="709"/>
          <w:tab w:val="left" w:pos="709" w:leader="none"/>
        </w:tabs>
        <w:bidi w:val="0"/>
        <w:spacing w:before="0" w:after="0"/>
        <w:ind w:hanging="283" w:start="709"/>
        <w:jc w:val="start"/>
        <w:rPr/>
      </w:pPr>
      <w:r>
        <w:rPr>
          <w:b/>
        </w:rPr>
        <w:t>Setup Environment.</w:t>
      </w:r>
      <w:r>
        <w:rPr/>
        <w:t xml:space="preserve"> Deploy bWAPP via Docker dan verifikasi akses. </w:t>
      </w:r>
    </w:p>
    <w:p>
      <w:pPr>
        <w:pStyle w:val="BodyText"/>
        <w:numPr>
          <w:ilvl w:val="0"/>
          <w:numId w:val="1"/>
        </w:numPr>
        <w:tabs>
          <w:tab w:val="clear" w:pos="709"/>
          <w:tab w:val="left" w:pos="709" w:leader="none"/>
        </w:tabs>
        <w:bidi w:val="0"/>
        <w:spacing w:before="0" w:after="0"/>
        <w:ind w:hanging="283" w:start="709"/>
        <w:jc w:val="start"/>
        <w:rPr/>
      </w:pPr>
      <w:r>
        <w:rPr>
          <w:b/>
        </w:rPr>
        <w:t>Penentuan Scope.</w:t>
      </w:r>
      <w:r>
        <w:rPr/>
        <w:t xml:space="preserve"> Memilih kategori kerentanan dan menetapkan tingkat kesulitan. </w:t>
      </w:r>
    </w:p>
    <w:p>
      <w:pPr>
        <w:pStyle w:val="BodyText"/>
        <w:numPr>
          <w:ilvl w:val="0"/>
          <w:numId w:val="1"/>
        </w:numPr>
        <w:tabs>
          <w:tab w:val="clear" w:pos="709"/>
          <w:tab w:val="left" w:pos="709" w:leader="none"/>
        </w:tabs>
        <w:bidi w:val="0"/>
        <w:spacing w:before="0" w:after="0"/>
        <w:ind w:hanging="283" w:start="709"/>
        <w:jc w:val="start"/>
        <w:rPr/>
      </w:pPr>
      <w:r>
        <w:rPr>
          <w:b/>
        </w:rPr>
        <w:t>Pengujian.</w:t>
      </w:r>
      <w:r>
        <w:rPr/>
        <w:t xml:space="preserve"> Pemindaian otomatis, eksploitasi, dan verifikasi manual setiap temuan. </w:t>
      </w:r>
    </w:p>
    <w:p>
      <w:pPr>
        <w:pStyle w:val="BodyText"/>
        <w:numPr>
          <w:ilvl w:val="0"/>
          <w:numId w:val="1"/>
        </w:numPr>
        <w:tabs>
          <w:tab w:val="clear" w:pos="709"/>
          <w:tab w:val="left" w:pos="709" w:leader="none"/>
        </w:tabs>
        <w:bidi w:val="0"/>
        <w:spacing w:before="0" w:after="0"/>
        <w:ind w:hanging="283" w:start="709"/>
        <w:jc w:val="start"/>
        <w:rPr/>
      </w:pPr>
      <w:r>
        <w:rPr>
          <w:b/>
        </w:rPr>
        <w:t>Analisis dan Mapping.</w:t>
      </w:r>
      <w:r>
        <w:rPr/>
        <w:t xml:space="preserve"> Memetakan temuan ke OWASP Top 10 2021 dan menetapkan severity. </w:t>
      </w:r>
    </w:p>
    <w:p>
      <w:pPr>
        <w:pStyle w:val="BodyText"/>
        <w:numPr>
          <w:ilvl w:val="0"/>
          <w:numId w:val="1"/>
        </w:numPr>
        <w:tabs>
          <w:tab w:val="clear" w:pos="709"/>
          <w:tab w:val="left" w:pos="709" w:leader="none"/>
        </w:tabs>
        <w:bidi w:val="0"/>
        <w:ind w:hanging="283" w:start="709"/>
        <w:jc w:val="start"/>
        <w:rPr/>
      </w:pPr>
      <w:r>
        <w:rPr>
          <w:b/>
        </w:rPr>
        <w:t>Pelaporan.</w:t>
      </w:r>
      <w:r>
        <w:rPr/>
        <w:t xml:space="preserve"> Menyusun temuan, bukti, dan rekomendasi remediasi. </w:t>
      </w:r>
    </w:p>
    <w:p>
      <w:pPr>
        <w:pStyle w:val="Heading3"/>
        <w:bidi w:val="0"/>
        <w:jc w:val="start"/>
        <w:rPr/>
      </w:pPr>
      <w:r>
        <w:rPr/>
        <w:t>Tools yang Digunakan</w:t>
      </w:r>
    </w:p>
    <w:tbl>
      <w:tblPr>
        <w:tblW w:w="8465" w:type="dxa"/>
        <w:jc w:val="start"/>
        <w:tblInd w:w="0" w:type="dxa"/>
        <w:tblLayout w:type="fixed"/>
        <w:tblCellMar>
          <w:top w:w="28" w:type="dxa"/>
          <w:start w:w="28" w:type="dxa"/>
          <w:bottom w:w="28" w:type="dxa"/>
          <w:end w:w="28" w:type="dxa"/>
        </w:tblCellMar>
      </w:tblPr>
      <w:tblGrid>
        <w:gridCol w:w="1396"/>
        <w:gridCol w:w="1122"/>
        <w:gridCol w:w="5947"/>
      </w:tblGrid>
      <w:tr>
        <w:trPr/>
        <w:tc>
          <w:tcPr>
            <w:tcW w:w="1396" w:type="dxa"/>
            <w:tcBorders/>
            <w:vAlign w:val="center"/>
          </w:tcPr>
          <w:p>
            <w:pPr>
              <w:pStyle w:val="TableHeading"/>
              <w:suppressLineNumbers/>
              <w:shd w:fill="003366" w:val="clear"/>
              <w:bidi w:val="0"/>
              <w:jc w:val="start"/>
              <w:rPr/>
            </w:pPr>
            <w:r>
              <w:rPr/>
              <w:t>Tool</w:t>
            </w:r>
          </w:p>
        </w:tc>
        <w:tc>
          <w:tcPr>
            <w:tcW w:w="1122" w:type="dxa"/>
            <w:tcBorders/>
            <w:vAlign w:val="center"/>
          </w:tcPr>
          <w:p>
            <w:pPr>
              <w:pStyle w:val="TableHeading"/>
              <w:suppressLineNumbers/>
              <w:shd w:fill="003366" w:val="clear"/>
              <w:bidi w:val="0"/>
              <w:jc w:val="start"/>
              <w:rPr/>
            </w:pPr>
            <w:r>
              <w:rPr/>
              <w:t>Versi</w:t>
            </w:r>
          </w:p>
        </w:tc>
        <w:tc>
          <w:tcPr>
            <w:tcW w:w="5947" w:type="dxa"/>
            <w:tcBorders/>
            <w:vAlign w:val="center"/>
          </w:tcPr>
          <w:p>
            <w:pPr>
              <w:pStyle w:val="TableHeading"/>
              <w:suppressLineNumbers/>
              <w:shd w:fill="003366" w:val="clear"/>
              <w:bidi w:val="0"/>
              <w:jc w:val="start"/>
              <w:rPr/>
            </w:pPr>
            <w:r>
              <w:rPr/>
              <w:t>Fungsi</w:t>
            </w:r>
          </w:p>
        </w:tc>
      </w:tr>
      <w:tr>
        <w:trPr/>
        <w:tc>
          <w:tcPr>
            <w:tcW w:w="1396" w:type="dxa"/>
            <w:tcBorders/>
            <w:vAlign w:val="center"/>
          </w:tcPr>
          <w:p>
            <w:pPr>
              <w:pStyle w:val="TableContents"/>
              <w:widowControl w:val="false"/>
              <w:suppressLineNumbers/>
              <w:bidi w:val="0"/>
              <w:jc w:val="start"/>
              <w:rPr/>
            </w:pPr>
            <w:r>
              <w:rPr/>
              <w:t>Nikto</w:t>
            </w:r>
          </w:p>
        </w:tc>
        <w:tc>
          <w:tcPr>
            <w:tcW w:w="1122" w:type="dxa"/>
            <w:tcBorders/>
            <w:vAlign w:val="center"/>
          </w:tcPr>
          <w:p>
            <w:pPr>
              <w:pStyle w:val="TableContents"/>
              <w:widowControl w:val="false"/>
              <w:suppressLineNumbers/>
              <w:bidi w:val="0"/>
              <w:jc w:val="start"/>
              <w:rPr/>
            </w:pPr>
            <w:r>
              <w:rPr/>
              <w:t>2.1.5</w:t>
            </w:r>
          </w:p>
        </w:tc>
        <w:tc>
          <w:tcPr>
            <w:tcW w:w="5947" w:type="dxa"/>
            <w:tcBorders/>
            <w:vAlign w:val="center"/>
          </w:tcPr>
          <w:p>
            <w:pPr>
              <w:pStyle w:val="TableContents"/>
              <w:widowControl w:val="false"/>
              <w:suppressLineNumbers/>
              <w:bidi w:val="0"/>
              <w:jc w:val="start"/>
              <w:rPr/>
            </w:pPr>
            <w:r>
              <w:rPr/>
              <w:t>Web server scanner (information disclosure, misconfiguration)</w:t>
            </w:r>
          </w:p>
        </w:tc>
      </w:tr>
      <w:tr>
        <w:trPr/>
        <w:tc>
          <w:tcPr>
            <w:tcW w:w="1396" w:type="dxa"/>
            <w:tcBorders/>
            <w:vAlign w:val="center"/>
          </w:tcPr>
          <w:p>
            <w:pPr>
              <w:pStyle w:val="TableContents"/>
              <w:widowControl w:val="false"/>
              <w:suppressLineNumbers/>
              <w:bidi w:val="0"/>
              <w:jc w:val="start"/>
              <w:rPr/>
            </w:pPr>
            <w:r>
              <w:rPr/>
              <w:t>SQLMap</w:t>
            </w:r>
          </w:p>
        </w:tc>
        <w:tc>
          <w:tcPr>
            <w:tcW w:w="1122" w:type="dxa"/>
            <w:tcBorders/>
            <w:vAlign w:val="center"/>
          </w:tcPr>
          <w:p>
            <w:pPr>
              <w:pStyle w:val="TableContents"/>
              <w:widowControl w:val="false"/>
              <w:suppressLineNumbers/>
              <w:bidi w:val="0"/>
              <w:jc w:val="start"/>
              <w:rPr/>
            </w:pPr>
            <w:r>
              <w:rPr/>
              <w:t>1.10.2.6</w:t>
            </w:r>
          </w:p>
        </w:tc>
        <w:tc>
          <w:tcPr>
            <w:tcW w:w="5947" w:type="dxa"/>
            <w:tcBorders/>
            <w:vAlign w:val="center"/>
          </w:tcPr>
          <w:p>
            <w:pPr>
              <w:pStyle w:val="TableContents"/>
              <w:widowControl w:val="false"/>
              <w:suppressLineNumbers/>
              <w:bidi w:val="0"/>
              <w:jc w:val="start"/>
              <w:rPr/>
            </w:pPr>
            <w:r>
              <w:rPr/>
              <w:t>Deteksi dan eksploitasi SQL Injection otomatis</w:t>
            </w:r>
          </w:p>
        </w:tc>
      </w:tr>
      <w:tr>
        <w:trPr/>
        <w:tc>
          <w:tcPr>
            <w:tcW w:w="1396" w:type="dxa"/>
            <w:tcBorders/>
            <w:vAlign w:val="center"/>
          </w:tcPr>
          <w:p>
            <w:pPr>
              <w:pStyle w:val="TableContents"/>
              <w:widowControl w:val="false"/>
              <w:suppressLineNumbers/>
              <w:bidi w:val="0"/>
              <w:jc w:val="start"/>
              <w:rPr/>
            </w:pPr>
            <w:r>
              <w:rPr/>
              <w:t>OWASP ZAP</w:t>
            </w:r>
          </w:p>
        </w:tc>
        <w:tc>
          <w:tcPr>
            <w:tcW w:w="1122" w:type="dxa"/>
            <w:tcBorders/>
            <w:vAlign w:val="center"/>
          </w:tcPr>
          <w:p>
            <w:pPr>
              <w:pStyle w:val="TableContents"/>
              <w:widowControl w:val="false"/>
              <w:suppressLineNumbers/>
              <w:bidi w:val="0"/>
              <w:jc w:val="start"/>
              <w:rPr/>
            </w:pPr>
            <w:r>
              <w:rPr/>
              <w:t>2.17.0</w:t>
            </w:r>
          </w:p>
        </w:tc>
        <w:tc>
          <w:tcPr>
            <w:tcW w:w="5947" w:type="dxa"/>
            <w:tcBorders/>
            <w:vAlign w:val="center"/>
          </w:tcPr>
          <w:p>
            <w:pPr>
              <w:pStyle w:val="TableContents"/>
              <w:widowControl w:val="false"/>
              <w:suppressLineNumbers/>
              <w:bidi w:val="0"/>
              <w:jc w:val="start"/>
              <w:rPr/>
            </w:pPr>
            <w:r>
              <w:rPr/>
              <w:t>Dynamic Application Security Testing (DAST)</w:t>
            </w:r>
          </w:p>
        </w:tc>
      </w:tr>
      <w:tr>
        <w:trPr/>
        <w:tc>
          <w:tcPr>
            <w:tcW w:w="1396" w:type="dxa"/>
            <w:tcBorders/>
            <w:vAlign w:val="center"/>
          </w:tcPr>
          <w:p>
            <w:pPr>
              <w:pStyle w:val="TableContents"/>
              <w:widowControl w:val="false"/>
              <w:suppressLineNumbers/>
              <w:bidi w:val="0"/>
              <w:jc w:val="start"/>
              <w:rPr/>
            </w:pPr>
            <w:r>
              <w:rPr/>
              <w:t>Retire.js</w:t>
            </w:r>
          </w:p>
        </w:tc>
        <w:tc>
          <w:tcPr>
            <w:tcW w:w="1122" w:type="dxa"/>
            <w:tcBorders/>
            <w:vAlign w:val="center"/>
          </w:tcPr>
          <w:p>
            <w:pPr>
              <w:pStyle w:val="TableContents"/>
              <w:widowControl w:val="false"/>
              <w:suppressLineNumbers/>
              <w:bidi w:val="0"/>
              <w:jc w:val="start"/>
              <w:rPr/>
            </w:pPr>
            <w:r>
              <w:rPr/>
              <w:t>5.4.3</w:t>
            </w:r>
          </w:p>
        </w:tc>
        <w:tc>
          <w:tcPr>
            <w:tcW w:w="5947" w:type="dxa"/>
            <w:tcBorders/>
            <w:vAlign w:val="center"/>
          </w:tcPr>
          <w:p>
            <w:pPr>
              <w:pStyle w:val="TableContents"/>
              <w:widowControl w:val="false"/>
              <w:suppressLineNumbers/>
              <w:bidi w:val="0"/>
              <w:jc w:val="start"/>
              <w:rPr/>
            </w:pPr>
            <w:r>
              <w:rPr/>
              <w:t>Deteksi pustaka JavaScript usang/rentan (Software Composition Analysis)</w:t>
            </w:r>
          </w:p>
        </w:tc>
      </w:tr>
      <w:tr>
        <w:trPr/>
        <w:tc>
          <w:tcPr>
            <w:tcW w:w="1396" w:type="dxa"/>
            <w:tcBorders/>
            <w:vAlign w:val="center"/>
          </w:tcPr>
          <w:p>
            <w:pPr>
              <w:pStyle w:val="TableContents"/>
              <w:widowControl w:val="false"/>
              <w:suppressLineNumbers/>
              <w:bidi w:val="0"/>
              <w:jc w:val="start"/>
              <w:rPr/>
            </w:pPr>
            <w:r>
              <w:rPr/>
              <w:t>Nmap + vulners</w:t>
            </w:r>
          </w:p>
        </w:tc>
        <w:tc>
          <w:tcPr>
            <w:tcW w:w="1122" w:type="dxa"/>
            <w:tcBorders/>
            <w:vAlign w:val="center"/>
          </w:tcPr>
          <w:p>
            <w:pPr>
              <w:pStyle w:val="TableContents"/>
              <w:widowControl w:val="false"/>
              <w:suppressLineNumbers/>
              <w:bidi w:val="0"/>
              <w:jc w:val="start"/>
              <w:rPr/>
            </w:pPr>
            <w:r>
              <w:rPr/>
              <w:t>7.94SVN</w:t>
            </w:r>
          </w:p>
        </w:tc>
        <w:tc>
          <w:tcPr>
            <w:tcW w:w="5947" w:type="dxa"/>
            <w:tcBorders/>
            <w:vAlign w:val="center"/>
          </w:tcPr>
          <w:p>
            <w:pPr>
              <w:pStyle w:val="TableContents"/>
              <w:widowControl w:val="false"/>
              <w:suppressLineNumbers/>
              <w:bidi w:val="0"/>
              <w:jc w:val="start"/>
              <w:rPr/>
            </w:pPr>
            <w:r>
              <w:rPr/>
              <w:t>Deteksi versi layanan dan pemetaan CVE komponen server</w:t>
            </w:r>
          </w:p>
        </w:tc>
      </w:tr>
      <w:tr>
        <w:trPr/>
        <w:tc>
          <w:tcPr>
            <w:tcW w:w="1396" w:type="dxa"/>
            <w:tcBorders/>
            <w:vAlign w:val="center"/>
          </w:tcPr>
          <w:p>
            <w:pPr>
              <w:pStyle w:val="TableContents"/>
              <w:widowControl w:val="false"/>
              <w:suppressLineNumbers/>
              <w:bidi w:val="0"/>
              <w:jc w:val="start"/>
              <w:rPr/>
            </w:pPr>
            <w:r>
              <w:rPr/>
              <w:t>Manual testing</w:t>
            </w:r>
          </w:p>
        </w:tc>
        <w:tc>
          <w:tcPr>
            <w:tcW w:w="1122" w:type="dxa"/>
            <w:tcBorders/>
            <w:vAlign w:val="center"/>
          </w:tcPr>
          <w:p>
            <w:pPr>
              <w:pStyle w:val="TableContents"/>
              <w:widowControl w:val="false"/>
              <w:suppressLineNumbers/>
              <w:bidi w:val="0"/>
              <w:jc w:val="start"/>
              <w:rPr/>
            </w:pPr>
            <w:r>
              <w:rPr/>
              <w:t>curl, browser</w:t>
            </w:r>
          </w:p>
        </w:tc>
        <w:tc>
          <w:tcPr>
            <w:tcW w:w="5947" w:type="dxa"/>
            <w:tcBorders/>
            <w:vAlign w:val="center"/>
          </w:tcPr>
          <w:p>
            <w:pPr>
              <w:pStyle w:val="TableContents"/>
              <w:widowControl w:val="false"/>
              <w:suppressLineNumbers/>
              <w:bidi w:val="0"/>
              <w:jc w:val="start"/>
              <w:rPr/>
            </w:pPr>
            <w:r>
              <w:rPr/>
              <w:t>Verifikasi manual XSS dan kebocoran data</w:t>
            </w:r>
          </w:p>
        </w:tc>
      </w:tr>
    </w:tbl>
    <w:p>
      <w:pPr>
        <w:pStyle w:val="Heading2"/>
        <w:bidi w:val="0"/>
        <w:jc w:val="start"/>
        <w:rPr/>
      </w:pPr>
      <w:r>
        <w:rPr/>
        <w:t>4. Ringkasan Temuan</w:t>
      </w:r>
    </w:p>
    <w:tbl>
      <w:tblPr>
        <w:tblW w:w="8286" w:type="dxa"/>
        <w:jc w:val="start"/>
        <w:tblInd w:w="0" w:type="dxa"/>
        <w:tblLayout w:type="fixed"/>
        <w:tblCellMar>
          <w:top w:w="28" w:type="dxa"/>
          <w:start w:w="28" w:type="dxa"/>
          <w:bottom w:w="28" w:type="dxa"/>
          <w:end w:w="28" w:type="dxa"/>
        </w:tblCellMar>
      </w:tblPr>
      <w:tblGrid>
        <w:gridCol w:w="473"/>
        <w:gridCol w:w="3681"/>
        <w:gridCol w:w="812"/>
        <w:gridCol w:w="1224"/>
        <w:gridCol w:w="2096"/>
      </w:tblGrid>
      <w:tr>
        <w:trPr/>
        <w:tc>
          <w:tcPr>
            <w:tcW w:w="473" w:type="dxa"/>
            <w:tcBorders/>
            <w:vAlign w:val="center"/>
          </w:tcPr>
          <w:p>
            <w:pPr>
              <w:pStyle w:val="TableHeading"/>
              <w:suppressLineNumbers/>
              <w:shd w:fill="003366" w:val="clear"/>
              <w:bidi w:val="0"/>
              <w:jc w:val="start"/>
              <w:rPr/>
            </w:pPr>
            <w:r>
              <w:rPr/>
              <w:t>ID</w:t>
            </w:r>
          </w:p>
        </w:tc>
        <w:tc>
          <w:tcPr>
            <w:tcW w:w="3681" w:type="dxa"/>
            <w:tcBorders/>
            <w:vAlign w:val="center"/>
          </w:tcPr>
          <w:p>
            <w:pPr>
              <w:pStyle w:val="TableHeading"/>
              <w:suppressLineNumbers/>
              <w:shd w:fill="003366" w:val="clear"/>
              <w:bidi w:val="0"/>
              <w:jc w:val="start"/>
              <w:rPr/>
            </w:pPr>
            <w:r>
              <w:rPr/>
              <w:t>Temuan</w:t>
            </w:r>
          </w:p>
        </w:tc>
        <w:tc>
          <w:tcPr>
            <w:tcW w:w="812" w:type="dxa"/>
            <w:tcBorders/>
            <w:vAlign w:val="center"/>
          </w:tcPr>
          <w:p>
            <w:pPr>
              <w:pStyle w:val="TableHeading"/>
              <w:suppressLineNumbers/>
              <w:shd w:fill="003366" w:val="clear"/>
              <w:bidi w:val="0"/>
              <w:jc w:val="start"/>
              <w:rPr/>
            </w:pPr>
            <w:r>
              <w:rPr/>
              <w:t>Severity</w:t>
            </w:r>
          </w:p>
        </w:tc>
        <w:tc>
          <w:tcPr>
            <w:tcW w:w="1224" w:type="dxa"/>
            <w:tcBorders/>
            <w:vAlign w:val="center"/>
          </w:tcPr>
          <w:p>
            <w:pPr>
              <w:pStyle w:val="TableHeading"/>
              <w:suppressLineNumbers/>
              <w:shd w:fill="003366" w:val="clear"/>
              <w:bidi w:val="0"/>
              <w:jc w:val="start"/>
              <w:rPr/>
            </w:pPr>
            <w:r>
              <w:rPr/>
              <w:t>OWASP 2021</w:t>
            </w:r>
          </w:p>
        </w:tc>
        <w:tc>
          <w:tcPr>
            <w:tcW w:w="2096" w:type="dxa"/>
            <w:tcBorders/>
            <w:vAlign w:val="center"/>
          </w:tcPr>
          <w:p>
            <w:pPr>
              <w:pStyle w:val="TableHeading"/>
              <w:suppressLineNumbers/>
              <w:shd w:fill="003366" w:val="clear"/>
              <w:bidi w:val="0"/>
              <w:jc w:val="start"/>
              <w:rPr/>
            </w:pPr>
            <w:r>
              <w:rPr/>
              <w:t>Tool</w:t>
            </w:r>
          </w:p>
        </w:tc>
      </w:tr>
      <w:tr>
        <w:trPr/>
        <w:tc>
          <w:tcPr>
            <w:tcW w:w="473" w:type="dxa"/>
            <w:tcBorders/>
            <w:vAlign w:val="center"/>
          </w:tcPr>
          <w:p>
            <w:pPr>
              <w:pStyle w:val="TableContents"/>
              <w:widowControl w:val="false"/>
              <w:suppressLineNumbers/>
              <w:bidi w:val="0"/>
              <w:jc w:val="start"/>
              <w:rPr/>
            </w:pPr>
            <w:r>
              <w:rPr/>
              <w:t>F-01</w:t>
            </w:r>
          </w:p>
        </w:tc>
        <w:tc>
          <w:tcPr>
            <w:tcW w:w="3681" w:type="dxa"/>
            <w:tcBorders/>
            <w:vAlign w:val="center"/>
          </w:tcPr>
          <w:p>
            <w:pPr>
              <w:pStyle w:val="TableContents"/>
              <w:bidi w:val="0"/>
              <w:ind w:hanging="0" w:start="0" w:end="0"/>
              <w:jc w:val="start"/>
              <w:rPr/>
            </w:pPr>
            <w:r>
              <w:rPr/>
              <w:t>Sensitive Data Exposure (kredensial bocor)</w:t>
            </w:r>
          </w:p>
        </w:tc>
        <w:tc>
          <w:tcPr>
            <w:tcW w:w="812" w:type="dxa"/>
            <w:tcBorders/>
            <w:shd w:fill="B30000" w:val="clear"/>
            <w:vAlign w:val="center"/>
          </w:tcPr>
          <w:p>
            <w:pPr>
              <w:pStyle w:val="TableContents"/>
              <w:bidi w:val="0"/>
              <w:jc w:val="center"/>
              <w:rPr>
                <w:b/>
                <w:color w:val="FFFFFF"/>
              </w:rPr>
            </w:pPr>
            <w:r>
              <w:rPr>
                <w:b/>
                <w:color w:val="FFFFFF"/>
              </w:rPr>
              <w:t>Critical</w:t>
            </w:r>
          </w:p>
        </w:tc>
        <w:tc>
          <w:tcPr>
            <w:tcW w:w="1224" w:type="dxa"/>
            <w:tcBorders/>
            <w:vAlign w:val="center"/>
          </w:tcPr>
          <w:p>
            <w:pPr>
              <w:pStyle w:val="TableContents"/>
              <w:widowControl w:val="false"/>
              <w:suppressLineNumbers/>
              <w:bidi w:val="0"/>
              <w:jc w:val="start"/>
              <w:rPr/>
            </w:pPr>
            <w:r>
              <w:rPr/>
              <w:t>A01, A02, A05</w:t>
            </w:r>
          </w:p>
        </w:tc>
        <w:tc>
          <w:tcPr>
            <w:tcW w:w="2096" w:type="dxa"/>
            <w:tcBorders/>
            <w:vAlign w:val="center"/>
          </w:tcPr>
          <w:p>
            <w:pPr>
              <w:pStyle w:val="TableContents"/>
              <w:widowControl w:val="false"/>
              <w:suppressLineNumbers/>
              <w:bidi w:val="0"/>
              <w:jc w:val="start"/>
              <w:rPr/>
            </w:pPr>
            <w:r>
              <w:rPr/>
              <w:t>Nikto + manual</w:t>
            </w:r>
          </w:p>
        </w:tc>
      </w:tr>
      <w:tr>
        <w:trPr/>
        <w:tc>
          <w:tcPr>
            <w:tcW w:w="473" w:type="dxa"/>
            <w:tcBorders/>
            <w:vAlign w:val="center"/>
          </w:tcPr>
          <w:p>
            <w:pPr>
              <w:pStyle w:val="TableContents"/>
              <w:widowControl w:val="false"/>
              <w:suppressLineNumbers/>
              <w:bidi w:val="0"/>
              <w:jc w:val="start"/>
              <w:rPr/>
            </w:pPr>
            <w:r>
              <w:rPr/>
              <w:t>F-02</w:t>
            </w:r>
          </w:p>
        </w:tc>
        <w:tc>
          <w:tcPr>
            <w:tcW w:w="3681" w:type="dxa"/>
            <w:tcBorders/>
            <w:vAlign w:val="center"/>
          </w:tcPr>
          <w:p>
            <w:pPr>
              <w:pStyle w:val="TableContents"/>
              <w:bidi w:val="0"/>
              <w:ind w:hanging="0" w:start="0" w:end="0"/>
              <w:jc w:val="start"/>
              <w:rPr/>
            </w:pPr>
            <w:r>
              <w:rPr/>
              <w:t>SQL Injection</w:t>
            </w:r>
          </w:p>
        </w:tc>
        <w:tc>
          <w:tcPr>
            <w:tcW w:w="812" w:type="dxa"/>
            <w:tcBorders/>
            <w:shd w:fill="B30000" w:val="clear"/>
            <w:vAlign w:val="center"/>
          </w:tcPr>
          <w:p>
            <w:pPr>
              <w:pStyle w:val="TableContents"/>
              <w:bidi w:val="0"/>
              <w:jc w:val="center"/>
              <w:rPr>
                <w:b/>
                <w:color w:val="FFFFFF"/>
              </w:rPr>
            </w:pPr>
            <w:r>
              <w:rPr>
                <w:b/>
                <w:color w:val="FFFFFF"/>
              </w:rPr>
              <w:t>Critical</w:t>
            </w:r>
          </w:p>
        </w:tc>
        <w:tc>
          <w:tcPr>
            <w:tcW w:w="1224" w:type="dxa"/>
            <w:tcBorders/>
            <w:vAlign w:val="center"/>
          </w:tcPr>
          <w:p>
            <w:pPr>
              <w:pStyle w:val="TableContents"/>
              <w:widowControl w:val="false"/>
              <w:suppressLineNumbers/>
              <w:bidi w:val="0"/>
              <w:jc w:val="start"/>
              <w:rPr/>
            </w:pPr>
            <w:r>
              <w:rPr/>
              <w:t>A03, A02</w:t>
            </w:r>
          </w:p>
        </w:tc>
        <w:tc>
          <w:tcPr>
            <w:tcW w:w="2096" w:type="dxa"/>
            <w:tcBorders/>
            <w:vAlign w:val="center"/>
          </w:tcPr>
          <w:p>
            <w:pPr>
              <w:pStyle w:val="TableContents"/>
              <w:widowControl w:val="false"/>
              <w:suppressLineNumbers/>
              <w:bidi w:val="0"/>
              <w:jc w:val="start"/>
              <w:rPr/>
            </w:pPr>
            <w:r>
              <w:rPr/>
              <w:t>SQLMap</w:t>
            </w:r>
          </w:p>
        </w:tc>
      </w:tr>
      <w:tr>
        <w:trPr/>
        <w:tc>
          <w:tcPr>
            <w:tcW w:w="473" w:type="dxa"/>
            <w:tcBorders/>
            <w:vAlign w:val="center"/>
          </w:tcPr>
          <w:p>
            <w:pPr>
              <w:pStyle w:val="TableContents"/>
              <w:widowControl w:val="false"/>
              <w:suppressLineNumbers/>
              <w:bidi w:val="0"/>
              <w:jc w:val="start"/>
              <w:rPr/>
            </w:pPr>
            <w:r>
              <w:rPr/>
              <w:t>F-03</w:t>
            </w:r>
          </w:p>
        </w:tc>
        <w:tc>
          <w:tcPr>
            <w:tcW w:w="3681" w:type="dxa"/>
            <w:tcBorders/>
            <w:vAlign w:val="center"/>
          </w:tcPr>
          <w:p>
            <w:pPr>
              <w:pStyle w:val="TableContents"/>
              <w:bidi w:val="0"/>
              <w:ind w:hanging="0" w:start="0" w:end="0"/>
              <w:jc w:val="start"/>
              <w:rPr/>
            </w:pPr>
            <w:r>
              <w:rPr/>
              <w:t>Cross-Site Scripting (Reflected + Stored)</w:t>
            </w:r>
          </w:p>
        </w:tc>
        <w:tc>
          <w:tcPr>
            <w:tcW w:w="812" w:type="dxa"/>
            <w:tcBorders/>
            <w:shd w:fill="E8620C" w:val="clear"/>
            <w:vAlign w:val="center"/>
          </w:tcPr>
          <w:p>
            <w:pPr>
              <w:pStyle w:val="TableContents"/>
              <w:bidi w:val="0"/>
              <w:jc w:val="center"/>
              <w:rPr>
                <w:b/>
                <w:color w:val="FFFFFF"/>
              </w:rPr>
            </w:pPr>
            <w:r>
              <w:rPr>
                <w:b/>
                <w:color w:val="FFFFFF"/>
              </w:rPr>
              <w:t>High</w:t>
            </w:r>
          </w:p>
        </w:tc>
        <w:tc>
          <w:tcPr>
            <w:tcW w:w="1224" w:type="dxa"/>
            <w:tcBorders/>
            <w:vAlign w:val="center"/>
          </w:tcPr>
          <w:p>
            <w:pPr>
              <w:pStyle w:val="TableContents"/>
              <w:widowControl w:val="false"/>
              <w:suppressLineNumbers/>
              <w:bidi w:val="0"/>
              <w:jc w:val="start"/>
              <w:rPr/>
            </w:pPr>
            <w:r>
              <w:rPr/>
              <w:t>A03</w:t>
            </w:r>
          </w:p>
        </w:tc>
        <w:tc>
          <w:tcPr>
            <w:tcW w:w="2096" w:type="dxa"/>
            <w:tcBorders/>
            <w:vAlign w:val="center"/>
          </w:tcPr>
          <w:p>
            <w:pPr>
              <w:pStyle w:val="TableContents"/>
              <w:widowControl w:val="false"/>
              <w:suppressLineNumbers/>
              <w:bidi w:val="0"/>
              <w:jc w:val="start"/>
              <w:rPr/>
            </w:pPr>
            <w:r>
              <w:rPr/>
              <w:t>Manual</w:t>
            </w:r>
          </w:p>
        </w:tc>
      </w:tr>
      <w:tr>
        <w:trPr/>
        <w:tc>
          <w:tcPr>
            <w:tcW w:w="473" w:type="dxa"/>
            <w:tcBorders/>
            <w:vAlign w:val="center"/>
          </w:tcPr>
          <w:p>
            <w:pPr>
              <w:pStyle w:val="TableContents"/>
              <w:widowControl w:val="false"/>
              <w:suppressLineNumbers/>
              <w:bidi w:val="0"/>
              <w:jc w:val="start"/>
              <w:rPr/>
            </w:pPr>
            <w:r>
              <w:rPr/>
              <w:t>F-04</w:t>
            </w:r>
          </w:p>
        </w:tc>
        <w:tc>
          <w:tcPr>
            <w:tcW w:w="3681" w:type="dxa"/>
            <w:tcBorders/>
            <w:vAlign w:val="center"/>
          </w:tcPr>
          <w:p>
            <w:pPr>
              <w:pStyle w:val="TableContents"/>
              <w:bidi w:val="0"/>
              <w:ind w:hanging="0" w:start="0" w:end="0"/>
              <w:jc w:val="start"/>
              <w:rPr/>
            </w:pPr>
            <w:r>
              <w:rPr/>
              <w:t>Security Misconfiguration &amp; Missing Headers</w:t>
            </w:r>
          </w:p>
        </w:tc>
        <w:tc>
          <w:tcPr>
            <w:tcW w:w="812" w:type="dxa"/>
            <w:tcBorders/>
            <w:shd w:fill="E0A800" w:val="clear"/>
            <w:vAlign w:val="center"/>
          </w:tcPr>
          <w:p>
            <w:pPr>
              <w:pStyle w:val="TableContents"/>
              <w:bidi w:val="0"/>
              <w:jc w:val="center"/>
              <w:rPr>
                <w:b/>
                <w:color w:val="1A1A1A"/>
              </w:rPr>
            </w:pPr>
            <w:r>
              <w:rPr>
                <w:b/>
                <w:color w:val="1A1A1A"/>
              </w:rPr>
              <w:t>Medium</w:t>
            </w:r>
          </w:p>
        </w:tc>
        <w:tc>
          <w:tcPr>
            <w:tcW w:w="1224" w:type="dxa"/>
            <w:tcBorders/>
            <w:vAlign w:val="center"/>
          </w:tcPr>
          <w:p>
            <w:pPr>
              <w:pStyle w:val="TableContents"/>
              <w:widowControl w:val="false"/>
              <w:suppressLineNumbers/>
              <w:bidi w:val="0"/>
              <w:jc w:val="start"/>
              <w:rPr/>
            </w:pPr>
            <w:r>
              <w:rPr/>
              <w:t>A05, A01</w:t>
            </w:r>
          </w:p>
        </w:tc>
        <w:tc>
          <w:tcPr>
            <w:tcW w:w="2096" w:type="dxa"/>
            <w:tcBorders/>
            <w:vAlign w:val="center"/>
          </w:tcPr>
          <w:p>
            <w:pPr>
              <w:pStyle w:val="TableContents"/>
              <w:widowControl w:val="false"/>
              <w:suppressLineNumbers/>
              <w:bidi w:val="0"/>
              <w:jc w:val="start"/>
              <w:rPr/>
            </w:pPr>
            <w:r>
              <w:rPr/>
              <w:t>OWASP ZAP</w:t>
            </w:r>
          </w:p>
        </w:tc>
      </w:tr>
      <w:tr>
        <w:trPr/>
        <w:tc>
          <w:tcPr>
            <w:tcW w:w="473" w:type="dxa"/>
            <w:tcBorders/>
            <w:vAlign w:val="center"/>
          </w:tcPr>
          <w:p>
            <w:pPr>
              <w:pStyle w:val="TableContents"/>
              <w:widowControl w:val="false"/>
              <w:suppressLineNumbers/>
              <w:bidi w:val="0"/>
              <w:jc w:val="start"/>
              <w:rPr/>
            </w:pPr>
            <w:r>
              <w:rPr/>
              <w:t>F-05</w:t>
            </w:r>
          </w:p>
        </w:tc>
        <w:tc>
          <w:tcPr>
            <w:tcW w:w="3681" w:type="dxa"/>
            <w:tcBorders/>
            <w:vAlign w:val="center"/>
          </w:tcPr>
          <w:p>
            <w:pPr>
              <w:pStyle w:val="TableContents"/>
              <w:bidi w:val="0"/>
              <w:ind w:hanging="0" w:start="0" w:end="0"/>
              <w:jc w:val="start"/>
              <w:rPr/>
            </w:pPr>
            <w:r>
              <w:rPr/>
              <w:t>Vulnerable &amp; Outdated Components</w:t>
            </w:r>
          </w:p>
        </w:tc>
        <w:tc>
          <w:tcPr>
            <w:tcW w:w="812" w:type="dxa"/>
            <w:tcBorders/>
            <w:shd w:fill="E8620C" w:val="clear"/>
            <w:vAlign w:val="center"/>
          </w:tcPr>
          <w:p>
            <w:pPr>
              <w:pStyle w:val="TableContents"/>
              <w:bidi w:val="0"/>
              <w:jc w:val="center"/>
              <w:rPr>
                <w:b/>
                <w:color w:val="FFFFFF"/>
              </w:rPr>
            </w:pPr>
            <w:r>
              <w:rPr>
                <w:b/>
                <w:color w:val="FFFFFF"/>
              </w:rPr>
              <w:t>High</w:t>
            </w:r>
          </w:p>
        </w:tc>
        <w:tc>
          <w:tcPr>
            <w:tcW w:w="1224" w:type="dxa"/>
            <w:tcBorders/>
            <w:vAlign w:val="center"/>
          </w:tcPr>
          <w:p>
            <w:pPr>
              <w:pStyle w:val="TableContents"/>
              <w:widowControl w:val="false"/>
              <w:suppressLineNumbers/>
              <w:bidi w:val="0"/>
              <w:jc w:val="start"/>
              <w:rPr/>
            </w:pPr>
            <w:r>
              <w:rPr/>
              <w:t>A06</w:t>
            </w:r>
          </w:p>
        </w:tc>
        <w:tc>
          <w:tcPr>
            <w:tcW w:w="2096" w:type="dxa"/>
            <w:tcBorders/>
            <w:vAlign w:val="center"/>
          </w:tcPr>
          <w:p>
            <w:pPr>
              <w:pStyle w:val="TableContents"/>
              <w:widowControl w:val="false"/>
              <w:suppressLineNumbers/>
              <w:bidi w:val="0"/>
              <w:jc w:val="start"/>
              <w:rPr/>
            </w:pPr>
            <w:r>
              <w:rPr/>
              <w:t>Retire.js + Nmap vulners</w:t>
            </w:r>
          </w:p>
        </w:tc>
      </w:tr>
    </w:tbl>
    <w:p>
      <w:pPr>
        <w:pStyle w:val="Heading2pagebreak"/>
        <w:bidi w:val="0"/>
        <w:jc w:val="start"/>
        <w:rPr/>
      </w:pPr>
      <w:r>
        <w:rPr/>
        <w:t>5. Temuan Terperinci</w:t>
      </w:r>
    </w:p>
    <w:p>
      <w:pPr>
        <w:pStyle w:val="BodyText"/>
        <w:bidi w:val="0"/>
        <w:spacing w:before="0" w:after="150"/>
        <w:ind w:hanging="0" w:start="0" w:end="0"/>
        <w:jc w:val="start"/>
        <w:rPr>
          <w:b/>
          <w:color w:val="FFFFFF"/>
          <w:sz w:val="23"/>
          <w:shd w:fill="B30000" w:val="clear"/>
        </w:rPr>
      </w:pPr>
      <w:r>
        <w:rPr>
          <w:b/>
          <w:color w:val="FFFFFF"/>
          <w:sz w:val="23"/>
          <w:shd w:fill="B30000" w:val="clear"/>
        </w:rPr>
        <w:t>F-01   Sensitive Data Exposure (CRITICAL)</w:t>
      </w:r>
    </w:p>
    <w:p>
      <w:pPr>
        <w:pStyle w:val="Heading4"/>
        <w:bidi w:val="0"/>
        <w:spacing w:before="240" w:after="240"/>
        <w:ind w:hanging="0" w:start="420" w:end="420"/>
        <w:jc w:val="start"/>
        <w:rPr>
          <w:bdr w:val="single" w:sz="2" w:space="1" w:color="CCCCCC"/>
        </w:rPr>
      </w:pPr>
      <w:r>
        <w:rPr>
          <w:bdr w:val="single" w:sz="2" w:space="1" w:color="CCCCCC"/>
        </w:rPr>
        <w:t>Deskripsi</w:t>
      </w:r>
    </w:p>
    <w:p>
      <w:pPr>
        <w:pStyle w:val="BodyText"/>
        <w:bidi w:val="0"/>
        <w:spacing w:before="240" w:after="240"/>
        <w:ind w:hanging="0" w:start="240" w:end="240"/>
        <w:jc w:val="start"/>
        <w:rPr/>
      </w:pPr>
      <w:r>
        <w:rPr>
          <w:bdr w:val="single" w:sz="2" w:space="1" w:color="CCCCCC"/>
        </w:rPr>
        <w:t xml:space="preserve">File konfigurasi dan file backup yang berisi kredensial dapat diakses publik tanpa autentikasi. Directory indexing yang aktif memperparah kondisi ini dengan menampilkan daftar isi folder sensitif seperti </w:t>
      </w:r>
      <w:r>
        <w:rPr>
          <w:rStyle w:val="SourceText"/>
          <w:bdr w:val="single" w:sz="2" w:space="1" w:color="CCCCCC"/>
        </w:rPr>
        <w:t>/passwords/</w:t>
      </w:r>
      <w:r>
        <w:rPr>
          <w:bdr w:val="single" w:sz="2" w:space="1" w:color="CCCCCC"/>
        </w:rPr>
        <w:t>.</w:t>
      </w:r>
    </w:p>
    <w:p>
      <w:pPr>
        <w:pStyle w:val="Heading4"/>
        <w:bidi w:val="0"/>
        <w:spacing w:before="240" w:after="240"/>
        <w:ind w:hanging="0" w:start="420" w:end="420"/>
        <w:jc w:val="start"/>
        <w:rPr>
          <w:bdr w:val="single" w:sz="2" w:space="1" w:color="CCCCCC"/>
        </w:rPr>
      </w:pPr>
      <w:r>
        <w:rPr>
          <w:bdr w:val="single" w:sz="2" w:space="1" w:color="CCCCCC"/>
        </w:rPr>
        <w:t>Bukti</w:t>
      </w:r>
    </w:p>
    <w:p>
      <w:pPr>
        <w:pStyle w:val="BodyText"/>
        <w:bidi w:val="0"/>
        <w:spacing w:before="240" w:after="240"/>
        <w:ind w:hanging="0" w:start="240" w:end="240"/>
        <w:jc w:val="start"/>
        <w:rPr/>
      </w:pPr>
      <w:r>
        <w:rPr>
          <w:bdr w:val="single" w:sz="2" w:space="1" w:color="CCCCCC"/>
        </w:rPr>
        <w:t xml:space="preserve">Akses langsung ke </w:t>
      </w:r>
      <w:r>
        <w:rPr>
          <w:rStyle w:val="SourceText"/>
          <w:bdr w:val="single" w:sz="2" w:space="1" w:color="CCCCCC"/>
        </w:rPr>
        <w:t>http://localhost:8080/config.inc</w:t>
      </w:r>
      <w:r>
        <w:rPr>
          <w:bdr w:val="single" w:sz="2" w:space="1" w:color="CCCCCC"/>
        </w:rPr>
        <w:t xml:space="preserve"> menampilkan kredensial database:</w:t>
      </w:r>
    </w:p>
    <w:p>
      <w:pPr>
        <w:pStyle w:val="PreformattedText"/>
        <w:bidi w:val="0"/>
        <w:spacing w:before="240" w:after="240"/>
        <w:ind w:hanging="0" w:start="240" w:end="240"/>
        <w:jc w:val="start"/>
        <w:rPr>
          <w:bdr w:val="single" w:sz="2" w:space="1" w:color="CCCCCC"/>
        </w:rPr>
      </w:pPr>
      <w:r>
        <w:rPr>
          <w:bdr w:val="single" w:sz="2" w:space="1" w:color="CCCCCC"/>
        </w:rPr>
        <w:t>$server = "localhost";</w:t>
      </w:r>
    </w:p>
    <w:p>
      <w:pPr>
        <w:pStyle w:val="PreformattedText"/>
        <w:bidi w:val="0"/>
        <w:spacing w:before="240" w:after="240"/>
        <w:ind w:hanging="0" w:start="240" w:end="240"/>
        <w:jc w:val="start"/>
        <w:rPr>
          <w:bdr w:val="single" w:sz="2" w:space="1" w:color="CCCCCC"/>
        </w:rPr>
      </w:pPr>
      <w:r>
        <w:rPr>
          <w:bdr w:val="single" w:sz="2" w:space="1" w:color="CCCCCC"/>
        </w:rPr>
        <w:t>$username = "bwapp";</w:t>
      </w:r>
    </w:p>
    <w:p>
      <w:pPr>
        <w:pStyle w:val="PreformattedText"/>
        <w:bidi w:val="0"/>
        <w:spacing w:before="240" w:after="240"/>
        <w:ind w:hanging="0" w:start="240" w:end="240"/>
        <w:jc w:val="start"/>
        <w:rPr>
          <w:bdr w:val="single" w:sz="2" w:space="1" w:color="CCCCCC"/>
        </w:rPr>
      </w:pPr>
      <w:r>
        <w:rPr>
          <w:bdr w:val="single" w:sz="2" w:space="1" w:color="CCCCCC"/>
        </w:rPr>
        <w:t>$password = "bwApped";</w:t>
      </w:r>
    </w:p>
    <w:p>
      <w:pPr>
        <w:pStyle w:val="PreformattedText"/>
        <w:bidi w:val="0"/>
        <w:spacing w:before="240" w:after="240"/>
        <w:ind w:hanging="0" w:start="240" w:end="240"/>
        <w:jc w:val="start"/>
        <w:rPr>
          <w:bdr w:val="single" w:sz="2" w:space="1" w:color="CCCCCC"/>
        </w:rPr>
      </w:pPr>
      <w:r>
        <w:rPr>
          <w:bdr w:val="single" w:sz="2" w:space="1" w:color="CCCCCC"/>
        </w:rPr>
        <w:t>$database = "bWAPP";</w:t>
      </w:r>
    </w:p>
    <w:p>
      <w:pPr>
        <w:pStyle w:val="BodyText"/>
        <w:bidi w:val="0"/>
        <w:spacing w:before="240" w:after="240"/>
        <w:ind w:hanging="0" w:start="240" w:end="240"/>
        <w:jc w:val="start"/>
        <w:rPr/>
      </w:pPr>
      <w:r>
        <w:rPr>
          <w:bdr w:val="single" w:sz="2" w:space="1" w:color="CCCCCC"/>
        </w:rPr>
        <w:t xml:space="preserve">Folder </w:t>
      </w:r>
      <w:r>
        <w:rPr>
          <w:rStyle w:val="SourceText"/>
          <w:bdr w:val="single" w:sz="2" w:space="1" w:color="CCCCCC"/>
        </w:rPr>
        <w:t>/passwords/</w:t>
      </w:r>
      <w:r>
        <w:rPr>
          <w:bdr w:val="single" w:sz="2" w:space="1" w:color="CCCCCC"/>
        </w:rPr>
        <w:t xml:space="preserve"> menampilkan daftar file dan isinya dapat diunduh:</w:t>
      </w:r>
    </w:p>
    <w:tbl>
      <w:tblPr>
        <w:tblW w:w="7927" w:type="dxa"/>
        <w:jc w:val="start"/>
        <w:tblInd w:w="240" w:type="dxa"/>
        <w:tblLayout w:type="fixed"/>
        <w:tblCellMar>
          <w:top w:w="28" w:type="dxa"/>
          <w:start w:w="28" w:type="dxa"/>
          <w:bottom w:w="28" w:type="dxa"/>
          <w:end w:w="28" w:type="dxa"/>
        </w:tblCellMar>
      </w:tblPr>
      <w:tblGrid>
        <w:gridCol w:w="1312"/>
        <w:gridCol w:w="6615"/>
      </w:tblGrid>
      <w:tr>
        <w:trPr/>
        <w:tc>
          <w:tcPr>
            <w:tcW w:w="1312" w:type="dxa"/>
            <w:tcBorders/>
            <w:vAlign w:val="center"/>
          </w:tcPr>
          <w:p>
            <w:pPr>
              <w:pStyle w:val="TableHeading"/>
              <w:suppressLineNumbers/>
              <w:shd w:fill="003366" w:val="clear"/>
              <w:bidi w:val="0"/>
              <w:jc w:val="start"/>
              <w:rPr/>
            </w:pPr>
            <w:r>
              <w:rPr/>
              <w:t>File</w:t>
            </w:r>
          </w:p>
        </w:tc>
        <w:tc>
          <w:tcPr>
            <w:tcW w:w="6615" w:type="dxa"/>
            <w:tcBorders/>
            <w:vAlign w:val="center"/>
          </w:tcPr>
          <w:p>
            <w:pPr>
              <w:pStyle w:val="TableHeading"/>
              <w:suppressLineNumbers/>
              <w:shd w:fill="003366" w:val="clear"/>
              <w:bidi w:val="0"/>
              <w:jc w:val="start"/>
              <w:rPr/>
            </w:pPr>
            <w:r>
              <w:rPr/>
              <w:t>Kredensial Terekspos</w:t>
            </w:r>
          </w:p>
        </w:tc>
      </w:tr>
      <w:tr>
        <w:trPr/>
        <w:tc>
          <w:tcPr>
            <w:tcW w:w="1312" w:type="dxa"/>
            <w:tcBorders/>
            <w:vAlign w:val="center"/>
          </w:tcPr>
          <w:p>
            <w:pPr>
              <w:pStyle w:val="TableContents"/>
              <w:widowControl w:val="false"/>
              <w:suppressLineNumbers/>
              <w:bidi w:val="0"/>
              <w:jc w:val="start"/>
              <w:rPr/>
            </w:pPr>
            <w:r>
              <w:rPr/>
              <w:t>heroes.xml</w:t>
            </w:r>
          </w:p>
        </w:tc>
        <w:tc>
          <w:tcPr>
            <w:tcW w:w="6615" w:type="dxa"/>
            <w:tcBorders/>
            <w:vAlign w:val="center"/>
          </w:tcPr>
          <w:p>
            <w:pPr>
              <w:pStyle w:val="TableContents"/>
              <w:widowControl w:val="false"/>
              <w:suppressLineNumbers/>
              <w:bidi w:val="0"/>
              <w:jc w:val="start"/>
              <w:rPr/>
            </w:pPr>
            <w:r>
              <w:rPr/>
              <w:t>6 akun user + password plaintext (neo/trinity, alice/loveZombies, thor/Asgard, dll)</w:t>
            </w:r>
          </w:p>
        </w:tc>
      </w:tr>
      <w:tr>
        <w:trPr/>
        <w:tc>
          <w:tcPr>
            <w:tcW w:w="1312" w:type="dxa"/>
            <w:tcBorders/>
            <w:vAlign w:val="center"/>
          </w:tcPr>
          <w:p>
            <w:pPr>
              <w:pStyle w:val="TableContents"/>
              <w:widowControl w:val="false"/>
              <w:suppressLineNumbers/>
              <w:bidi w:val="0"/>
              <w:jc w:val="start"/>
              <w:rPr/>
            </w:pPr>
            <w:r>
              <w:rPr/>
              <w:t>web.config.bak</w:t>
            </w:r>
          </w:p>
        </w:tc>
        <w:tc>
          <w:tcPr>
            <w:tcW w:w="6615" w:type="dxa"/>
            <w:tcBorders/>
            <w:vAlign w:val="center"/>
          </w:tcPr>
          <w:p>
            <w:pPr>
              <w:pStyle w:val="TableContents"/>
              <w:widowControl w:val="false"/>
              <w:suppressLineNumbers/>
              <w:bidi w:val="0"/>
              <w:jc w:val="start"/>
              <w:rPr/>
            </w:pPr>
            <w:r>
              <w:rPr/>
              <w:t>Connection string ASP.NET: wolverine / Log@N</w:t>
            </w:r>
          </w:p>
        </w:tc>
      </w:tr>
      <w:tr>
        <w:trPr/>
        <w:tc>
          <w:tcPr>
            <w:tcW w:w="1312" w:type="dxa"/>
            <w:tcBorders/>
            <w:vAlign w:val="center"/>
          </w:tcPr>
          <w:p>
            <w:pPr>
              <w:pStyle w:val="TableContents"/>
              <w:widowControl w:val="false"/>
              <w:suppressLineNumbers/>
              <w:bidi w:val="0"/>
              <w:jc w:val="start"/>
              <w:rPr/>
            </w:pPr>
            <w:r>
              <w:rPr/>
              <w:t>wp-config.bak</w:t>
            </w:r>
          </w:p>
        </w:tc>
        <w:tc>
          <w:tcPr>
            <w:tcW w:w="6615" w:type="dxa"/>
            <w:tcBorders/>
            <w:vAlign w:val="center"/>
          </w:tcPr>
          <w:p>
            <w:pPr>
              <w:pStyle w:val="TableContents"/>
              <w:widowControl w:val="false"/>
              <w:suppressLineNumbers/>
              <w:bidi w:val="0"/>
              <w:jc w:val="start"/>
              <w:rPr/>
            </w:pPr>
            <w:r>
              <w:rPr/>
              <w:t>WordPress DB: thor / Asgard</w:t>
            </w:r>
          </w:p>
        </w:tc>
      </w:tr>
    </w:tbl>
    <w:p>
      <w:pPr>
        <w:pStyle w:val="Heading4"/>
        <w:bidi w:val="0"/>
        <w:spacing w:before="240" w:after="240"/>
        <w:ind w:hanging="0" w:start="420" w:end="420"/>
        <w:jc w:val="start"/>
        <w:rPr>
          <w:bdr w:val="single" w:sz="2" w:space="1" w:color="CCCCCC"/>
        </w:rPr>
      </w:pPr>
      <w:r>
        <w:rPr>
          <w:bdr w:val="single" w:sz="2" w:space="1" w:color="CCCCCC"/>
        </w:rPr>
        <w:t>Penilaian Risiko</w:t>
      </w:r>
    </w:p>
    <w:tbl>
      <w:tblPr>
        <w:tblW w:w="9158" w:type="dxa"/>
        <w:jc w:val="start"/>
        <w:tblInd w:w="240" w:type="dxa"/>
        <w:tblLayout w:type="fixed"/>
        <w:tblCellMar>
          <w:top w:w="28" w:type="dxa"/>
          <w:start w:w="28" w:type="dxa"/>
          <w:bottom w:w="28" w:type="dxa"/>
          <w:end w:w="28" w:type="dxa"/>
        </w:tblCellMar>
      </w:tblPr>
      <w:tblGrid>
        <w:gridCol w:w="1188"/>
        <w:gridCol w:w="7970"/>
      </w:tblGrid>
      <w:tr>
        <w:trPr/>
        <w:tc>
          <w:tcPr>
            <w:tcW w:w="1188" w:type="dxa"/>
            <w:tcBorders/>
            <w:shd w:fill="EEF2F7" w:val="clear"/>
            <w:vAlign w:val="center"/>
          </w:tcPr>
          <w:p>
            <w:pPr>
              <w:pStyle w:val="TableContents"/>
              <w:bidi w:val="0"/>
              <w:ind w:hanging="0" w:start="0" w:end="0"/>
              <w:jc w:val="start"/>
              <w:rPr>
                <w:b/>
              </w:rPr>
            </w:pPr>
            <w:r>
              <w:rPr>
                <w:b/>
              </w:rPr>
              <w:t>Severity</w:t>
            </w:r>
          </w:p>
        </w:tc>
        <w:tc>
          <w:tcPr>
            <w:tcW w:w="7970" w:type="dxa"/>
            <w:tcBorders/>
            <w:vAlign w:val="center"/>
          </w:tcPr>
          <w:p>
            <w:pPr>
              <w:pStyle w:val="TableContents"/>
              <w:bidi w:val="0"/>
              <w:ind w:hanging="0" w:start="0" w:end="0"/>
              <w:jc w:val="start"/>
              <w:rPr>
                <w:b/>
                <w:color w:val="B30000"/>
              </w:rPr>
            </w:pPr>
            <w:r>
              <w:rPr>
                <w:b/>
                <w:color w:val="B30000"/>
              </w:rPr>
              <w:t>Critical (CVSS estimasi 9.1)</w:t>
            </w:r>
          </w:p>
        </w:tc>
      </w:tr>
      <w:tr>
        <w:trPr/>
        <w:tc>
          <w:tcPr>
            <w:tcW w:w="1188" w:type="dxa"/>
            <w:tcBorders/>
            <w:shd w:fill="EEF2F7" w:val="clear"/>
            <w:vAlign w:val="center"/>
          </w:tcPr>
          <w:p>
            <w:pPr>
              <w:pStyle w:val="TableContents"/>
              <w:bidi w:val="0"/>
              <w:jc w:val="start"/>
              <w:rPr>
                <w:b/>
              </w:rPr>
            </w:pPr>
            <w:r>
              <w:rPr>
                <w:b/>
              </w:rPr>
              <w:t>OWASP 2021</w:t>
            </w:r>
          </w:p>
        </w:tc>
        <w:tc>
          <w:tcPr>
            <w:tcW w:w="7970" w:type="dxa"/>
            <w:tcBorders/>
            <w:vAlign w:val="center"/>
          </w:tcPr>
          <w:p>
            <w:pPr>
              <w:pStyle w:val="TableContents"/>
              <w:bidi w:val="0"/>
              <w:ind w:hanging="0" w:start="0" w:end="0"/>
              <w:jc w:val="start"/>
              <w:rPr/>
            </w:pPr>
            <w:r>
              <w:rPr/>
              <w:t>A01 Broken Access Control, A02 Cryptographic Failures, A05 Security Misconfiguration</w:t>
            </w:r>
          </w:p>
        </w:tc>
      </w:tr>
      <w:tr>
        <w:trPr/>
        <w:tc>
          <w:tcPr>
            <w:tcW w:w="1188" w:type="dxa"/>
            <w:tcBorders/>
            <w:shd w:fill="EEF2F7" w:val="clear"/>
            <w:vAlign w:val="center"/>
          </w:tcPr>
          <w:p>
            <w:pPr>
              <w:pStyle w:val="TableContents"/>
              <w:bidi w:val="0"/>
              <w:jc w:val="start"/>
              <w:rPr>
                <w:b/>
              </w:rPr>
            </w:pPr>
            <w:r>
              <w:rPr>
                <w:b/>
              </w:rPr>
              <w:t>Impact</w:t>
            </w:r>
          </w:p>
        </w:tc>
        <w:tc>
          <w:tcPr>
            <w:tcW w:w="7970" w:type="dxa"/>
            <w:tcBorders/>
            <w:vAlign w:val="center"/>
          </w:tcPr>
          <w:p>
            <w:pPr>
              <w:pStyle w:val="TableContents"/>
              <w:widowControl w:val="false"/>
              <w:suppressLineNumbers/>
              <w:bidi w:val="0"/>
              <w:jc w:val="start"/>
              <w:rPr/>
            </w:pPr>
            <w:r>
              <w:rPr/>
              <w:t>Penyerang memperoleh kredensial database tanpa eksploitasi apa pun, berpotensi full database compromise.</w:t>
            </w:r>
          </w:p>
        </w:tc>
      </w:tr>
    </w:tbl>
    <w:p>
      <w:pPr>
        <w:pStyle w:val="Heading4"/>
        <w:bidi w:val="0"/>
        <w:spacing w:before="240" w:after="240"/>
        <w:ind w:hanging="0" w:start="420" w:end="420"/>
        <w:jc w:val="start"/>
        <w:rPr>
          <w:bdr w:val="single" w:sz="2" w:space="1" w:color="CCCCCC"/>
        </w:rPr>
      </w:pPr>
      <w:r>
        <w:rPr>
          <w:bdr w:val="single" w:sz="2" w:space="1" w:color="CCCCCC"/>
        </w:rPr>
        <w:t>Rekomendasi</w:t>
      </w:r>
    </w:p>
    <w:p>
      <w:pPr>
        <w:pStyle w:val="BodyText"/>
        <w:numPr>
          <w:ilvl w:val="0"/>
          <w:numId w:val="2"/>
        </w:numPr>
        <w:tabs>
          <w:tab w:val="clear" w:pos="709"/>
          <w:tab w:val="left" w:pos="949" w:leader="none"/>
        </w:tabs>
        <w:bidi w:val="0"/>
        <w:spacing w:before="240" w:after="240"/>
        <w:ind w:hanging="283" w:start="949" w:end="240"/>
        <w:jc w:val="start"/>
        <w:rPr/>
      </w:pPr>
      <w:r>
        <w:rPr>
          <w:bdr w:val="single" w:sz="2" w:space="1" w:color="CCCCCC"/>
        </w:rPr>
        <w:t>Matikan directory indexing (</w:t>
      </w:r>
      <w:r>
        <w:rPr>
          <w:rStyle w:val="SourceText"/>
          <w:bdr w:val="single" w:sz="2" w:space="1" w:color="CCCCCC"/>
        </w:rPr>
        <w:t>Options -Indexes</w:t>
      </w:r>
      <w:r>
        <w:rPr>
          <w:bdr w:val="single" w:sz="2" w:space="1" w:color="CCCCCC"/>
        </w:rPr>
        <w:t xml:space="preserve"> pada Apache). </w:t>
      </w:r>
    </w:p>
    <w:p>
      <w:pPr>
        <w:pStyle w:val="BodyText"/>
        <w:numPr>
          <w:ilvl w:val="0"/>
          <w:numId w:val="2"/>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Hapus seluruh file backup (.bak, .inc, .old) dari web root. </w:t>
      </w:r>
    </w:p>
    <w:p>
      <w:pPr>
        <w:pStyle w:val="BodyText"/>
        <w:numPr>
          <w:ilvl w:val="0"/>
          <w:numId w:val="2"/>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Pindahkan file konfigurasi ke luar document root atau blokir aksesnya. </w:t>
      </w:r>
    </w:p>
    <w:p>
      <w:pPr>
        <w:pStyle w:val="BodyText"/>
        <w:numPr>
          <w:ilvl w:val="0"/>
          <w:numId w:val="2"/>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Jangan menyimpan password dalam bentuk plaintext, gunakan hashing yang kuat. </w:t>
      </w:r>
    </w:p>
    <w:p>
      <w:pPr>
        <w:pStyle w:val="BodyText"/>
        <w:numPr>
          <w:ilvl w:val="0"/>
          <w:numId w:val="2"/>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Hapus file installer (install.php) setelah instalasi selesai. </w:t>
      </w:r>
    </w:p>
    <w:p>
      <w:pPr>
        <w:pStyle w:val="BodyText"/>
        <w:bidi w:val="0"/>
        <w:spacing w:before="0" w:after="150"/>
        <w:ind w:hanging="0" w:start="0" w:end="0"/>
        <w:jc w:val="start"/>
        <w:rPr>
          <w:b/>
          <w:color w:val="FFFFFF"/>
          <w:sz w:val="23"/>
          <w:shd w:fill="B30000" w:val="clear"/>
        </w:rPr>
      </w:pPr>
      <w:r>
        <w:rPr>
          <w:b/>
          <w:color w:val="FFFFFF"/>
          <w:sz w:val="23"/>
          <w:shd w:fill="B30000" w:val="clear"/>
        </w:rPr>
        <w:t>F-02   SQL Injection (CRITICAL)</w:t>
      </w:r>
    </w:p>
    <w:p>
      <w:pPr>
        <w:pStyle w:val="Heading4"/>
        <w:bidi w:val="0"/>
        <w:spacing w:before="240" w:after="240"/>
        <w:ind w:hanging="0" w:start="420" w:end="420"/>
        <w:jc w:val="start"/>
        <w:rPr>
          <w:bdr w:val="single" w:sz="2" w:space="1" w:color="CCCCCC"/>
        </w:rPr>
      </w:pPr>
      <w:r>
        <w:rPr>
          <w:bdr w:val="single" w:sz="2" w:space="1" w:color="CCCCCC"/>
        </w:rPr>
        <w:t>Deskripsi</w:t>
      </w:r>
    </w:p>
    <w:p>
      <w:pPr>
        <w:pStyle w:val="BodyText"/>
        <w:bidi w:val="0"/>
        <w:spacing w:before="240" w:after="240"/>
        <w:ind w:hanging="0" w:start="240" w:end="240"/>
        <w:jc w:val="start"/>
        <w:rPr/>
      </w:pPr>
      <w:r>
        <w:rPr>
          <w:bdr w:val="single" w:sz="2" w:space="1" w:color="CCCCCC"/>
        </w:rPr>
        <w:t xml:space="preserve">Parameter </w:t>
      </w:r>
      <w:r>
        <w:rPr>
          <w:rStyle w:val="SourceText"/>
          <w:bdr w:val="single" w:sz="2" w:space="1" w:color="CCCCCC"/>
        </w:rPr>
        <w:t>title</w:t>
      </w:r>
      <w:r>
        <w:rPr>
          <w:bdr w:val="single" w:sz="2" w:space="1" w:color="CCCCCC"/>
        </w:rPr>
        <w:t xml:space="preserve"> pada modul SQL Injection (GET/Search) tidak melakukan sanitasi input, sehingga input pengguna dieksekusi langsung sebagai bagian dari query SQL.</w:t>
      </w:r>
    </w:p>
    <w:p>
      <w:pPr>
        <w:pStyle w:val="Heading4"/>
        <w:bidi w:val="0"/>
        <w:spacing w:before="240" w:after="240"/>
        <w:ind w:hanging="0" w:start="420" w:end="420"/>
        <w:jc w:val="start"/>
        <w:rPr>
          <w:bdr w:val="single" w:sz="2" w:space="1" w:color="CCCCCC"/>
        </w:rPr>
      </w:pPr>
      <w:r>
        <w:rPr>
          <w:bdr w:val="single" w:sz="2" w:space="1" w:color="CCCCCC"/>
        </w:rPr>
        <w:t>Bukti</w:t>
      </w:r>
    </w:p>
    <w:p>
      <w:pPr>
        <w:pStyle w:val="BodyText"/>
        <w:bidi w:val="0"/>
        <w:spacing w:before="240" w:after="240"/>
        <w:ind w:hanging="0" w:start="240" w:end="240"/>
        <w:jc w:val="start"/>
        <w:rPr/>
      </w:pPr>
      <w:r>
        <w:rPr>
          <w:bdr w:val="single" w:sz="2" w:space="1" w:color="CCCCCC"/>
        </w:rPr>
        <w:t xml:space="preserve">SQLMap mengonfirmasi parameter </w:t>
      </w:r>
      <w:r>
        <w:rPr>
          <w:rStyle w:val="SourceText"/>
          <w:bdr w:val="single" w:sz="2" w:space="1" w:color="CCCCCC"/>
        </w:rPr>
        <w:t>title</w:t>
      </w:r>
      <w:r>
        <w:rPr>
          <w:bdr w:val="single" w:sz="2" w:space="1" w:color="CCCCCC"/>
        </w:rPr>
        <w:t xml:space="preserve"> rentan terhadap 4 teknik injeksi (boolean-based blind, error-based, time-based blind, UNION query) dan berhasil mengekstrak tabel </w:t>
      </w:r>
      <w:r>
        <w:rPr>
          <w:rStyle w:val="SourceText"/>
          <w:bdr w:val="single" w:sz="2" w:space="1" w:color="CCCCCC"/>
        </w:rPr>
        <w:t>bWAPP.users</w:t>
      </w:r>
      <w:r>
        <w:rPr>
          <w:bdr w:val="single" w:sz="2" w:space="1" w:color="CCCCCC"/>
        </w:rPr>
        <w:t>:</w:t>
      </w:r>
    </w:p>
    <w:p>
      <w:pPr>
        <w:pStyle w:val="PreformattedText"/>
        <w:bidi w:val="0"/>
        <w:spacing w:before="240" w:after="240"/>
        <w:ind w:hanging="0" w:start="240" w:end="240"/>
        <w:jc w:val="start"/>
        <w:rPr>
          <w:bdr w:val="single" w:sz="2" w:space="1" w:color="CCCCCC"/>
        </w:rPr>
      </w:pPr>
      <w:r>
        <w:rPr>
          <w:bdr w:val="single" w:sz="2" w:space="1" w:color="CCCCCC"/>
        </w:rPr>
        <w:t>Database: bWAPP, Table: users [2 entri]</w:t>
      </w:r>
    </w:p>
    <w:p>
      <w:pPr>
        <w:pStyle w:val="PreformattedText"/>
        <w:bidi w:val="0"/>
        <w:spacing w:before="240" w:after="240"/>
        <w:ind w:hanging="0" w:start="240" w:end="240"/>
        <w:jc w:val="start"/>
        <w:rPr>
          <w:bdr w:val="single" w:sz="2" w:space="1" w:color="CCCCCC"/>
        </w:rPr>
      </w:pPr>
      <w:r>
        <w:rPr>
          <w:bdr w:val="single" w:sz="2" w:space="1" w:color="CCCCCC"/>
        </w:rPr>
        <w:t>id | login  | admin | password (SHA1 unsalted)</w:t>
      </w:r>
    </w:p>
    <w:p>
      <w:pPr>
        <w:pStyle w:val="PreformattedText"/>
        <w:bidi w:val="0"/>
        <w:spacing w:before="240" w:after="240"/>
        <w:ind w:hanging="0" w:start="240" w:end="240"/>
        <w:jc w:val="start"/>
        <w:rPr>
          <w:bdr w:val="single" w:sz="2" w:space="1" w:color="CCCCCC"/>
        </w:rPr>
      </w:pPr>
      <w:r>
        <w:rPr>
          <w:bdr w:val="single" w:sz="2" w:space="1" w:color="CCCCCC"/>
        </w:rPr>
        <w:t>1  | A.I.M. |  1    | 6885858486f31043e5839c735d99457f045affd0</w:t>
      </w:r>
    </w:p>
    <w:p>
      <w:pPr>
        <w:pStyle w:val="PreformattedText"/>
        <w:bidi w:val="0"/>
        <w:spacing w:before="240" w:after="240"/>
        <w:ind w:hanging="0" w:start="240" w:end="240"/>
        <w:jc w:val="start"/>
        <w:rPr>
          <w:bdr w:val="single" w:sz="2" w:space="1" w:color="CCCCCC"/>
        </w:rPr>
      </w:pPr>
      <w:r>
        <w:rPr>
          <w:bdr w:val="single" w:sz="2" w:space="1" w:color="CCCCCC"/>
        </w:rPr>
        <w:t>2  | bee    |  1    | 6885858486f31043e5839c735d99457f045affd0</w:t>
      </w:r>
    </w:p>
    <w:p>
      <w:pPr>
        <w:pStyle w:val="PreformattedText"/>
        <w:bidi w:val="0"/>
        <w:spacing w:before="240" w:after="240"/>
        <w:ind w:hanging="0" w:start="240" w:end="240"/>
        <w:jc w:val="start"/>
        <w:rPr/>
      </w:pPr>
      <w:r>
        <w:rPr/>
      </w:r>
    </w:p>
    <w:p>
      <w:pPr>
        <w:pStyle w:val="PreformattedText"/>
        <w:bidi w:val="0"/>
        <w:spacing w:before="240" w:after="240"/>
        <w:ind w:hanging="0" w:start="240" w:end="240"/>
        <w:jc w:val="start"/>
        <w:rPr>
          <w:bdr w:val="single" w:sz="2" w:space="1" w:color="CCCCCC"/>
        </w:rPr>
      </w:pPr>
      <w:r>
        <w:rPr>
          <w:bdr w:val="single" w:sz="2" w:space="1" w:color="CCCCCC"/>
        </w:rPr>
        <w:t>Verifikasi: echo -n "bug" | sha1sum  =&gt;  6885858486f31043e5839c735d99457f045affd0</w:t>
      </w:r>
    </w:p>
    <w:p>
      <w:pPr>
        <w:pStyle w:val="PreformattedText"/>
        <w:bidi w:val="0"/>
        <w:spacing w:before="240" w:after="240"/>
        <w:ind w:hanging="0" w:start="240" w:end="240"/>
        <w:jc w:val="start"/>
        <w:rPr>
          <w:bdr w:val="single" w:sz="2" w:space="1" w:color="CCCCCC"/>
        </w:rPr>
      </w:pPr>
      <w:r>
        <w:rPr>
          <w:bdr w:val="single" w:sz="2" w:space="1" w:color="CCCCCC"/>
        </w:rPr>
        <w:t>Password plaintext kedua akun admin berhasil dipulihkan: "bug"</w:t>
      </w:r>
    </w:p>
    <w:p>
      <w:pPr>
        <w:pStyle w:val="Heading4"/>
        <w:bidi w:val="0"/>
        <w:spacing w:before="240" w:after="240"/>
        <w:ind w:hanging="0" w:start="420" w:end="420"/>
        <w:jc w:val="start"/>
        <w:rPr>
          <w:bdr w:val="single" w:sz="2" w:space="1" w:color="CCCCCC"/>
        </w:rPr>
      </w:pPr>
      <w:r>
        <w:rPr>
          <w:bdr w:val="single" w:sz="2" w:space="1" w:color="CCCCCC"/>
        </w:rPr>
        <w:t>Penilaian Risiko</w:t>
      </w:r>
    </w:p>
    <w:tbl>
      <w:tblPr>
        <w:tblW w:w="9158" w:type="dxa"/>
        <w:jc w:val="start"/>
        <w:tblInd w:w="240" w:type="dxa"/>
        <w:tblLayout w:type="fixed"/>
        <w:tblCellMar>
          <w:top w:w="28" w:type="dxa"/>
          <w:start w:w="28" w:type="dxa"/>
          <w:bottom w:w="28" w:type="dxa"/>
          <w:end w:w="28" w:type="dxa"/>
        </w:tblCellMar>
      </w:tblPr>
      <w:tblGrid>
        <w:gridCol w:w="1118"/>
        <w:gridCol w:w="8040"/>
      </w:tblGrid>
      <w:tr>
        <w:trPr/>
        <w:tc>
          <w:tcPr>
            <w:tcW w:w="1118" w:type="dxa"/>
            <w:tcBorders/>
            <w:shd w:fill="EEF2F7" w:val="clear"/>
            <w:vAlign w:val="center"/>
          </w:tcPr>
          <w:p>
            <w:pPr>
              <w:pStyle w:val="TableContents"/>
              <w:bidi w:val="0"/>
              <w:ind w:hanging="0" w:start="0" w:end="0"/>
              <w:jc w:val="start"/>
              <w:rPr>
                <w:b/>
              </w:rPr>
            </w:pPr>
            <w:r>
              <w:rPr>
                <w:b/>
              </w:rPr>
              <w:t>Severity</w:t>
            </w:r>
          </w:p>
        </w:tc>
        <w:tc>
          <w:tcPr>
            <w:tcW w:w="8040" w:type="dxa"/>
            <w:tcBorders/>
            <w:vAlign w:val="center"/>
          </w:tcPr>
          <w:p>
            <w:pPr>
              <w:pStyle w:val="TableContents"/>
              <w:bidi w:val="0"/>
              <w:ind w:hanging="0" w:start="0" w:end="0"/>
              <w:jc w:val="start"/>
              <w:rPr>
                <w:b/>
                <w:color w:val="B30000"/>
              </w:rPr>
            </w:pPr>
            <w:r>
              <w:rPr>
                <w:b/>
                <w:color w:val="B30000"/>
              </w:rPr>
              <w:t>Critical (CVSS estimasi 9.8)</w:t>
            </w:r>
          </w:p>
        </w:tc>
      </w:tr>
      <w:tr>
        <w:trPr/>
        <w:tc>
          <w:tcPr>
            <w:tcW w:w="1118" w:type="dxa"/>
            <w:tcBorders/>
            <w:shd w:fill="EEF2F7" w:val="clear"/>
            <w:vAlign w:val="center"/>
          </w:tcPr>
          <w:p>
            <w:pPr>
              <w:pStyle w:val="TableContents"/>
              <w:bidi w:val="0"/>
              <w:jc w:val="start"/>
              <w:rPr>
                <w:b/>
              </w:rPr>
            </w:pPr>
            <w:r>
              <w:rPr>
                <w:b/>
              </w:rPr>
              <w:t>OWASP 2021</w:t>
            </w:r>
          </w:p>
        </w:tc>
        <w:tc>
          <w:tcPr>
            <w:tcW w:w="8040" w:type="dxa"/>
            <w:tcBorders/>
            <w:vAlign w:val="center"/>
          </w:tcPr>
          <w:p>
            <w:pPr>
              <w:pStyle w:val="TableContents"/>
              <w:bidi w:val="0"/>
              <w:ind w:hanging="0" w:start="0" w:end="0"/>
              <w:jc w:val="start"/>
              <w:rPr/>
            </w:pPr>
            <w:r>
              <w:rPr/>
              <w:t>A03 Injection, A02 Cryptographic Failures</w:t>
            </w:r>
          </w:p>
        </w:tc>
      </w:tr>
      <w:tr>
        <w:trPr/>
        <w:tc>
          <w:tcPr>
            <w:tcW w:w="1118" w:type="dxa"/>
            <w:tcBorders/>
            <w:shd w:fill="EEF2F7" w:val="clear"/>
            <w:vAlign w:val="center"/>
          </w:tcPr>
          <w:p>
            <w:pPr>
              <w:pStyle w:val="TableContents"/>
              <w:bidi w:val="0"/>
              <w:jc w:val="start"/>
              <w:rPr>
                <w:b/>
              </w:rPr>
            </w:pPr>
            <w:r>
              <w:rPr>
                <w:b/>
              </w:rPr>
              <w:t>Impact</w:t>
            </w:r>
          </w:p>
        </w:tc>
        <w:tc>
          <w:tcPr>
            <w:tcW w:w="8040" w:type="dxa"/>
            <w:tcBorders/>
            <w:vAlign w:val="center"/>
          </w:tcPr>
          <w:p>
            <w:pPr>
              <w:pStyle w:val="TableContents"/>
              <w:widowControl w:val="false"/>
              <w:suppressLineNumbers/>
              <w:bidi w:val="0"/>
              <w:jc w:val="start"/>
              <w:rPr/>
            </w:pPr>
            <w:r>
              <w:rPr/>
              <w:t>Akses baca penuh ke database, pencurian seluruh kredensial termasuk akun admin. Hash lemah (unsalted SHA1) mudah dipecahkan.</w:t>
            </w:r>
          </w:p>
        </w:tc>
      </w:tr>
    </w:tbl>
    <w:p>
      <w:pPr>
        <w:pStyle w:val="Heading4"/>
        <w:bidi w:val="0"/>
        <w:spacing w:before="240" w:after="240"/>
        <w:ind w:hanging="0" w:start="420" w:end="420"/>
        <w:jc w:val="start"/>
        <w:rPr>
          <w:bdr w:val="single" w:sz="2" w:space="1" w:color="CCCCCC"/>
        </w:rPr>
      </w:pPr>
      <w:r>
        <w:rPr>
          <w:bdr w:val="single" w:sz="2" w:space="1" w:color="CCCCCC"/>
        </w:rPr>
        <w:t>Rekomendasi</w:t>
      </w:r>
    </w:p>
    <w:p>
      <w:pPr>
        <w:pStyle w:val="BodyText"/>
        <w:numPr>
          <w:ilvl w:val="0"/>
          <w:numId w:val="3"/>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Gunakan prepared statements atau parameterized queries (PDO/MySQLi). </w:t>
      </w:r>
    </w:p>
    <w:p>
      <w:pPr>
        <w:pStyle w:val="BodyText"/>
        <w:numPr>
          <w:ilvl w:val="0"/>
          <w:numId w:val="3"/>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Terapkan input validation dengan whitelist karakter. </w:t>
      </w:r>
    </w:p>
    <w:p>
      <w:pPr>
        <w:pStyle w:val="BodyText"/>
        <w:numPr>
          <w:ilvl w:val="0"/>
          <w:numId w:val="3"/>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Ganti penyimpanan password ke bcrypt atau argon2 dengan salt unik. </w:t>
      </w:r>
    </w:p>
    <w:p>
      <w:pPr>
        <w:pStyle w:val="BodyText"/>
        <w:numPr>
          <w:ilvl w:val="0"/>
          <w:numId w:val="3"/>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Terapkan prinsip least privilege pada akun database aplikasi. </w:t>
      </w:r>
    </w:p>
    <w:p>
      <w:pPr>
        <w:pStyle w:val="BodyText"/>
        <w:bidi w:val="0"/>
        <w:spacing w:before="0" w:after="150"/>
        <w:ind w:hanging="0" w:start="0" w:end="0"/>
        <w:jc w:val="start"/>
        <w:rPr>
          <w:b/>
          <w:color w:val="FFFFFF"/>
          <w:sz w:val="23"/>
          <w:shd w:fill="E8620C" w:val="clear"/>
        </w:rPr>
      </w:pPr>
      <w:r>
        <w:rPr>
          <w:b/>
          <w:color w:val="FFFFFF"/>
          <w:sz w:val="23"/>
          <w:shd w:fill="E8620C" w:val="clear"/>
        </w:rPr>
        <w:t>F-03   Cross-Site Scripting / XSS (HIGH)</w:t>
      </w:r>
    </w:p>
    <w:p>
      <w:pPr>
        <w:pStyle w:val="Heading4"/>
        <w:bidi w:val="0"/>
        <w:spacing w:before="240" w:after="240"/>
        <w:ind w:hanging="0" w:start="420" w:end="420"/>
        <w:jc w:val="start"/>
        <w:rPr>
          <w:bdr w:val="single" w:sz="2" w:space="1" w:color="CCCCCC"/>
        </w:rPr>
      </w:pPr>
      <w:r>
        <w:rPr>
          <w:bdr w:val="single" w:sz="2" w:space="1" w:color="CCCCCC"/>
        </w:rPr>
        <w:t>Deskripsi</w:t>
      </w:r>
    </w:p>
    <w:p>
      <w:pPr>
        <w:pStyle w:val="BodyText"/>
        <w:bidi w:val="0"/>
        <w:spacing w:before="240" w:after="240"/>
        <w:ind w:hanging="0" w:start="240" w:end="240"/>
        <w:jc w:val="start"/>
        <w:rPr>
          <w:bdr w:val="single" w:sz="2" w:space="1" w:color="CCCCCC"/>
        </w:rPr>
      </w:pPr>
      <w:r>
        <w:rPr>
          <w:bdr w:val="single" w:sz="2" w:space="1" w:color="CCCCCC"/>
        </w:rPr>
        <w:t>Aplikasi tidak melakukan output encoding maupun sanitasi input, sehingga script dari pengguna dieksekusi oleh browser. Ditemukan dua varian: Reflected (GET) dan Stored (Blog).</w:t>
      </w:r>
    </w:p>
    <w:p>
      <w:pPr>
        <w:pStyle w:val="Heading4"/>
        <w:bidi w:val="0"/>
        <w:spacing w:before="240" w:after="240"/>
        <w:ind w:hanging="0" w:start="420" w:end="420"/>
        <w:jc w:val="start"/>
        <w:rPr>
          <w:bdr w:val="single" w:sz="2" w:space="1" w:color="CCCCCC"/>
        </w:rPr>
      </w:pPr>
      <w:r>
        <w:rPr>
          <w:bdr w:val="single" w:sz="2" w:space="1" w:color="CCCCCC"/>
        </w:rPr>
        <w:t>Bukti</w:t>
      </w:r>
    </w:p>
    <w:p>
      <w:pPr>
        <w:pStyle w:val="BodyText"/>
        <w:bidi w:val="0"/>
        <w:spacing w:before="240" w:after="240"/>
        <w:ind w:hanging="0" w:start="240" w:end="240"/>
        <w:jc w:val="start"/>
        <w:rPr/>
      </w:pPr>
      <w:r>
        <w:rPr>
          <w:bdr w:val="single" w:sz="2" w:space="1" w:color="CCCCCC"/>
        </w:rPr>
        <w:t xml:space="preserve">Reflected XSS pada </w:t>
      </w:r>
      <w:r>
        <w:rPr>
          <w:rStyle w:val="SourceText"/>
          <w:bdr w:val="single" w:sz="2" w:space="1" w:color="CCCCCC"/>
        </w:rPr>
        <w:t>xss_get.php</w:t>
      </w:r>
      <w:r>
        <w:rPr>
          <w:bdr w:val="single" w:sz="2" w:space="1" w:color="CCCCCC"/>
        </w:rPr>
        <w:t xml:space="preserve"> (parameter </w:t>
      </w:r>
      <w:r>
        <w:rPr>
          <w:rStyle w:val="SourceText"/>
          <w:bdr w:val="single" w:sz="2" w:space="1" w:color="CCCCCC"/>
        </w:rPr>
        <w:t>firstname</w:t>
      </w:r>
      <w:r>
        <w:rPr>
          <w:bdr w:val="single" w:sz="2" w:space="1" w:color="CCCCCC"/>
        </w:rPr>
        <w:t>), payload dipantulkan tanpa encoding:</w:t>
      </w:r>
    </w:p>
    <w:p>
      <w:pPr>
        <w:pStyle w:val="PreformattedText"/>
        <w:bidi w:val="0"/>
        <w:spacing w:before="240" w:after="240"/>
        <w:ind w:hanging="0" w:start="240" w:end="240"/>
        <w:jc w:val="start"/>
        <w:rPr>
          <w:bdr w:val="single" w:sz="2" w:space="1" w:color="CCCCCC"/>
        </w:rPr>
      </w:pPr>
      <w:r>
        <w:rPr>
          <w:bdr w:val="single" w:sz="2" w:space="1" w:color="CCCCCC"/>
        </w:rPr>
        <w:t xml:space="preserve">Welcome </w:t>
      </w:r>
      <w:r>
        <w:rPr>
          <w:b/>
          <w:color w:val="1A1A1A"/>
          <w:shd w:fill="FFE27A" w:val="clear"/>
        </w:rPr>
        <w:t>&lt;script&gt;alert('XSS-bWAPP')&lt;/script&gt;</w:t>
      </w:r>
      <w:r>
        <w:rPr>
          <w:bdr w:val="single" w:sz="2" w:space="1" w:color="CCCCCC"/>
        </w:rPr>
        <w:t xml:space="preserve"> test</w:t>
      </w:r>
    </w:p>
    <w:p>
      <w:pPr>
        <w:pStyle w:val="BodyText"/>
        <w:bidi w:val="0"/>
        <w:spacing w:before="240" w:after="240"/>
        <w:ind w:hanging="0" w:start="240" w:end="240"/>
        <w:jc w:val="start"/>
        <w:rPr/>
      </w:pPr>
      <w:r>
        <w:rPr>
          <w:bdr w:val="single" w:sz="2" w:space="1" w:color="CCCCCC"/>
        </w:rPr>
        <w:t xml:space="preserve">Stored XSS pada </w:t>
      </w:r>
      <w:r>
        <w:rPr>
          <w:rStyle w:val="SourceText"/>
          <w:bdr w:val="single" w:sz="2" w:space="1" w:color="CCCCCC"/>
        </w:rPr>
        <w:t>xss_stored_1.php</w:t>
      </w:r>
      <w:r>
        <w:rPr>
          <w:bdr w:val="single" w:sz="2" w:space="1" w:color="CCCCCC"/>
        </w:rPr>
        <w:t>, payload tersimpan permanen di database dan dirender ke setiap pengunjung (telah dibersihkan setelah verifikasi):</w:t>
      </w:r>
    </w:p>
    <w:p>
      <w:pPr>
        <w:pStyle w:val="PreformattedText"/>
        <w:bidi w:val="0"/>
        <w:spacing w:before="240" w:after="240"/>
        <w:ind w:hanging="0" w:start="240" w:end="240"/>
        <w:jc w:val="start"/>
        <w:rPr>
          <w:bdr w:val="single" w:sz="2" w:space="1" w:color="CCCCCC"/>
        </w:rPr>
      </w:pPr>
      <w:r>
        <w:rPr>
          <w:bdr w:val="single" w:sz="2" w:space="1" w:color="CCCCCC"/>
        </w:rPr>
        <w:t>&lt;td&gt;</w:t>
      </w:r>
      <w:r>
        <w:rPr>
          <w:b/>
          <w:color w:val="1A1A1A"/>
          <w:shd w:fill="FFE27A" w:val="clear"/>
        </w:rPr>
        <w:t>&lt;script&gt;alert('Stored-XSS-by-Audit')&lt;/script&gt;</w:t>
      </w:r>
      <w:r>
        <w:rPr>
          <w:bdr w:val="single" w:sz="2" w:space="1" w:color="CCCCCC"/>
        </w:rPr>
        <w:t>&lt;/td&gt;</w:t>
      </w:r>
    </w:p>
    <w:p>
      <w:pPr>
        <w:pStyle w:val="Heading4"/>
        <w:bidi w:val="0"/>
        <w:spacing w:before="240" w:after="240"/>
        <w:ind w:hanging="0" w:start="420" w:end="420"/>
        <w:jc w:val="start"/>
        <w:rPr>
          <w:bdr w:val="single" w:sz="2" w:space="1" w:color="CCCCCC"/>
        </w:rPr>
      </w:pPr>
      <w:r>
        <w:rPr>
          <w:bdr w:val="single" w:sz="2" w:space="1" w:color="CCCCCC"/>
        </w:rPr>
        <w:t>Penilaian Risiko</w:t>
      </w:r>
    </w:p>
    <w:tbl>
      <w:tblPr>
        <w:tblW w:w="9158" w:type="dxa"/>
        <w:jc w:val="start"/>
        <w:tblInd w:w="240" w:type="dxa"/>
        <w:tblLayout w:type="fixed"/>
        <w:tblCellMar>
          <w:top w:w="28" w:type="dxa"/>
          <w:start w:w="28" w:type="dxa"/>
          <w:bottom w:w="28" w:type="dxa"/>
          <w:end w:w="28" w:type="dxa"/>
        </w:tblCellMar>
      </w:tblPr>
      <w:tblGrid>
        <w:gridCol w:w="1186"/>
        <w:gridCol w:w="7972"/>
      </w:tblGrid>
      <w:tr>
        <w:trPr/>
        <w:tc>
          <w:tcPr>
            <w:tcW w:w="1186" w:type="dxa"/>
            <w:tcBorders/>
            <w:shd w:fill="EEF2F7" w:val="clear"/>
            <w:vAlign w:val="center"/>
          </w:tcPr>
          <w:p>
            <w:pPr>
              <w:pStyle w:val="TableContents"/>
              <w:bidi w:val="0"/>
              <w:ind w:hanging="0" w:start="0" w:end="0"/>
              <w:jc w:val="start"/>
              <w:rPr>
                <w:b/>
              </w:rPr>
            </w:pPr>
            <w:r>
              <w:rPr>
                <w:b/>
              </w:rPr>
              <w:t>Severity</w:t>
            </w:r>
          </w:p>
        </w:tc>
        <w:tc>
          <w:tcPr>
            <w:tcW w:w="7972" w:type="dxa"/>
            <w:tcBorders/>
            <w:vAlign w:val="center"/>
          </w:tcPr>
          <w:p>
            <w:pPr>
              <w:pStyle w:val="TableContents"/>
              <w:bidi w:val="0"/>
              <w:ind w:hanging="0" w:start="0" w:end="0"/>
              <w:jc w:val="start"/>
              <w:rPr>
                <w:b/>
                <w:color w:val="B30000"/>
              </w:rPr>
            </w:pPr>
            <w:r>
              <w:rPr>
                <w:b/>
                <w:color w:val="B30000"/>
              </w:rPr>
              <w:t>High (CVSS estimasi: Reflected 6.1, Stored 7.4)</w:t>
            </w:r>
          </w:p>
        </w:tc>
      </w:tr>
      <w:tr>
        <w:trPr/>
        <w:tc>
          <w:tcPr>
            <w:tcW w:w="1186" w:type="dxa"/>
            <w:tcBorders/>
            <w:shd w:fill="EEF2F7" w:val="clear"/>
            <w:vAlign w:val="center"/>
          </w:tcPr>
          <w:p>
            <w:pPr>
              <w:pStyle w:val="TableContents"/>
              <w:bidi w:val="0"/>
              <w:jc w:val="start"/>
              <w:rPr>
                <w:b/>
              </w:rPr>
            </w:pPr>
            <w:r>
              <w:rPr>
                <w:b/>
              </w:rPr>
              <w:t>OWASP 2021</w:t>
            </w:r>
          </w:p>
        </w:tc>
        <w:tc>
          <w:tcPr>
            <w:tcW w:w="7972" w:type="dxa"/>
            <w:tcBorders/>
            <w:vAlign w:val="center"/>
          </w:tcPr>
          <w:p>
            <w:pPr>
              <w:pStyle w:val="TableContents"/>
              <w:bidi w:val="0"/>
              <w:ind w:hanging="0" w:start="0" w:end="0"/>
              <w:jc w:val="start"/>
              <w:rPr/>
            </w:pPr>
            <w:r>
              <w:rPr/>
              <w:t>A03 Injection (Cross-Site Scripting)</w:t>
            </w:r>
          </w:p>
        </w:tc>
      </w:tr>
      <w:tr>
        <w:trPr/>
        <w:tc>
          <w:tcPr>
            <w:tcW w:w="1186" w:type="dxa"/>
            <w:tcBorders/>
            <w:shd w:fill="EEF2F7" w:val="clear"/>
            <w:vAlign w:val="center"/>
          </w:tcPr>
          <w:p>
            <w:pPr>
              <w:pStyle w:val="TableContents"/>
              <w:bidi w:val="0"/>
              <w:jc w:val="start"/>
              <w:rPr>
                <w:b/>
              </w:rPr>
            </w:pPr>
            <w:r>
              <w:rPr>
                <w:b/>
              </w:rPr>
              <w:t>Impact</w:t>
            </w:r>
          </w:p>
        </w:tc>
        <w:tc>
          <w:tcPr>
            <w:tcW w:w="7972" w:type="dxa"/>
            <w:tcBorders/>
            <w:vAlign w:val="center"/>
          </w:tcPr>
          <w:p>
            <w:pPr>
              <w:pStyle w:val="TableContents"/>
              <w:widowControl w:val="false"/>
              <w:suppressLineNumbers/>
              <w:bidi w:val="0"/>
              <w:jc w:val="start"/>
              <w:rPr/>
            </w:pPr>
            <w:r>
              <w:rPr/>
              <w:t>Pencurian session cookie, session hijacking, defacement, phishing. Diperparah oleh cookie tanpa flag HttpOnly.</w:t>
            </w:r>
          </w:p>
        </w:tc>
      </w:tr>
    </w:tbl>
    <w:p>
      <w:pPr>
        <w:pStyle w:val="Heading4"/>
        <w:bidi w:val="0"/>
        <w:spacing w:before="240" w:after="240"/>
        <w:ind w:hanging="0" w:start="420" w:end="420"/>
        <w:jc w:val="start"/>
        <w:rPr>
          <w:bdr w:val="single" w:sz="2" w:space="1" w:color="CCCCCC"/>
        </w:rPr>
      </w:pPr>
      <w:r>
        <w:rPr>
          <w:bdr w:val="single" w:sz="2" w:space="1" w:color="CCCCCC"/>
        </w:rPr>
        <w:t>Rekomendasi</w:t>
      </w:r>
    </w:p>
    <w:p>
      <w:pPr>
        <w:pStyle w:val="BodyText"/>
        <w:numPr>
          <w:ilvl w:val="0"/>
          <w:numId w:val="4"/>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Terapkan output encoding sesuai konteks (mis. htmlspecialchars di PHP). </w:t>
      </w:r>
    </w:p>
    <w:p>
      <w:pPr>
        <w:pStyle w:val="BodyText"/>
        <w:numPr>
          <w:ilvl w:val="0"/>
          <w:numId w:val="4"/>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Lakukan input validation di sisi server. </w:t>
      </w:r>
    </w:p>
    <w:p>
      <w:pPr>
        <w:pStyle w:val="BodyText"/>
        <w:numPr>
          <w:ilvl w:val="0"/>
          <w:numId w:val="4"/>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Pasang Content Security Policy (CSP). </w:t>
      </w:r>
    </w:p>
    <w:p>
      <w:pPr>
        <w:pStyle w:val="BodyText"/>
        <w:numPr>
          <w:ilvl w:val="0"/>
          <w:numId w:val="4"/>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Set flag HttpOnly dan Secure pada cookie session. </w:t>
      </w:r>
    </w:p>
    <w:p>
      <w:pPr>
        <w:pStyle w:val="BodyText"/>
        <w:bidi w:val="0"/>
        <w:spacing w:before="0" w:after="150"/>
        <w:ind w:hanging="0" w:start="0" w:end="0"/>
        <w:jc w:val="start"/>
        <w:rPr>
          <w:b/>
          <w:color w:val="1A1A1A"/>
          <w:sz w:val="23"/>
          <w:shd w:fill="E0A800" w:val="clear"/>
        </w:rPr>
      </w:pPr>
      <w:r>
        <w:rPr>
          <w:b/>
          <w:color w:val="1A1A1A"/>
          <w:sz w:val="23"/>
          <w:shd w:fill="E0A800" w:val="clear"/>
        </w:rPr>
        <w:t>F-04   Security Misconfiguration &amp; Missing Headers (MEDIUM)</w:t>
      </w:r>
    </w:p>
    <w:p>
      <w:pPr>
        <w:pStyle w:val="Heading4"/>
        <w:bidi w:val="0"/>
        <w:spacing w:before="240" w:after="240"/>
        <w:ind w:hanging="0" w:start="420" w:end="420"/>
        <w:jc w:val="start"/>
        <w:rPr>
          <w:bdr w:val="single" w:sz="2" w:space="1" w:color="CCCCCC"/>
        </w:rPr>
      </w:pPr>
      <w:r>
        <w:rPr>
          <w:bdr w:val="single" w:sz="2" w:space="1" w:color="CCCCCC"/>
        </w:rPr>
        <w:t>Deskripsi</w:t>
      </w:r>
    </w:p>
    <w:p>
      <w:pPr>
        <w:pStyle w:val="BodyText"/>
        <w:bidi w:val="0"/>
        <w:spacing w:before="240" w:after="240"/>
        <w:ind w:hanging="0" w:start="240" w:end="240"/>
        <w:jc w:val="start"/>
        <w:rPr>
          <w:bdr w:val="single" w:sz="2" w:space="1" w:color="CCCCCC"/>
        </w:rPr>
      </w:pPr>
      <w:r>
        <w:rPr>
          <w:bdr w:val="single" w:sz="2" w:space="1" w:color="CCCCCC"/>
        </w:rPr>
        <w:t>Pemindaian OWASP ZAP menemukan sejumlah kesalahan konfigurasi keamanan dan header keamanan yang hilang. Total 5 temuan Medium dan 6 temuan Low.</w:t>
      </w:r>
    </w:p>
    <w:p>
      <w:pPr>
        <w:pStyle w:val="Heading4"/>
        <w:bidi w:val="0"/>
        <w:spacing w:before="240" w:after="240"/>
        <w:ind w:hanging="0" w:start="420" w:end="420"/>
        <w:jc w:val="start"/>
        <w:rPr>
          <w:bdr w:val="single" w:sz="2" w:space="1" w:color="CCCCCC"/>
        </w:rPr>
      </w:pPr>
      <w:r>
        <w:rPr>
          <w:bdr w:val="single" w:sz="2" w:space="1" w:color="CCCCCC"/>
        </w:rPr>
        <w:t>Bukti (Temuan Medium dari ZAP)</w:t>
      </w:r>
    </w:p>
    <w:tbl>
      <w:tblPr>
        <w:tblW w:w="6714" w:type="dxa"/>
        <w:jc w:val="start"/>
        <w:tblInd w:w="240" w:type="dxa"/>
        <w:tblLayout w:type="fixed"/>
        <w:tblCellMar>
          <w:top w:w="28" w:type="dxa"/>
          <w:start w:w="28" w:type="dxa"/>
          <w:bottom w:w="28" w:type="dxa"/>
          <w:end w:w="28" w:type="dxa"/>
        </w:tblCellMar>
      </w:tblPr>
      <w:tblGrid>
        <w:gridCol w:w="3686"/>
        <w:gridCol w:w="495"/>
        <w:gridCol w:w="2533"/>
      </w:tblGrid>
      <w:tr>
        <w:trPr/>
        <w:tc>
          <w:tcPr>
            <w:tcW w:w="3686" w:type="dxa"/>
            <w:tcBorders/>
            <w:vAlign w:val="center"/>
          </w:tcPr>
          <w:p>
            <w:pPr>
              <w:pStyle w:val="TableHeading"/>
              <w:suppressLineNumbers/>
              <w:shd w:fill="003366" w:val="clear"/>
              <w:bidi w:val="0"/>
              <w:jc w:val="start"/>
              <w:rPr/>
            </w:pPr>
            <w:r>
              <w:rPr/>
              <w:t>Temuan</w:t>
            </w:r>
          </w:p>
        </w:tc>
        <w:tc>
          <w:tcPr>
            <w:tcW w:w="495" w:type="dxa"/>
            <w:tcBorders/>
            <w:vAlign w:val="center"/>
          </w:tcPr>
          <w:p>
            <w:pPr>
              <w:pStyle w:val="TableHeading"/>
              <w:suppressLineNumbers/>
              <w:shd w:fill="003366" w:val="clear"/>
              <w:bidi w:val="0"/>
              <w:jc w:val="start"/>
              <w:rPr/>
            </w:pPr>
            <w:r>
              <w:rPr/>
              <w:t>CWE</w:t>
            </w:r>
          </w:p>
        </w:tc>
        <w:tc>
          <w:tcPr>
            <w:tcW w:w="2533" w:type="dxa"/>
            <w:tcBorders/>
            <w:vAlign w:val="center"/>
          </w:tcPr>
          <w:p>
            <w:pPr>
              <w:pStyle w:val="TableHeading"/>
              <w:suppressLineNumbers/>
              <w:shd w:fill="003366" w:val="clear"/>
              <w:bidi w:val="0"/>
              <w:jc w:val="start"/>
              <w:rPr/>
            </w:pPr>
            <w:r>
              <w:rPr/>
              <w:t>OWASP 2021</w:t>
            </w:r>
          </w:p>
        </w:tc>
      </w:tr>
      <w:tr>
        <w:trPr/>
        <w:tc>
          <w:tcPr>
            <w:tcW w:w="3686" w:type="dxa"/>
            <w:tcBorders/>
            <w:vAlign w:val="center"/>
          </w:tcPr>
          <w:p>
            <w:pPr>
              <w:pStyle w:val="TableContents"/>
              <w:widowControl w:val="false"/>
              <w:suppressLineNumbers/>
              <w:bidi w:val="0"/>
              <w:jc w:val="start"/>
              <w:rPr/>
            </w:pPr>
            <w:r>
              <w:rPr/>
              <w:t>Absence of Anti-CSRF Tokens</w:t>
            </w:r>
          </w:p>
        </w:tc>
        <w:tc>
          <w:tcPr>
            <w:tcW w:w="495" w:type="dxa"/>
            <w:tcBorders/>
            <w:vAlign w:val="center"/>
          </w:tcPr>
          <w:p>
            <w:pPr>
              <w:pStyle w:val="TableContents"/>
              <w:widowControl w:val="false"/>
              <w:suppressLineNumbers/>
              <w:bidi w:val="0"/>
              <w:jc w:val="start"/>
              <w:rPr/>
            </w:pPr>
            <w:r>
              <w:rPr/>
              <w:t>352</w:t>
            </w:r>
          </w:p>
        </w:tc>
        <w:tc>
          <w:tcPr>
            <w:tcW w:w="2533" w:type="dxa"/>
            <w:tcBorders/>
            <w:vAlign w:val="center"/>
          </w:tcPr>
          <w:p>
            <w:pPr>
              <w:pStyle w:val="TableContents"/>
              <w:widowControl w:val="false"/>
              <w:suppressLineNumbers/>
              <w:bidi w:val="0"/>
              <w:jc w:val="start"/>
              <w:rPr/>
            </w:pPr>
            <w:r>
              <w:rPr/>
              <w:t>A01 Broken Access Control</w:t>
            </w:r>
          </w:p>
        </w:tc>
      </w:tr>
      <w:tr>
        <w:trPr/>
        <w:tc>
          <w:tcPr>
            <w:tcW w:w="3686" w:type="dxa"/>
            <w:tcBorders/>
            <w:vAlign w:val="center"/>
          </w:tcPr>
          <w:p>
            <w:pPr>
              <w:pStyle w:val="TableContents"/>
              <w:widowControl w:val="false"/>
              <w:suppressLineNumbers/>
              <w:bidi w:val="0"/>
              <w:jc w:val="start"/>
              <w:rPr/>
            </w:pPr>
            <w:r>
              <w:rPr/>
              <w:t>Application Error Disclosure</w:t>
            </w:r>
          </w:p>
        </w:tc>
        <w:tc>
          <w:tcPr>
            <w:tcW w:w="495" w:type="dxa"/>
            <w:tcBorders/>
            <w:vAlign w:val="center"/>
          </w:tcPr>
          <w:p>
            <w:pPr>
              <w:pStyle w:val="TableContents"/>
              <w:widowControl w:val="false"/>
              <w:suppressLineNumbers/>
              <w:bidi w:val="0"/>
              <w:jc w:val="start"/>
              <w:rPr/>
            </w:pPr>
            <w:r>
              <w:rPr/>
              <w:t>550</w:t>
            </w:r>
          </w:p>
        </w:tc>
        <w:tc>
          <w:tcPr>
            <w:tcW w:w="2533" w:type="dxa"/>
            <w:tcBorders/>
            <w:vAlign w:val="center"/>
          </w:tcPr>
          <w:p>
            <w:pPr>
              <w:pStyle w:val="TableContents"/>
              <w:widowControl w:val="false"/>
              <w:suppressLineNumbers/>
              <w:bidi w:val="0"/>
              <w:jc w:val="start"/>
              <w:rPr/>
            </w:pPr>
            <w:r>
              <w:rPr/>
              <w:t>A05 Security Misconfiguration</w:t>
            </w:r>
          </w:p>
        </w:tc>
      </w:tr>
      <w:tr>
        <w:trPr/>
        <w:tc>
          <w:tcPr>
            <w:tcW w:w="3686" w:type="dxa"/>
            <w:tcBorders/>
            <w:vAlign w:val="center"/>
          </w:tcPr>
          <w:p>
            <w:pPr>
              <w:pStyle w:val="TableContents"/>
              <w:widowControl w:val="false"/>
              <w:suppressLineNumbers/>
              <w:bidi w:val="0"/>
              <w:jc w:val="start"/>
              <w:rPr/>
            </w:pPr>
            <w:r>
              <w:rPr/>
              <w:t>Content Security Policy (CSP) Header Not Set</w:t>
            </w:r>
          </w:p>
        </w:tc>
        <w:tc>
          <w:tcPr>
            <w:tcW w:w="495" w:type="dxa"/>
            <w:tcBorders/>
            <w:vAlign w:val="center"/>
          </w:tcPr>
          <w:p>
            <w:pPr>
              <w:pStyle w:val="TableContents"/>
              <w:widowControl w:val="false"/>
              <w:suppressLineNumbers/>
              <w:bidi w:val="0"/>
              <w:jc w:val="start"/>
              <w:rPr/>
            </w:pPr>
            <w:r>
              <w:rPr/>
              <w:t>693</w:t>
            </w:r>
          </w:p>
        </w:tc>
        <w:tc>
          <w:tcPr>
            <w:tcW w:w="2533" w:type="dxa"/>
            <w:tcBorders/>
            <w:vAlign w:val="center"/>
          </w:tcPr>
          <w:p>
            <w:pPr>
              <w:pStyle w:val="TableContents"/>
              <w:widowControl w:val="false"/>
              <w:suppressLineNumbers/>
              <w:bidi w:val="0"/>
              <w:jc w:val="start"/>
              <w:rPr/>
            </w:pPr>
            <w:r>
              <w:rPr/>
              <w:t>A05 Security Misconfiguration</w:t>
            </w:r>
          </w:p>
        </w:tc>
      </w:tr>
      <w:tr>
        <w:trPr/>
        <w:tc>
          <w:tcPr>
            <w:tcW w:w="3686" w:type="dxa"/>
            <w:tcBorders/>
            <w:vAlign w:val="center"/>
          </w:tcPr>
          <w:p>
            <w:pPr>
              <w:pStyle w:val="TableContents"/>
              <w:widowControl w:val="false"/>
              <w:suppressLineNumbers/>
              <w:bidi w:val="0"/>
              <w:jc w:val="start"/>
              <w:rPr/>
            </w:pPr>
            <w:r>
              <w:rPr/>
              <w:t>Directory Browsing</w:t>
            </w:r>
          </w:p>
        </w:tc>
        <w:tc>
          <w:tcPr>
            <w:tcW w:w="495" w:type="dxa"/>
            <w:tcBorders/>
            <w:vAlign w:val="center"/>
          </w:tcPr>
          <w:p>
            <w:pPr>
              <w:pStyle w:val="TableContents"/>
              <w:widowControl w:val="false"/>
              <w:suppressLineNumbers/>
              <w:bidi w:val="0"/>
              <w:jc w:val="start"/>
              <w:rPr/>
            </w:pPr>
            <w:r>
              <w:rPr/>
              <w:t>548</w:t>
            </w:r>
          </w:p>
        </w:tc>
        <w:tc>
          <w:tcPr>
            <w:tcW w:w="2533" w:type="dxa"/>
            <w:tcBorders/>
            <w:vAlign w:val="center"/>
          </w:tcPr>
          <w:p>
            <w:pPr>
              <w:pStyle w:val="TableContents"/>
              <w:widowControl w:val="false"/>
              <w:suppressLineNumbers/>
              <w:bidi w:val="0"/>
              <w:jc w:val="start"/>
              <w:rPr/>
            </w:pPr>
            <w:r>
              <w:rPr/>
              <w:t>A05 Security Misconfiguration</w:t>
            </w:r>
          </w:p>
        </w:tc>
      </w:tr>
      <w:tr>
        <w:trPr/>
        <w:tc>
          <w:tcPr>
            <w:tcW w:w="3686" w:type="dxa"/>
            <w:tcBorders/>
            <w:vAlign w:val="center"/>
          </w:tcPr>
          <w:p>
            <w:pPr>
              <w:pStyle w:val="TableContents"/>
              <w:widowControl w:val="false"/>
              <w:suppressLineNumbers/>
              <w:bidi w:val="0"/>
              <w:jc w:val="start"/>
              <w:rPr/>
            </w:pPr>
            <w:r>
              <w:rPr/>
              <w:t>Missing Anti-clickjacking Header</w:t>
            </w:r>
          </w:p>
        </w:tc>
        <w:tc>
          <w:tcPr>
            <w:tcW w:w="495" w:type="dxa"/>
            <w:tcBorders/>
            <w:vAlign w:val="center"/>
          </w:tcPr>
          <w:p>
            <w:pPr>
              <w:pStyle w:val="TableContents"/>
              <w:widowControl w:val="false"/>
              <w:suppressLineNumbers/>
              <w:bidi w:val="0"/>
              <w:jc w:val="start"/>
              <w:rPr/>
            </w:pPr>
            <w:r>
              <w:rPr/>
              <w:t>1021</w:t>
            </w:r>
          </w:p>
        </w:tc>
        <w:tc>
          <w:tcPr>
            <w:tcW w:w="2533" w:type="dxa"/>
            <w:tcBorders/>
            <w:vAlign w:val="center"/>
          </w:tcPr>
          <w:p>
            <w:pPr>
              <w:pStyle w:val="TableContents"/>
              <w:widowControl w:val="false"/>
              <w:suppressLineNumbers/>
              <w:bidi w:val="0"/>
              <w:jc w:val="start"/>
              <w:rPr/>
            </w:pPr>
            <w:r>
              <w:rPr/>
              <w:t>A05 Security Misconfiguration</w:t>
            </w:r>
          </w:p>
        </w:tc>
      </w:tr>
    </w:tbl>
    <w:p>
      <w:pPr>
        <w:pStyle w:val="Heading4"/>
        <w:bidi w:val="0"/>
        <w:spacing w:before="240" w:after="240"/>
        <w:ind w:hanging="0" w:start="420" w:end="420"/>
        <w:jc w:val="start"/>
        <w:rPr>
          <w:bdr w:val="single" w:sz="2" w:space="1" w:color="CCCCCC"/>
        </w:rPr>
      </w:pPr>
      <w:r>
        <w:rPr>
          <w:bdr w:val="single" w:sz="2" w:space="1" w:color="CCCCCC"/>
        </w:rPr>
        <w:t>Temuan Low Pendukung</w:t>
      </w:r>
    </w:p>
    <w:p>
      <w:pPr>
        <w:pStyle w:val="BodyText"/>
        <w:bidi w:val="0"/>
        <w:spacing w:before="240" w:after="240"/>
        <w:ind w:hanging="0" w:start="240" w:end="240"/>
        <w:jc w:val="start"/>
        <w:rPr>
          <w:bdr w:val="single" w:sz="2" w:space="1" w:color="CCCCCC"/>
        </w:rPr>
      </w:pPr>
      <w:r>
        <w:rPr>
          <w:bdr w:val="single" w:sz="2" w:space="1" w:color="CCCCCC"/>
        </w:rPr>
        <w:t>Cookie tanpa HttpOnly, Cookie tanpa SameSite, banner versi server bocor (Apache/2.4.7), header X-Powered-By bocor (PHP/5.5.9, versi End-of-Life), dan X-Content-Type-Options tidak diset.</w:t>
      </w:r>
    </w:p>
    <w:p>
      <w:pPr>
        <w:pStyle w:val="Heading4"/>
        <w:bidi w:val="0"/>
        <w:spacing w:before="240" w:after="240"/>
        <w:ind w:hanging="0" w:start="420" w:end="420"/>
        <w:jc w:val="start"/>
        <w:rPr>
          <w:bdr w:val="single" w:sz="2" w:space="1" w:color="CCCCCC"/>
        </w:rPr>
      </w:pPr>
      <w:r>
        <w:rPr>
          <w:bdr w:val="single" w:sz="2" w:space="1" w:color="CCCCCC"/>
        </w:rPr>
        <w:t>Rekomendasi</w:t>
      </w:r>
    </w:p>
    <w:p>
      <w:pPr>
        <w:pStyle w:val="BodyText"/>
        <w:numPr>
          <w:ilvl w:val="0"/>
          <w:numId w:val="5"/>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Tambahkan token Anti-CSRF unik pada setiap form yang mengubah state. </w:t>
      </w:r>
    </w:p>
    <w:p>
      <w:pPr>
        <w:pStyle w:val="BodyText"/>
        <w:numPr>
          <w:ilvl w:val="0"/>
          <w:numId w:val="5"/>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Set header keamanan: Content-Security-Policy, X-Frame-Options, X-Content-Type-Options: nosniff. </w:t>
      </w:r>
    </w:p>
    <w:p>
      <w:pPr>
        <w:pStyle w:val="BodyText"/>
        <w:numPr>
          <w:ilvl w:val="0"/>
          <w:numId w:val="5"/>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Set flag HttpOnly, Secure, dan SameSite pada cookie session. </w:t>
      </w:r>
    </w:p>
    <w:p>
      <w:pPr>
        <w:pStyle w:val="BodyText"/>
        <w:numPr>
          <w:ilvl w:val="0"/>
          <w:numId w:val="5"/>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Gunakan custom error page untuk menyembunyikan detail error. </w:t>
      </w:r>
    </w:p>
    <w:p>
      <w:pPr>
        <w:pStyle w:val="BodyText"/>
        <w:numPr>
          <w:ilvl w:val="0"/>
          <w:numId w:val="5"/>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Sembunyikan banner versi server (ServerTokens Prod, expose_php Off). </w:t>
      </w:r>
    </w:p>
    <w:p>
      <w:pPr>
        <w:pStyle w:val="BodyText"/>
        <w:numPr>
          <w:ilvl w:val="0"/>
          <w:numId w:val="5"/>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Update komponen usang (PHP 5.5.9 dan Apache 2.4.7 sudah End-of-Life). </w:t>
      </w:r>
    </w:p>
    <w:p>
      <w:pPr>
        <w:pStyle w:val="BodyText"/>
        <w:bidi w:val="0"/>
        <w:spacing w:before="0" w:after="150"/>
        <w:ind w:hanging="0" w:start="0" w:end="0"/>
        <w:jc w:val="start"/>
        <w:rPr>
          <w:b/>
          <w:color w:val="FFFFFF"/>
          <w:sz w:val="23"/>
          <w:shd w:fill="E8620C" w:val="clear"/>
        </w:rPr>
      </w:pPr>
      <w:r>
        <w:rPr>
          <w:b/>
          <w:color w:val="FFFFFF"/>
          <w:sz w:val="23"/>
          <w:shd w:fill="E8620C" w:val="clear"/>
        </w:rPr>
        <w:t>F-05   Vulnerable &amp; Outdated Components (HIGH)</w:t>
      </w:r>
    </w:p>
    <w:p>
      <w:pPr>
        <w:pStyle w:val="Heading4"/>
        <w:bidi w:val="0"/>
        <w:spacing w:before="240" w:after="240"/>
        <w:ind w:hanging="0" w:start="420" w:end="420"/>
        <w:jc w:val="start"/>
        <w:rPr>
          <w:bdr w:val="single" w:sz="2" w:space="1" w:color="CCCCCC"/>
        </w:rPr>
      </w:pPr>
      <w:r>
        <w:rPr>
          <w:bdr w:val="single" w:sz="2" w:space="1" w:color="CCCCCC"/>
        </w:rPr>
        <w:t>Deskripsi</w:t>
      </w:r>
    </w:p>
    <w:p>
      <w:pPr>
        <w:pStyle w:val="BodyText"/>
        <w:bidi w:val="0"/>
        <w:spacing w:before="240" w:after="240"/>
        <w:ind w:hanging="0" w:start="240" w:end="240"/>
        <w:jc w:val="start"/>
        <w:rPr/>
      </w:pPr>
      <w:r>
        <w:rPr>
          <w:bdr w:val="single" w:sz="2" w:space="1" w:color="CCCCCC"/>
        </w:rPr>
        <w:t xml:space="preserve">Aplikasi berjalan di atas komponen perangkat lunak yang sudah </w:t>
      </w:r>
      <w:r>
        <w:rPr>
          <w:b/>
          <w:color w:val="1A1A1A"/>
          <w:shd w:fill="FFE27A" w:val="clear"/>
        </w:rPr>
        <w:t>End-of-Life</w:t>
      </w:r>
      <w:r>
        <w:rPr>
          <w:bdr w:val="single" w:sz="2" w:space="1" w:color="CCCCCC"/>
        </w:rPr>
        <w:t xml:space="preserve"> dan tidak lagi menerima pembaruan keamanan, baik pada sisi server (Apache, PHP) maupun sisi klien (pustaka JavaScript). Pengujian dilakukan dengan Retire.js (analisis pustaka JS yang disajikan) dan Nmap dengan skrip </w:t>
      </w:r>
      <w:r>
        <w:rPr>
          <w:rStyle w:val="SourceText"/>
          <w:bdr w:val="single" w:sz="2" w:space="1" w:color="CCCCCC"/>
        </w:rPr>
        <w:t>vulners</w:t>
      </w:r>
      <w:r>
        <w:rPr>
          <w:bdr w:val="single" w:sz="2" w:space="1" w:color="CCCCCC"/>
        </w:rPr>
        <w:t xml:space="preserve"> (pemetaan versi server ke CVE).</w:t>
      </w:r>
    </w:p>
    <w:p>
      <w:pPr>
        <w:pStyle w:val="Heading4"/>
        <w:bidi w:val="0"/>
        <w:spacing w:before="240" w:after="240"/>
        <w:ind w:hanging="0" w:start="420" w:end="420"/>
        <w:jc w:val="start"/>
        <w:rPr>
          <w:bdr w:val="single" w:sz="2" w:space="1" w:color="CCCCCC"/>
        </w:rPr>
      </w:pPr>
      <w:r>
        <w:rPr>
          <w:bdr w:val="single" w:sz="2" w:space="1" w:color="CCCCCC"/>
        </w:rPr>
        <w:t>Bukti A — Pustaka JavaScript (Retire.js)</w:t>
      </w:r>
    </w:p>
    <w:p>
      <w:pPr>
        <w:pStyle w:val="BodyText"/>
        <w:bidi w:val="0"/>
        <w:spacing w:before="240" w:after="240"/>
        <w:ind w:hanging="0" w:start="240" w:end="240"/>
        <w:jc w:val="start"/>
        <w:rPr/>
      </w:pPr>
      <w:r>
        <w:rPr>
          <w:bdr w:val="single" w:sz="2" w:space="1" w:color="CCCCCC"/>
        </w:rPr>
        <w:t xml:space="preserve">Berkas </w:t>
      </w:r>
      <w:r>
        <w:rPr>
          <w:rStyle w:val="SourceText"/>
          <w:bdr w:val="single" w:sz="2" w:space="1" w:color="CCCCCC"/>
        </w:rPr>
        <w:t>http://localhost:8080/js/jquery-1.4.4.min.js</w:t>
      </w:r>
      <w:r>
        <w:rPr>
          <w:bdr w:val="single" w:sz="2" w:space="1" w:color="CCCCCC"/>
        </w:rPr>
        <w:t xml:space="preserve"> terdeteksi sebagai </w:t>
      </w:r>
      <w:r>
        <w:rPr>
          <w:b/>
          <w:bdr w:val="single" w:sz="2" w:space="1" w:color="CCCCCC"/>
        </w:rPr>
        <w:t>jQuery 1.4.4</w:t>
      </w:r>
      <w:r>
        <w:rPr>
          <w:bdr w:val="single" w:sz="2" w:space="1" w:color="CCCCCC"/>
        </w:rPr>
        <w:t xml:space="preserve"> (rilis 2010, EOL) dengan 7 kerentanan:</w:t>
      </w:r>
    </w:p>
    <w:tbl>
      <w:tblPr>
        <w:tblW w:w="6954" w:type="dxa"/>
        <w:jc w:val="start"/>
        <w:tblInd w:w="240" w:type="dxa"/>
        <w:tblLayout w:type="fixed"/>
        <w:tblCellMar>
          <w:top w:w="28" w:type="dxa"/>
          <w:start w:w="28" w:type="dxa"/>
          <w:bottom w:w="28" w:type="dxa"/>
          <w:end w:w="28" w:type="dxa"/>
        </w:tblCellMar>
      </w:tblPr>
      <w:tblGrid>
        <w:gridCol w:w="1450"/>
        <w:gridCol w:w="812"/>
        <w:gridCol w:w="4692"/>
      </w:tblGrid>
      <w:tr>
        <w:trPr/>
        <w:tc>
          <w:tcPr>
            <w:tcW w:w="1450" w:type="dxa"/>
            <w:tcBorders/>
            <w:vAlign w:val="center"/>
          </w:tcPr>
          <w:p>
            <w:pPr>
              <w:pStyle w:val="TableHeading"/>
              <w:suppressLineNumbers/>
              <w:shd w:fill="003366" w:val="clear"/>
              <w:bidi w:val="0"/>
              <w:jc w:val="start"/>
              <w:rPr/>
            </w:pPr>
            <w:r>
              <w:rPr/>
              <w:t>CVE / Isu</w:t>
            </w:r>
          </w:p>
        </w:tc>
        <w:tc>
          <w:tcPr>
            <w:tcW w:w="812" w:type="dxa"/>
            <w:tcBorders/>
            <w:vAlign w:val="center"/>
          </w:tcPr>
          <w:p>
            <w:pPr>
              <w:pStyle w:val="TableHeading"/>
              <w:suppressLineNumbers/>
              <w:shd w:fill="003366" w:val="clear"/>
              <w:bidi w:val="0"/>
              <w:jc w:val="start"/>
              <w:rPr/>
            </w:pPr>
            <w:r>
              <w:rPr/>
              <w:t>Severity</w:t>
            </w:r>
          </w:p>
        </w:tc>
        <w:tc>
          <w:tcPr>
            <w:tcW w:w="4692" w:type="dxa"/>
            <w:tcBorders/>
            <w:vAlign w:val="center"/>
          </w:tcPr>
          <w:p>
            <w:pPr>
              <w:pStyle w:val="TableHeading"/>
              <w:suppressLineNumbers/>
              <w:shd w:fill="003366" w:val="clear"/>
              <w:bidi w:val="0"/>
              <w:jc w:val="start"/>
              <w:rPr/>
            </w:pPr>
            <w:r>
              <w:rPr/>
              <w:t>Keterangan</w:t>
            </w:r>
          </w:p>
        </w:tc>
      </w:tr>
      <w:tr>
        <w:trPr/>
        <w:tc>
          <w:tcPr>
            <w:tcW w:w="1450" w:type="dxa"/>
            <w:tcBorders/>
            <w:vAlign w:val="center"/>
          </w:tcPr>
          <w:p>
            <w:pPr>
              <w:pStyle w:val="TableContents"/>
              <w:bidi w:val="0"/>
              <w:ind w:hanging="0" w:start="0" w:end="0"/>
              <w:jc w:val="start"/>
              <w:rPr/>
            </w:pPr>
            <w:r>
              <w:rPr/>
              <w:t>CVE-2020-11023</w:t>
            </w:r>
          </w:p>
        </w:tc>
        <w:tc>
          <w:tcPr>
            <w:tcW w:w="812" w:type="dxa"/>
            <w:tcBorders/>
            <w:shd w:fill="E0A800" w:val="clear"/>
            <w:vAlign w:val="center"/>
          </w:tcPr>
          <w:p>
            <w:pPr>
              <w:pStyle w:val="TableContents"/>
              <w:bidi w:val="0"/>
              <w:jc w:val="center"/>
              <w:rPr>
                <w:b/>
                <w:color w:val="1A1A1A"/>
              </w:rPr>
            </w:pPr>
            <w:r>
              <w:rPr>
                <w:b/>
                <w:color w:val="1A1A1A"/>
              </w:rPr>
              <w:t>Medium</w:t>
            </w:r>
          </w:p>
        </w:tc>
        <w:tc>
          <w:tcPr>
            <w:tcW w:w="4692" w:type="dxa"/>
            <w:tcBorders/>
            <w:vAlign w:val="center"/>
          </w:tcPr>
          <w:p>
            <w:pPr>
              <w:pStyle w:val="TableContents"/>
              <w:widowControl w:val="false"/>
              <w:suppressLineNumbers/>
              <w:bidi w:val="0"/>
              <w:jc w:val="start"/>
              <w:rPr/>
            </w:pPr>
            <w:r>
              <w:rPr/>
              <w:t xml:space="preserve">HTML </w:t>
            </w:r>
            <w:r>
              <w:rPr>
                <w:rStyle w:val="SourceText"/>
              </w:rPr>
              <w:t>&lt;option&gt;</w:t>
            </w:r>
            <w:r>
              <w:rPr/>
              <w:t xml:space="preserve"> tak tepercaya dapat mengeksekusi kode</w:t>
            </w:r>
          </w:p>
        </w:tc>
      </w:tr>
      <w:tr>
        <w:trPr/>
        <w:tc>
          <w:tcPr>
            <w:tcW w:w="1450" w:type="dxa"/>
            <w:tcBorders/>
            <w:vAlign w:val="center"/>
          </w:tcPr>
          <w:p>
            <w:pPr>
              <w:pStyle w:val="TableContents"/>
              <w:bidi w:val="0"/>
              <w:ind w:hanging="0" w:start="0" w:end="0"/>
              <w:jc w:val="start"/>
              <w:rPr/>
            </w:pPr>
            <w:r>
              <w:rPr/>
              <w:t>CVE-2019-11358</w:t>
            </w:r>
          </w:p>
        </w:tc>
        <w:tc>
          <w:tcPr>
            <w:tcW w:w="812" w:type="dxa"/>
            <w:tcBorders/>
            <w:shd w:fill="E0A800" w:val="clear"/>
            <w:vAlign w:val="center"/>
          </w:tcPr>
          <w:p>
            <w:pPr>
              <w:pStyle w:val="TableContents"/>
              <w:bidi w:val="0"/>
              <w:jc w:val="center"/>
              <w:rPr>
                <w:b/>
                <w:color w:val="1A1A1A"/>
              </w:rPr>
            </w:pPr>
            <w:r>
              <w:rPr>
                <w:b/>
                <w:color w:val="1A1A1A"/>
              </w:rPr>
              <w:t>Medium</w:t>
            </w:r>
          </w:p>
        </w:tc>
        <w:tc>
          <w:tcPr>
            <w:tcW w:w="4692" w:type="dxa"/>
            <w:tcBorders/>
            <w:vAlign w:val="center"/>
          </w:tcPr>
          <w:p>
            <w:pPr>
              <w:pStyle w:val="TableContents"/>
              <w:widowControl w:val="false"/>
              <w:suppressLineNumbers/>
              <w:bidi w:val="0"/>
              <w:jc w:val="start"/>
              <w:rPr/>
            </w:pPr>
            <w:r>
              <w:rPr/>
              <w:t xml:space="preserve">Prototype pollution pada </w:t>
            </w:r>
            <w:r>
              <w:rPr>
                <w:rStyle w:val="SourceText"/>
              </w:rPr>
              <w:t>jQuery.extend</w:t>
            </w:r>
          </w:p>
        </w:tc>
      </w:tr>
      <w:tr>
        <w:trPr/>
        <w:tc>
          <w:tcPr>
            <w:tcW w:w="1450" w:type="dxa"/>
            <w:tcBorders/>
            <w:vAlign w:val="center"/>
          </w:tcPr>
          <w:p>
            <w:pPr>
              <w:pStyle w:val="TableContents"/>
              <w:bidi w:val="0"/>
              <w:ind w:hanging="0" w:start="0" w:end="0"/>
              <w:jc w:val="start"/>
              <w:rPr/>
            </w:pPr>
            <w:r>
              <w:rPr/>
              <w:t>CVE-2020-7656</w:t>
            </w:r>
          </w:p>
        </w:tc>
        <w:tc>
          <w:tcPr>
            <w:tcW w:w="812" w:type="dxa"/>
            <w:tcBorders/>
            <w:shd w:fill="E0A800" w:val="clear"/>
            <w:vAlign w:val="center"/>
          </w:tcPr>
          <w:p>
            <w:pPr>
              <w:pStyle w:val="TableContents"/>
              <w:bidi w:val="0"/>
              <w:jc w:val="center"/>
              <w:rPr>
                <w:b/>
                <w:color w:val="1A1A1A"/>
              </w:rPr>
            </w:pPr>
            <w:r>
              <w:rPr>
                <w:b/>
                <w:color w:val="1A1A1A"/>
              </w:rPr>
              <w:t>Medium</w:t>
            </w:r>
          </w:p>
        </w:tc>
        <w:tc>
          <w:tcPr>
            <w:tcW w:w="4692" w:type="dxa"/>
            <w:tcBorders/>
            <w:vAlign w:val="center"/>
          </w:tcPr>
          <w:p>
            <w:pPr>
              <w:pStyle w:val="TableContents"/>
              <w:widowControl w:val="false"/>
              <w:suppressLineNumbers/>
              <w:bidi w:val="0"/>
              <w:jc w:val="start"/>
              <w:rPr/>
            </w:pPr>
            <w:r>
              <w:rPr/>
              <w:t xml:space="preserve">XSS via </w:t>
            </w:r>
            <w:r>
              <w:rPr>
                <w:rStyle w:val="SourceText"/>
              </w:rPr>
              <w:t>.load()</w:t>
            </w:r>
            <w:r>
              <w:rPr/>
              <w:t xml:space="preserve"> (tag script tidak tersaring)</w:t>
            </w:r>
          </w:p>
        </w:tc>
      </w:tr>
      <w:tr>
        <w:trPr/>
        <w:tc>
          <w:tcPr>
            <w:tcW w:w="1450" w:type="dxa"/>
            <w:tcBorders/>
            <w:vAlign w:val="center"/>
          </w:tcPr>
          <w:p>
            <w:pPr>
              <w:pStyle w:val="TableContents"/>
              <w:bidi w:val="0"/>
              <w:ind w:hanging="0" w:start="0" w:end="0"/>
              <w:jc w:val="start"/>
              <w:rPr/>
            </w:pPr>
            <w:r>
              <w:rPr/>
              <w:t>CVE-2015-9251</w:t>
            </w:r>
          </w:p>
        </w:tc>
        <w:tc>
          <w:tcPr>
            <w:tcW w:w="812" w:type="dxa"/>
            <w:tcBorders/>
            <w:shd w:fill="E0A800" w:val="clear"/>
            <w:vAlign w:val="center"/>
          </w:tcPr>
          <w:p>
            <w:pPr>
              <w:pStyle w:val="TableContents"/>
              <w:bidi w:val="0"/>
              <w:jc w:val="center"/>
              <w:rPr>
                <w:b/>
                <w:color w:val="1A1A1A"/>
              </w:rPr>
            </w:pPr>
            <w:r>
              <w:rPr>
                <w:b/>
                <w:color w:val="1A1A1A"/>
              </w:rPr>
              <w:t>Medium</w:t>
            </w:r>
          </w:p>
        </w:tc>
        <w:tc>
          <w:tcPr>
            <w:tcW w:w="4692" w:type="dxa"/>
            <w:tcBorders/>
            <w:vAlign w:val="center"/>
          </w:tcPr>
          <w:p>
            <w:pPr>
              <w:pStyle w:val="TableContents"/>
              <w:widowControl w:val="false"/>
              <w:suppressLineNumbers/>
              <w:bidi w:val="0"/>
              <w:jc w:val="start"/>
              <w:rPr/>
            </w:pPr>
            <w:r>
              <w:rPr/>
              <w:t>Permintaan CORS pihak ketiga dapat tereksekusi</w:t>
            </w:r>
          </w:p>
        </w:tc>
      </w:tr>
      <w:tr>
        <w:trPr/>
        <w:tc>
          <w:tcPr>
            <w:tcW w:w="1450" w:type="dxa"/>
            <w:tcBorders/>
            <w:vAlign w:val="center"/>
          </w:tcPr>
          <w:p>
            <w:pPr>
              <w:pStyle w:val="TableContents"/>
              <w:bidi w:val="0"/>
              <w:ind w:hanging="0" w:start="0" w:end="0"/>
              <w:jc w:val="start"/>
              <w:rPr/>
            </w:pPr>
            <w:r>
              <w:rPr/>
              <w:t>CVE-2012-6708</w:t>
            </w:r>
          </w:p>
        </w:tc>
        <w:tc>
          <w:tcPr>
            <w:tcW w:w="812" w:type="dxa"/>
            <w:tcBorders/>
            <w:shd w:fill="E0A800" w:val="clear"/>
            <w:vAlign w:val="center"/>
          </w:tcPr>
          <w:p>
            <w:pPr>
              <w:pStyle w:val="TableContents"/>
              <w:bidi w:val="0"/>
              <w:jc w:val="center"/>
              <w:rPr>
                <w:b/>
                <w:color w:val="1A1A1A"/>
              </w:rPr>
            </w:pPr>
            <w:r>
              <w:rPr>
                <w:b/>
                <w:color w:val="1A1A1A"/>
              </w:rPr>
              <w:t>Medium</w:t>
            </w:r>
          </w:p>
        </w:tc>
        <w:tc>
          <w:tcPr>
            <w:tcW w:w="4692" w:type="dxa"/>
            <w:tcBorders/>
            <w:vAlign w:val="center"/>
          </w:tcPr>
          <w:p>
            <w:pPr>
              <w:pStyle w:val="TableContents"/>
              <w:widowControl w:val="false"/>
              <w:suppressLineNumbers/>
              <w:bidi w:val="0"/>
              <w:jc w:val="start"/>
              <w:rPr/>
            </w:pPr>
            <w:r>
              <w:rPr/>
              <w:t>Selector ditafsirkan sebagai HTML (XSS)</w:t>
            </w:r>
          </w:p>
        </w:tc>
      </w:tr>
      <w:tr>
        <w:trPr/>
        <w:tc>
          <w:tcPr>
            <w:tcW w:w="1450" w:type="dxa"/>
            <w:tcBorders/>
            <w:vAlign w:val="center"/>
          </w:tcPr>
          <w:p>
            <w:pPr>
              <w:pStyle w:val="TableContents"/>
              <w:bidi w:val="0"/>
              <w:ind w:hanging="0" w:start="0" w:end="0"/>
              <w:jc w:val="start"/>
              <w:rPr/>
            </w:pPr>
            <w:r>
              <w:rPr/>
              <w:t>CVE-2011-4969</w:t>
            </w:r>
          </w:p>
        </w:tc>
        <w:tc>
          <w:tcPr>
            <w:tcW w:w="812" w:type="dxa"/>
            <w:tcBorders/>
            <w:shd w:fill="E0A800" w:val="clear"/>
            <w:vAlign w:val="center"/>
          </w:tcPr>
          <w:p>
            <w:pPr>
              <w:pStyle w:val="TableContents"/>
              <w:bidi w:val="0"/>
              <w:jc w:val="center"/>
              <w:rPr>
                <w:b/>
                <w:color w:val="1A1A1A"/>
              </w:rPr>
            </w:pPr>
            <w:r>
              <w:rPr>
                <w:b/>
                <w:color w:val="1A1A1A"/>
              </w:rPr>
              <w:t>Medium</w:t>
            </w:r>
          </w:p>
        </w:tc>
        <w:tc>
          <w:tcPr>
            <w:tcW w:w="4692" w:type="dxa"/>
            <w:tcBorders/>
            <w:vAlign w:val="center"/>
          </w:tcPr>
          <w:p>
            <w:pPr>
              <w:pStyle w:val="TableContents"/>
              <w:widowControl w:val="false"/>
              <w:suppressLineNumbers/>
              <w:bidi w:val="0"/>
              <w:jc w:val="start"/>
              <w:rPr/>
            </w:pPr>
            <w:r>
              <w:rPr/>
              <w:t xml:space="preserve">XSS melalui </w:t>
            </w:r>
            <w:r>
              <w:rPr>
                <w:rStyle w:val="SourceText"/>
              </w:rPr>
              <w:t>location.hash</w:t>
            </w:r>
          </w:p>
        </w:tc>
      </w:tr>
      <w:tr>
        <w:trPr/>
        <w:tc>
          <w:tcPr>
            <w:tcW w:w="1450" w:type="dxa"/>
            <w:tcBorders/>
            <w:vAlign w:val="center"/>
          </w:tcPr>
          <w:p>
            <w:pPr>
              <w:pStyle w:val="TableContents"/>
              <w:bidi w:val="0"/>
              <w:ind w:hanging="0" w:start="0" w:end="0"/>
              <w:jc w:val="start"/>
              <w:rPr/>
            </w:pPr>
            <w:r>
              <w:rPr/>
              <w:t>EOL (jQuery 1.x)</w:t>
            </w:r>
          </w:p>
        </w:tc>
        <w:tc>
          <w:tcPr>
            <w:tcW w:w="812" w:type="dxa"/>
            <w:tcBorders/>
            <w:shd w:fill="E0E000" w:val="clear"/>
            <w:vAlign w:val="center"/>
          </w:tcPr>
          <w:p>
            <w:pPr>
              <w:pStyle w:val="TableContents"/>
              <w:bidi w:val="0"/>
              <w:jc w:val="center"/>
              <w:rPr>
                <w:b/>
                <w:color w:val="1A1A1A"/>
              </w:rPr>
            </w:pPr>
            <w:r>
              <w:rPr>
                <w:b/>
                <w:color w:val="1A1A1A"/>
              </w:rPr>
              <w:t>Low</w:t>
            </w:r>
          </w:p>
        </w:tc>
        <w:tc>
          <w:tcPr>
            <w:tcW w:w="4692" w:type="dxa"/>
            <w:tcBorders/>
            <w:vAlign w:val="center"/>
          </w:tcPr>
          <w:p>
            <w:pPr>
              <w:pStyle w:val="TableContents"/>
              <w:widowControl w:val="false"/>
              <w:suppressLineNumbers/>
              <w:bidi w:val="0"/>
              <w:jc w:val="start"/>
              <w:rPr/>
            </w:pPr>
            <w:r>
              <w:rPr/>
              <w:t>Tidak lagi menerima pembaruan keamanan</w:t>
            </w:r>
          </w:p>
        </w:tc>
      </w:tr>
    </w:tbl>
    <w:p>
      <w:pPr>
        <w:pStyle w:val="Heading4"/>
        <w:bidi w:val="0"/>
        <w:spacing w:before="240" w:after="240"/>
        <w:ind w:hanging="0" w:start="420" w:end="420"/>
        <w:jc w:val="start"/>
        <w:rPr>
          <w:bdr w:val="single" w:sz="2" w:space="1" w:color="CCCCCC"/>
        </w:rPr>
      </w:pPr>
      <w:r>
        <w:rPr>
          <w:bdr w:val="single" w:sz="2" w:space="1" w:color="CCCCCC"/>
        </w:rPr>
        <w:t>Bukti B — Komponen Server (Nmap vulners)</w:t>
      </w:r>
    </w:p>
    <w:p>
      <w:pPr>
        <w:pStyle w:val="BodyText"/>
        <w:bidi w:val="0"/>
        <w:spacing w:before="240" w:after="240"/>
        <w:ind w:hanging="0" w:start="240" w:end="240"/>
        <w:jc w:val="start"/>
        <w:rPr/>
      </w:pPr>
      <w:r>
        <w:rPr>
          <w:bdr w:val="single" w:sz="2" w:space="1" w:color="CCCCCC"/>
        </w:rPr>
        <w:t xml:space="preserve">Deteksi versi menghasilkan </w:t>
      </w:r>
      <w:r>
        <w:rPr>
          <w:b/>
          <w:bdr w:val="single" w:sz="2" w:space="1" w:color="CCCCCC"/>
        </w:rPr>
        <w:t>Apache httpd 2.4.7 (Ubuntu)</w:t>
      </w:r>
      <w:r>
        <w:rPr>
          <w:bdr w:val="single" w:sz="2" w:space="1" w:color="CCCCCC"/>
        </w:rPr>
        <w:t xml:space="preserve"> dan </w:t>
      </w:r>
      <w:r>
        <w:rPr>
          <w:b/>
          <w:bdr w:val="single" w:sz="2" w:space="1" w:color="CCCCCC"/>
        </w:rPr>
        <w:t>PHP 5.5.9</w:t>
      </w:r>
      <w:r>
        <w:rPr>
          <w:bdr w:val="single" w:sz="2" w:space="1" w:color="CCCCCC"/>
        </w:rPr>
        <w:t xml:space="preserve"> (header </w:t>
      </w:r>
      <w:r>
        <w:rPr>
          <w:rStyle w:val="SourceText"/>
          <w:bdr w:val="single" w:sz="2" w:space="1" w:color="CCCCCC"/>
        </w:rPr>
        <w:t>X-Powered-By</w:t>
      </w:r>
      <w:r>
        <w:rPr>
          <w:bdr w:val="single" w:sz="2" w:space="1" w:color="CCCCCC"/>
        </w:rPr>
        <w:t xml:space="preserve">). Skrip vulners mencocokkan Apache 2.4.7 dengan </w:t>
      </w:r>
      <w:r>
        <w:rPr>
          <w:b/>
          <w:bdr w:val="single" w:sz="2" w:space="1" w:color="CCCCCC"/>
        </w:rPr>
        <w:t>106 CVE unik</w:t>
      </w:r>
      <w:r>
        <w:rPr>
          <w:bdr w:val="single" w:sz="2" w:space="1" w:color="CCCCCC"/>
        </w:rPr>
        <w:t xml:space="preserve"> dan 52 entri ber-exploit publik:</w:t>
      </w:r>
    </w:p>
    <w:p>
      <w:pPr>
        <w:pStyle w:val="PreformattedText"/>
        <w:bidi w:val="0"/>
        <w:spacing w:before="240" w:after="240"/>
        <w:ind w:hanging="0" w:start="240" w:end="240"/>
        <w:jc w:val="start"/>
        <w:rPr>
          <w:bdr w:val="single" w:sz="2" w:space="1" w:color="CCCCCC"/>
        </w:rPr>
      </w:pPr>
      <w:r>
        <w:rPr>
          <w:bdr w:val="single" w:sz="2" w:space="1" w:color="CCCCCC"/>
        </w:rPr>
        <w:t>PORT     STATE SERVICE VERSION</w:t>
      </w:r>
    </w:p>
    <w:p>
      <w:pPr>
        <w:pStyle w:val="PreformattedText"/>
        <w:bidi w:val="0"/>
        <w:spacing w:before="240" w:after="240"/>
        <w:ind w:hanging="0" w:start="240" w:end="240"/>
        <w:jc w:val="start"/>
        <w:rPr>
          <w:bdr w:val="single" w:sz="2" w:space="1" w:color="CCCCCC"/>
        </w:rPr>
      </w:pPr>
      <w:r>
        <w:rPr>
          <w:bdr w:val="single" w:sz="2" w:space="1" w:color="CCCCCC"/>
        </w:rPr>
        <w:t>8080/tcp open  http    Apache httpd 2.4.7 ((Ubuntu))</w:t>
      </w:r>
    </w:p>
    <w:p>
      <w:pPr>
        <w:pStyle w:val="PreformattedText"/>
        <w:bidi w:val="0"/>
        <w:spacing w:before="240" w:after="240"/>
        <w:ind w:hanging="0" w:start="240" w:end="240"/>
        <w:jc w:val="start"/>
        <w:rPr>
          <w:bdr w:val="single" w:sz="2" w:space="1" w:color="CCCCCC"/>
        </w:rPr>
      </w:pPr>
      <w:r>
        <w:rPr>
          <w:bdr w:val="single" w:sz="2" w:space="1" w:color="CCCCCC"/>
        </w:rPr>
        <w:t>cpe:/a:apache:http_server:2.4.7</w:t>
      </w:r>
    </w:p>
    <w:p>
      <w:pPr>
        <w:pStyle w:val="PreformattedText"/>
        <w:bidi w:val="0"/>
        <w:spacing w:before="240" w:after="240"/>
        <w:ind w:hanging="0" w:start="240" w:end="240"/>
        <w:jc w:val="start"/>
        <w:rPr/>
      </w:pPr>
      <w:r>
        <w:rPr/>
      </w:r>
    </w:p>
    <w:p>
      <w:pPr>
        <w:pStyle w:val="PreformattedText"/>
        <w:bidi w:val="0"/>
        <w:spacing w:before="240" w:after="240"/>
        <w:ind w:hanging="0" w:start="240" w:end="240"/>
        <w:jc w:val="start"/>
        <w:rPr>
          <w:bdr w:val="single" w:sz="2" w:space="1" w:color="CCCCCC"/>
        </w:rPr>
      </w:pPr>
      <w:r>
        <w:rPr>
          <w:bdr w:val="single" w:sz="2" w:space="1" w:color="CCCCCC"/>
        </w:rPr>
        <w:t>Distribusi CVE: Critical (&gt;=9.0) = 24 | High (7.0-8.9) = 42 | Medium (4.0-6.9) = 40</w:t>
      </w:r>
    </w:p>
    <w:p>
      <w:pPr>
        <w:pStyle w:val="PreformattedText"/>
        <w:bidi w:val="0"/>
        <w:spacing w:before="240" w:after="240"/>
        <w:ind w:hanging="0" w:start="240" w:end="240"/>
        <w:jc w:val="start"/>
        <w:rPr>
          <w:bdr w:val="single" w:sz="2" w:space="1" w:color="CCCCCC"/>
        </w:rPr>
      </w:pPr>
      <w:r>
        <w:rPr>
          <w:bdr w:val="single" w:sz="2" w:space="1" w:color="CCCCCC"/>
        </w:rPr>
        <w:t>Contoh Critical (CVSS 9.8): CVE-2024-38476, CVE-2023-25690, CVE-2022-31813,</w:t>
      </w:r>
    </w:p>
    <w:p>
      <w:pPr>
        <w:pStyle w:val="PreformattedText"/>
        <w:bidi w:val="0"/>
        <w:spacing w:before="240" w:after="240"/>
        <w:ind w:hanging="0" w:start="240" w:end="240"/>
        <w:jc w:val="start"/>
        <w:rPr>
          <w:bdr w:val="single" w:sz="2" w:space="1" w:color="CCCCCC"/>
        </w:rPr>
      </w:pPr>
      <w:r>
        <w:rPr>
          <w:bdr w:val="single" w:sz="2" w:space="1" w:color="CCCCCC"/>
        </w:rPr>
        <w:t xml:space="preserve">                            </w:t>
      </w:r>
      <w:r>
        <w:rPr>
          <w:bdr w:val="single" w:sz="2" w:space="1" w:color="CCCCCC"/>
        </w:rPr>
        <w:t>CVE-2022-22720, CVE-2021-44790, CVE-2017-7679</w:t>
      </w:r>
    </w:p>
    <w:p>
      <w:pPr>
        <w:pStyle w:val="BodyText"/>
        <w:bidi w:val="0"/>
        <w:spacing w:before="240" w:after="240"/>
        <w:ind w:hanging="0" w:start="240" w:end="240"/>
        <w:jc w:val="start"/>
        <w:rPr>
          <w:bdr w:val="single" w:sz="2" w:space="1" w:color="CCCCCC"/>
        </w:rPr>
      </w:pPr>
      <w:r>
        <w:rPr>
          <w:bdr w:val="single" w:sz="2" w:space="1" w:color="CCCCCC"/>
        </w:rPr>
        <w:t>PHP 5.5.9 mencapai End-of-Life pada Juli 2016 dan termasuk kategori komponen tak didukung.</w:t>
      </w:r>
    </w:p>
    <w:p>
      <w:pPr>
        <w:pStyle w:val="Heading4"/>
        <w:bidi w:val="0"/>
        <w:spacing w:before="240" w:after="240"/>
        <w:ind w:hanging="0" w:start="420" w:end="420"/>
        <w:jc w:val="start"/>
        <w:rPr>
          <w:bdr w:val="single" w:sz="2" w:space="1" w:color="CCCCCC"/>
        </w:rPr>
      </w:pPr>
      <w:r>
        <w:rPr>
          <w:bdr w:val="single" w:sz="2" w:space="1" w:color="CCCCCC"/>
        </w:rPr>
        <w:t>Penilaian Risiko</w:t>
      </w:r>
    </w:p>
    <w:tbl>
      <w:tblPr>
        <w:tblW w:w="9158" w:type="dxa"/>
        <w:jc w:val="start"/>
        <w:tblInd w:w="240" w:type="dxa"/>
        <w:tblLayout w:type="fixed"/>
        <w:tblCellMar>
          <w:top w:w="28" w:type="dxa"/>
          <w:start w:w="28" w:type="dxa"/>
          <w:bottom w:w="28" w:type="dxa"/>
          <w:end w:w="28" w:type="dxa"/>
        </w:tblCellMar>
      </w:tblPr>
      <w:tblGrid>
        <w:gridCol w:w="1054"/>
        <w:gridCol w:w="8104"/>
      </w:tblGrid>
      <w:tr>
        <w:trPr/>
        <w:tc>
          <w:tcPr>
            <w:tcW w:w="1054" w:type="dxa"/>
            <w:tcBorders/>
            <w:shd w:fill="EEF2F7" w:val="clear"/>
            <w:vAlign w:val="center"/>
          </w:tcPr>
          <w:p>
            <w:pPr>
              <w:pStyle w:val="TableContents"/>
              <w:bidi w:val="0"/>
              <w:ind w:hanging="0" w:start="0" w:end="0"/>
              <w:jc w:val="start"/>
              <w:rPr>
                <w:b/>
              </w:rPr>
            </w:pPr>
            <w:r>
              <w:rPr>
                <w:b/>
              </w:rPr>
              <w:t>Severity</w:t>
            </w:r>
          </w:p>
        </w:tc>
        <w:tc>
          <w:tcPr>
            <w:tcW w:w="8104" w:type="dxa"/>
            <w:tcBorders/>
            <w:vAlign w:val="center"/>
          </w:tcPr>
          <w:p>
            <w:pPr>
              <w:pStyle w:val="TableContents"/>
              <w:bidi w:val="0"/>
              <w:ind w:hanging="0" w:start="0" w:end="0"/>
              <w:jc w:val="start"/>
              <w:rPr>
                <w:b/>
                <w:color w:val="B30000"/>
              </w:rPr>
            </w:pPr>
            <w:r>
              <w:rPr>
                <w:b/>
                <w:color w:val="B30000"/>
              </w:rPr>
              <w:t>High</w:t>
            </w:r>
          </w:p>
        </w:tc>
      </w:tr>
      <w:tr>
        <w:trPr/>
        <w:tc>
          <w:tcPr>
            <w:tcW w:w="1054" w:type="dxa"/>
            <w:tcBorders/>
            <w:shd w:fill="EEF2F7" w:val="clear"/>
            <w:vAlign w:val="center"/>
          </w:tcPr>
          <w:p>
            <w:pPr>
              <w:pStyle w:val="TableContents"/>
              <w:bidi w:val="0"/>
              <w:jc w:val="start"/>
              <w:rPr>
                <w:b/>
              </w:rPr>
            </w:pPr>
            <w:r>
              <w:rPr>
                <w:b/>
              </w:rPr>
              <w:t>OWASP 2021</w:t>
            </w:r>
          </w:p>
        </w:tc>
        <w:tc>
          <w:tcPr>
            <w:tcW w:w="8104" w:type="dxa"/>
            <w:tcBorders/>
            <w:vAlign w:val="center"/>
          </w:tcPr>
          <w:p>
            <w:pPr>
              <w:pStyle w:val="TableContents"/>
              <w:bidi w:val="0"/>
              <w:ind w:hanging="0" w:start="0" w:end="0"/>
              <w:jc w:val="start"/>
              <w:rPr/>
            </w:pPr>
            <w:r>
              <w:rPr/>
              <w:t>A06 Vulnerable and Outdated Components</w:t>
            </w:r>
          </w:p>
        </w:tc>
      </w:tr>
      <w:tr>
        <w:trPr/>
        <w:tc>
          <w:tcPr>
            <w:tcW w:w="1054" w:type="dxa"/>
            <w:tcBorders/>
            <w:shd w:fill="EEF2F7" w:val="clear"/>
            <w:vAlign w:val="center"/>
          </w:tcPr>
          <w:p>
            <w:pPr>
              <w:pStyle w:val="TableContents"/>
              <w:bidi w:val="0"/>
              <w:jc w:val="start"/>
              <w:rPr>
                <w:b/>
              </w:rPr>
            </w:pPr>
            <w:r>
              <w:rPr>
                <w:b/>
              </w:rPr>
              <w:t>Impact</w:t>
            </w:r>
          </w:p>
        </w:tc>
        <w:tc>
          <w:tcPr>
            <w:tcW w:w="8104" w:type="dxa"/>
            <w:tcBorders/>
            <w:vAlign w:val="center"/>
          </w:tcPr>
          <w:p>
            <w:pPr>
              <w:pStyle w:val="TableContents"/>
              <w:widowControl w:val="false"/>
              <w:suppressLineNumbers/>
              <w:bidi w:val="0"/>
              <w:jc w:val="start"/>
              <w:rPr/>
            </w:pPr>
            <w:r>
              <w:rPr/>
              <w:t>Permukaan serangan luas (XSS dan prototype pollution pada klien; request smuggling, SSRF, dan buffer overflow pada server) dengan banyak exploit publik tersedia.</w:t>
            </w:r>
          </w:p>
        </w:tc>
      </w:tr>
    </w:tbl>
    <w:p>
      <w:pPr>
        <w:pStyle w:val="BodyText"/>
        <w:bidi w:val="0"/>
        <w:spacing w:before="180" w:after="180"/>
        <w:ind w:hanging="0" w:start="180" w:end="180"/>
        <w:jc w:val="start"/>
        <w:rPr>
          <w:bdr w:val="single" w:sz="30" w:space="12" w:color="E8620C"/>
          <w:shd w:fill="FFF3CD" w:val="clear"/>
        </w:rPr>
      </w:pPr>
      <w:r>
        <w:rPr>
          <w:b/>
          <w:bdr w:val="single" w:sz="30" w:space="12" w:color="E8620C"/>
          <w:shd w:fill="FFF3CD" w:val="clear"/>
        </w:rPr>
        <w:t>Catatan severity.</w:t>
      </w:r>
      <w:r>
        <w:rPr>
          <w:bdr w:val="single" w:sz="30" w:space="12" w:color="E8620C"/>
          <w:shd w:fill="FFF3CD" w:val="clear"/>
        </w:rPr>
        <w:t xml:space="preserve"> Skrip vulners mencocokkan CVE </w:t>
      </w:r>
      <w:r>
        <w:rPr>
          <w:b/>
          <w:bdr w:val="single" w:sz="30" w:space="12" w:color="E8620C"/>
          <w:shd w:fill="FFF3CD" w:val="clear"/>
        </w:rPr>
        <w:t>berdasarkan banner versi (CPE)</w:t>
      </w:r>
      <w:r>
        <w:rPr>
          <w:bdr w:val="single" w:sz="30" w:space="12" w:color="E8620C"/>
          <w:shd w:fill="FFF3CD" w:val="clear"/>
        </w:rPr>
        <w:t>, bukan eksploitasi terverifikasi. Distribusi Ubuntu sering mem-</w:t>
      </w:r>
      <w:r>
        <w:rPr>
          <w:i/>
          <w:bdr w:val="single" w:sz="30" w:space="12" w:color="E8620C"/>
          <w:shd w:fill="FFF3CD" w:val="clear"/>
        </w:rPr>
        <w:t>backport</w:t>
      </w:r>
      <w:r>
        <w:rPr>
          <w:bdr w:val="single" w:sz="30" w:space="12" w:color="E8620C"/>
          <w:shd w:fill="FFF3CD" w:val="clear"/>
        </w:rPr>
        <w:t xml:space="preserve"> tambalan tanpa menaikkan nomor versi, sehingga sebagian CVE Critical pada daftar mungkin sudah ditambal. Fakta yang terkonfirmasi (komponen EOL tak didukung) bernilai High; skor Critical per-CVE bersifat potensial dan memerlukan verifikasi versi paket untuk dipastikan. </w:t>
      </w:r>
    </w:p>
    <w:p>
      <w:pPr>
        <w:pStyle w:val="Heading4"/>
        <w:bidi w:val="0"/>
        <w:spacing w:before="240" w:after="240"/>
        <w:ind w:hanging="0" w:start="420" w:end="420"/>
        <w:jc w:val="start"/>
        <w:rPr>
          <w:bdr w:val="single" w:sz="2" w:space="1" w:color="CCCCCC"/>
        </w:rPr>
      </w:pPr>
      <w:r>
        <w:rPr>
          <w:bdr w:val="single" w:sz="2" w:space="1" w:color="CCCCCC"/>
        </w:rPr>
        <w:t>Rekomendasi</w:t>
      </w:r>
    </w:p>
    <w:p>
      <w:pPr>
        <w:pStyle w:val="BodyText"/>
        <w:numPr>
          <w:ilvl w:val="0"/>
          <w:numId w:val="6"/>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Perbarui jQuery ke versi yang didukung (minimal 3.5.0+). </w:t>
      </w:r>
    </w:p>
    <w:p>
      <w:pPr>
        <w:pStyle w:val="BodyText"/>
        <w:numPr>
          <w:ilvl w:val="0"/>
          <w:numId w:val="6"/>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Perbarui Apache httpd dan migrasikan PHP 5.5.9 ke PHP 8.x yang masih didukung. </w:t>
      </w:r>
    </w:p>
    <w:p>
      <w:pPr>
        <w:pStyle w:val="BodyText"/>
        <w:numPr>
          <w:ilvl w:val="0"/>
          <w:numId w:val="6"/>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Terapkan manajemen patch dan pemindaian komponen berkala (SCA) dalam siklus pemeliharaan. </w:t>
      </w:r>
    </w:p>
    <w:p>
      <w:pPr>
        <w:pStyle w:val="BodyText"/>
        <w:numPr>
          <w:ilvl w:val="0"/>
          <w:numId w:val="6"/>
        </w:numPr>
        <w:tabs>
          <w:tab w:val="clear" w:pos="709"/>
          <w:tab w:val="left" w:pos="949" w:leader="none"/>
        </w:tabs>
        <w:bidi w:val="0"/>
        <w:spacing w:before="240" w:after="240"/>
        <w:ind w:hanging="283" w:start="949" w:end="240"/>
        <w:jc w:val="start"/>
        <w:rPr>
          <w:bdr w:val="single" w:sz="2" w:space="1" w:color="CCCCCC"/>
        </w:rPr>
      </w:pPr>
      <w:r>
        <w:rPr>
          <w:bdr w:val="single" w:sz="2" w:space="1" w:color="CCCCCC"/>
        </w:rPr>
        <w:t xml:space="preserve">Nonaktifkan directory listing pada folder aset dan minimalkan banner versi sebagai mitigasi berlapis. </w:t>
      </w:r>
    </w:p>
    <w:p>
      <w:pPr>
        <w:pStyle w:val="Heading2"/>
        <w:bidi w:val="0"/>
        <w:ind w:hanging="0"/>
        <w:jc w:val="start"/>
        <w:rPr/>
      </w:pPr>
      <w:r>
        <w:rPr/>
        <w:t>6. Catatan Metodologi: Keterbatasan Automated Scanner</w:t>
      </w:r>
    </w:p>
    <w:p>
      <w:pPr>
        <w:pStyle w:val="BodyText"/>
        <w:bidi w:val="0"/>
        <w:spacing w:before="180" w:after="180"/>
        <w:ind w:hanging="0" w:start="180" w:end="180"/>
        <w:jc w:val="start"/>
        <w:rPr>
          <w:bdr w:val="single" w:sz="30" w:space="12" w:color="E8620C"/>
          <w:shd w:fill="FFF3CD" w:val="clear"/>
        </w:rPr>
      </w:pPr>
      <w:r>
        <w:rPr>
          <w:bdr w:val="single" w:sz="30" w:space="12" w:color="E8620C"/>
          <w:shd w:fill="FFF3CD" w:val="clear"/>
        </w:rPr>
        <w:t xml:space="preserve">OWASP ZAP melaporkan </w:t>
      </w:r>
      <w:r>
        <w:rPr>
          <w:b/>
          <w:bdr w:val="single" w:sz="30" w:space="12" w:color="E8620C"/>
          <w:shd w:fill="FFF3CD" w:val="clear"/>
        </w:rPr>
        <w:t>0 temuan High</w:t>
      </w:r>
      <w:r>
        <w:rPr>
          <w:bdr w:val="single" w:sz="30" w:space="12" w:color="E8620C"/>
          <w:shd w:fill="FFF3CD" w:val="clear"/>
        </w:rPr>
        <w:t xml:space="preserve">, padahal pengujian manual dan SQLMap membuktikan adanya SQL Injection (Critical) dan Stored XSS (High) pada aplikasi yang sama. </w:t>
      </w:r>
    </w:p>
    <w:p>
      <w:pPr>
        <w:pStyle w:val="BodyText"/>
        <w:bidi w:val="0"/>
        <w:jc w:val="start"/>
        <w:rPr/>
      </w:pPr>
      <w:r>
        <w:rPr/>
        <w:t>Hal ini terjadi karena ZAP hanya meng-crawl halaman permukaan dan tidak masuk ke modul kerentanan yang berada di balik autentikasi serta tidak ter-link otomatis. Temuan ini menggarisbawahi bahwa automated DAST scanner memiliki blind spot. Audit yang baik harus mengombinasikan pemindaian otomatis dengan pengujian manual dan tools terarah.</w:t>
      </w:r>
    </w:p>
    <w:p>
      <w:pPr>
        <w:pStyle w:val="Heading3"/>
        <w:bidi w:val="0"/>
        <w:jc w:val="start"/>
        <w:rPr/>
      </w:pPr>
      <w:r>
        <w:rPr/>
        <w:t>Cross-Validation</w:t>
      </w:r>
    </w:p>
    <w:p>
      <w:pPr>
        <w:pStyle w:val="BodyText"/>
        <w:bidi w:val="0"/>
        <w:jc w:val="start"/>
        <w:rPr/>
      </w:pPr>
      <w:r>
        <w:rPr/>
        <w:t>Beberapa temuan dikonfirmasi oleh dua tool berbeda (Nikto dan ZAP), yang memperkuat validitasnya: Directory Browsing, kebocoran banner versi server, Missing X-Frame-Options, dan Cookie tanpa HttpOnly.</w:t>
      </w:r>
    </w:p>
    <w:p>
      <w:pPr>
        <w:pStyle w:val="Heading2"/>
        <w:bidi w:val="0"/>
        <w:jc w:val="start"/>
        <w:rPr/>
      </w:pPr>
      <w:r>
        <w:rPr/>
        <w:t>7. Kesimpulan</w:t>
      </w:r>
    </w:p>
    <w:p>
      <w:pPr>
        <w:pStyle w:val="BodyText"/>
        <w:bidi w:val="0"/>
        <w:jc w:val="start"/>
        <w:rPr/>
      </w:pPr>
      <w:r>
        <w:rPr/>
        <w:t>Aplikasi bWAPP terbukti memiliki kerentanan keamanan yang serius dan beragam, mencakup mayoritas kategori OWASP Top 10 2021. Dua temuan Critical (Sensitive Data Exposure dan SQL Injection) memungkinkan kompromi data secara langsung dan harus menjadi prioritas remediasi tertinggi. Audit juga menemukan penggunaan komponen usang/End-of-Life (A06) pada lapisan server maupun klien yang memperluas permukaan serangan. Kombinasi metode pengujian (otomatis, eksploitasi, analisis komponen, dan manual) terbukti penting karena tidak ada satu tool pun yang menemukan seluruh kerentanan.</w:t>
      </w:r>
    </w:p>
    <w:p>
      <w:pPr>
        <w:pStyle w:val="BodyText"/>
        <w:bidi w:val="0"/>
        <w:jc w:val="start"/>
        <w:rPr/>
      </w:pPr>
      <w:r>
        <w:rPr/>
        <w:t>Sebagai aplikasi yang sengaja dibuat rentan, bWAPP merupakan media latihan yang efektif untuk memahami proses audit keamanan aplikasi web mulai dari identifikasi, eksploitasi, hingga penyusunan rekomendasi remediasi yang selaras dengan standar industri.</w:t>
      </w:r>
    </w:p>
    <w:p>
      <w:pPr>
        <w:pStyle w:val="Heading2"/>
        <w:bidi w:val="0"/>
        <w:jc w:val="start"/>
        <w:rPr/>
      </w:pPr>
      <w:r>
        <w:rPr/>
        <w:t>8. Lampiran</w:t>
      </w:r>
    </w:p>
    <w:p>
      <w:pPr>
        <w:pStyle w:val="Heading4"/>
        <w:bidi w:val="0"/>
        <w:jc w:val="start"/>
        <w:rPr/>
      </w:pPr>
      <w:r>
        <w:rPr/>
        <w:t>Daftar Bukti (Evidence)</w:t>
      </w:r>
    </w:p>
    <w:tbl>
      <w:tblPr>
        <w:tblW w:w="7201" w:type="dxa"/>
        <w:jc w:val="start"/>
        <w:tblInd w:w="0" w:type="dxa"/>
        <w:tblLayout w:type="fixed"/>
        <w:tblCellMar>
          <w:top w:w="28" w:type="dxa"/>
          <w:start w:w="28" w:type="dxa"/>
          <w:bottom w:w="28" w:type="dxa"/>
          <w:end w:w="28" w:type="dxa"/>
        </w:tblCellMar>
      </w:tblPr>
      <w:tblGrid>
        <w:gridCol w:w="2416"/>
        <w:gridCol w:w="4785"/>
      </w:tblGrid>
      <w:tr>
        <w:trPr/>
        <w:tc>
          <w:tcPr>
            <w:tcW w:w="2416" w:type="dxa"/>
            <w:tcBorders/>
            <w:vAlign w:val="center"/>
          </w:tcPr>
          <w:p>
            <w:pPr>
              <w:pStyle w:val="TableHeading"/>
              <w:suppressLineNumbers/>
              <w:shd w:fill="003366" w:val="clear"/>
              <w:bidi w:val="0"/>
              <w:jc w:val="start"/>
              <w:rPr/>
            </w:pPr>
            <w:r>
              <w:rPr/>
              <w:t>File</w:t>
            </w:r>
          </w:p>
        </w:tc>
        <w:tc>
          <w:tcPr>
            <w:tcW w:w="4785" w:type="dxa"/>
            <w:tcBorders/>
            <w:vAlign w:val="center"/>
          </w:tcPr>
          <w:p>
            <w:pPr>
              <w:pStyle w:val="TableHeading"/>
              <w:suppressLineNumbers/>
              <w:shd w:fill="003366" w:val="clear"/>
              <w:bidi w:val="0"/>
              <w:jc w:val="start"/>
              <w:rPr/>
            </w:pPr>
            <w:r>
              <w:rPr/>
              <w:t>Keterangan</w:t>
            </w:r>
          </w:p>
        </w:tc>
      </w:tr>
      <w:tr>
        <w:trPr/>
        <w:tc>
          <w:tcPr>
            <w:tcW w:w="2416" w:type="dxa"/>
            <w:tcBorders/>
            <w:vAlign w:val="center"/>
          </w:tcPr>
          <w:p>
            <w:pPr>
              <w:pStyle w:val="TableContents"/>
              <w:widowControl w:val="false"/>
              <w:suppressLineNumbers/>
              <w:bidi w:val="0"/>
              <w:jc w:val="start"/>
              <w:rPr/>
            </w:pPr>
            <w:r>
              <w:rPr/>
              <w:t>nikto_scan.pdf</w:t>
            </w:r>
          </w:p>
        </w:tc>
        <w:tc>
          <w:tcPr>
            <w:tcW w:w="4785" w:type="dxa"/>
            <w:tcBorders/>
            <w:vAlign w:val="center"/>
          </w:tcPr>
          <w:p>
            <w:pPr>
              <w:pStyle w:val="TableContents"/>
              <w:widowControl w:val="false"/>
              <w:suppressLineNumbers/>
              <w:bidi w:val="0"/>
              <w:jc w:val="start"/>
              <w:rPr/>
            </w:pPr>
            <w:r>
              <w:rPr/>
              <w:t>Output pemindaian Nikto (38 temuan)</w:t>
            </w:r>
          </w:p>
        </w:tc>
      </w:tr>
      <w:tr>
        <w:trPr/>
        <w:tc>
          <w:tcPr>
            <w:tcW w:w="2416" w:type="dxa"/>
            <w:tcBorders/>
            <w:vAlign w:val="center"/>
          </w:tcPr>
          <w:p>
            <w:pPr>
              <w:pStyle w:val="TableContents"/>
              <w:widowControl w:val="false"/>
              <w:suppressLineNumbers/>
              <w:bidi w:val="0"/>
              <w:jc w:val="start"/>
              <w:rPr/>
            </w:pPr>
            <w:r>
              <w:rPr/>
              <w:t>sqlmap_scan.pdf</w:t>
            </w:r>
          </w:p>
        </w:tc>
        <w:tc>
          <w:tcPr>
            <w:tcW w:w="4785" w:type="dxa"/>
            <w:tcBorders/>
            <w:vAlign w:val="center"/>
          </w:tcPr>
          <w:p>
            <w:pPr>
              <w:pStyle w:val="TableContents"/>
              <w:widowControl w:val="false"/>
              <w:suppressLineNumbers/>
              <w:bidi w:val="0"/>
              <w:jc w:val="start"/>
              <w:rPr/>
            </w:pPr>
            <w:r>
              <w:rPr/>
              <w:t>Bukti dan analisis SQL Injection</w:t>
            </w:r>
          </w:p>
        </w:tc>
      </w:tr>
      <w:tr>
        <w:trPr/>
        <w:tc>
          <w:tcPr>
            <w:tcW w:w="2416" w:type="dxa"/>
            <w:tcBorders/>
            <w:vAlign w:val="center"/>
          </w:tcPr>
          <w:p>
            <w:pPr>
              <w:pStyle w:val="TableContents"/>
              <w:widowControl w:val="false"/>
              <w:suppressLineNumbers/>
              <w:bidi w:val="0"/>
              <w:jc w:val="start"/>
              <w:rPr/>
            </w:pPr>
            <w:r>
              <w:rPr/>
              <w:t>xss_scan.pdf</w:t>
            </w:r>
          </w:p>
        </w:tc>
        <w:tc>
          <w:tcPr>
            <w:tcW w:w="4785" w:type="dxa"/>
            <w:tcBorders/>
            <w:vAlign w:val="center"/>
          </w:tcPr>
          <w:p>
            <w:pPr>
              <w:pStyle w:val="TableContents"/>
              <w:widowControl w:val="false"/>
              <w:suppressLineNumbers/>
              <w:bidi w:val="0"/>
              <w:jc w:val="start"/>
              <w:rPr/>
            </w:pPr>
            <w:r>
              <w:rPr/>
              <w:t>Bukti XSS Reflected dan Stored</w:t>
            </w:r>
          </w:p>
        </w:tc>
      </w:tr>
      <w:tr>
        <w:trPr/>
        <w:tc>
          <w:tcPr>
            <w:tcW w:w="2416" w:type="dxa"/>
            <w:tcBorders/>
            <w:vAlign w:val="center"/>
          </w:tcPr>
          <w:p>
            <w:pPr>
              <w:pStyle w:val="TableContents"/>
              <w:widowControl w:val="false"/>
              <w:suppressLineNumbers/>
              <w:bidi w:val="0"/>
              <w:jc w:val="start"/>
              <w:rPr/>
            </w:pPr>
            <w:r>
              <w:rPr/>
              <w:t>2026-05-24-ZAP-Report-.pdf</w:t>
            </w:r>
          </w:p>
        </w:tc>
        <w:tc>
          <w:tcPr>
            <w:tcW w:w="4785" w:type="dxa"/>
            <w:tcBorders/>
            <w:vAlign w:val="center"/>
          </w:tcPr>
          <w:p>
            <w:pPr>
              <w:pStyle w:val="TableContents"/>
              <w:widowControl w:val="false"/>
              <w:suppressLineNumbers/>
              <w:bidi w:val="0"/>
              <w:jc w:val="start"/>
              <w:rPr/>
            </w:pPr>
            <w:r>
              <w:rPr/>
              <w:t>Report mentah OWASP ZAP</w:t>
            </w:r>
          </w:p>
        </w:tc>
      </w:tr>
      <w:tr>
        <w:trPr/>
        <w:tc>
          <w:tcPr>
            <w:tcW w:w="2416" w:type="dxa"/>
            <w:tcBorders/>
            <w:vAlign w:val="center"/>
          </w:tcPr>
          <w:p>
            <w:pPr>
              <w:pStyle w:val="TableContents"/>
              <w:widowControl w:val="false"/>
              <w:suppressLineNumbers/>
              <w:bidi w:val="0"/>
              <w:jc w:val="start"/>
              <w:rPr/>
            </w:pPr>
            <w:r>
              <w:rPr/>
              <w:t>zap_analysis.pdf</w:t>
            </w:r>
          </w:p>
        </w:tc>
        <w:tc>
          <w:tcPr>
            <w:tcW w:w="4785" w:type="dxa"/>
            <w:tcBorders/>
            <w:vAlign w:val="center"/>
          </w:tcPr>
          <w:p>
            <w:pPr>
              <w:pStyle w:val="TableContents"/>
              <w:widowControl w:val="false"/>
              <w:suppressLineNumbers/>
              <w:bidi w:val="0"/>
              <w:jc w:val="start"/>
              <w:rPr/>
            </w:pPr>
            <w:r>
              <w:rPr/>
              <w:t>Analisis terstruktur hasil ZAP</w:t>
            </w:r>
          </w:p>
        </w:tc>
      </w:tr>
      <w:tr>
        <w:trPr/>
        <w:tc>
          <w:tcPr>
            <w:tcW w:w="2416" w:type="dxa"/>
            <w:tcBorders/>
            <w:vAlign w:val="center"/>
          </w:tcPr>
          <w:p>
            <w:pPr>
              <w:pStyle w:val="TableContents"/>
              <w:widowControl w:val="false"/>
              <w:suppressLineNumbers/>
              <w:bidi w:val="0"/>
              <w:jc w:val="start"/>
              <w:rPr/>
            </w:pPr>
            <w:r>
              <w:rPr/>
              <w:t>retire_scan.pdf</w:t>
            </w:r>
          </w:p>
        </w:tc>
        <w:tc>
          <w:tcPr>
            <w:tcW w:w="4785" w:type="dxa"/>
            <w:tcBorders/>
            <w:vAlign w:val="center"/>
          </w:tcPr>
          <w:p>
            <w:pPr>
              <w:pStyle w:val="TableContents"/>
              <w:widowControl w:val="false"/>
              <w:suppressLineNumbers/>
              <w:bidi w:val="0"/>
              <w:jc w:val="start"/>
              <w:rPr/>
            </w:pPr>
            <w:r>
              <w:rPr/>
              <w:t>Bukti pustaka JS usang (jQuery 1.4.4) - Retire.js</w:t>
            </w:r>
          </w:p>
        </w:tc>
      </w:tr>
      <w:tr>
        <w:trPr/>
        <w:tc>
          <w:tcPr>
            <w:tcW w:w="2416" w:type="dxa"/>
            <w:tcBorders/>
            <w:vAlign w:val="center"/>
          </w:tcPr>
          <w:p>
            <w:pPr>
              <w:pStyle w:val="TableContents"/>
              <w:widowControl w:val="false"/>
              <w:suppressLineNumbers/>
              <w:bidi w:val="0"/>
              <w:jc w:val="start"/>
              <w:rPr/>
            </w:pPr>
            <w:r>
              <w:rPr/>
              <w:t>nmap_vulners.pdf</w:t>
            </w:r>
          </w:p>
        </w:tc>
        <w:tc>
          <w:tcPr>
            <w:tcW w:w="4785" w:type="dxa"/>
            <w:tcBorders/>
            <w:vAlign w:val="center"/>
          </w:tcPr>
          <w:p>
            <w:pPr>
              <w:pStyle w:val="TableContents"/>
              <w:widowControl w:val="false"/>
              <w:suppressLineNumbers/>
              <w:bidi w:val="0"/>
              <w:jc w:val="start"/>
              <w:rPr/>
            </w:pPr>
            <w:r>
              <w:rPr/>
              <w:t>Bukti CVE komponen server (Apache 2.4.7) - Nmap vulners</w:t>
            </w:r>
          </w:p>
        </w:tc>
      </w:tr>
      <w:tr>
        <w:trPr/>
        <w:tc>
          <w:tcPr>
            <w:tcW w:w="2416" w:type="dxa"/>
            <w:tcBorders/>
            <w:vAlign w:val="center"/>
          </w:tcPr>
          <w:p>
            <w:pPr>
              <w:pStyle w:val="TableContents"/>
              <w:widowControl w:val="false"/>
              <w:suppressLineNumbers/>
              <w:bidi w:val="0"/>
              <w:jc w:val="start"/>
              <w:rPr/>
            </w:pPr>
            <w:r>
              <w:rPr/>
              <w:t>sqlmap_output/</w:t>
            </w:r>
          </w:p>
        </w:tc>
        <w:tc>
          <w:tcPr>
            <w:tcW w:w="4785" w:type="dxa"/>
            <w:tcBorders/>
            <w:vAlign w:val="center"/>
          </w:tcPr>
          <w:p>
            <w:pPr>
              <w:pStyle w:val="TableContents"/>
              <w:widowControl w:val="false"/>
              <w:suppressLineNumbers/>
              <w:bidi w:val="0"/>
              <w:jc w:val="start"/>
              <w:rPr/>
            </w:pPr>
            <w:r>
              <w:rPr/>
              <w:t>Output mentah SQLMap (CSV, log, session)</w:t>
            </w:r>
          </w:p>
        </w:tc>
      </w:tr>
      <w:tr>
        <w:trPr/>
        <w:tc>
          <w:tcPr>
            <w:tcW w:w="2416" w:type="dxa"/>
            <w:tcBorders/>
            <w:vAlign w:val="center"/>
          </w:tcPr>
          <w:p>
            <w:pPr>
              <w:pStyle w:val="TableContents"/>
              <w:widowControl w:val="false"/>
              <w:suppressLineNumbers/>
              <w:bidi w:val="0"/>
              <w:jc w:val="start"/>
              <w:rPr/>
            </w:pPr>
            <w:r>
              <w:rPr/>
              <w:t>retire_output/</w:t>
            </w:r>
          </w:p>
        </w:tc>
        <w:tc>
          <w:tcPr>
            <w:tcW w:w="4785" w:type="dxa"/>
            <w:tcBorders/>
            <w:vAlign w:val="center"/>
          </w:tcPr>
          <w:p>
            <w:pPr>
              <w:pStyle w:val="TableContents"/>
              <w:widowControl w:val="false"/>
              <w:suppressLineNumbers/>
              <w:bidi w:val="0"/>
              <w:jc w:val="start"/>
              <w:rPr/>
            </w:pPr>
            <w:r>
              <w:rPr/>
              <w:t>Output mentah Retire.js (JSON) dan perintah reproduksi</w:t>
            </w:r>
          </w:p>
        </w:tc>
      </w:tr>
      <w:tr>
        <w:trPr/>
        <w:tc>
          <w:tcPr>
            <w:tcW w:w="2416" w:type="dxa"/>
            <w:tcBorders/>
            <w:vAlign w:val="center"/>
          </w:tcPr>
          <w:p>
            <w:pPr>
              <w:pStyle w:val="TableContents"/>
              <w:widowControl w:val="false"/>
              <w:suppressLineNumbers/>
              <w:bidi w:val="0"/>
              <w:jc w:val="start"/>
              <w:rPr/>
            </w:pPr>
            <w:r>
              <w:rPr/>
              <w:t>nmap_output/</w:t>
            </w:r>
          </w:p>
        </w:tc>
        <w:tc>
          <w:tcPr>
            <w:tcW w:w="4785" w:type="dxa"/>
            <w:tcBorders/>
            <w:vAlign w:val="center"/>
          </w:tcPr>
          <w:p>
            <w:pPr>
              <w:pStyle w:val="TableContents"/>
              <w:widowControl w:val="false"/>
              <w:suppressLineNumbers/>
              <w:bidi w:val="0"/>
              <w:jc w:val="start"/>
              <w:rPr/>
            </w:pPr>
            <w:r>
              <w:rPr/>
              <w:t>Output mentah Nmap vulners (daftar lengkap 106 CVE)</w:t>
            </w:r>
          </w:p>
        </w:tc>
      </w:tr>
    </w:tbl>
    <w:p>
      <w:pPr>
        <w:pStyle w:val="Heading4"/>
        <w:bidi w:val="0"/>
        <w:jc w:val="start"/>
        <w:rPr/>
      </w:pPr>
      <w:r>
        <w:rPr/>
        <w:t>Referensi</w:t>
      </w:r>
    </w:p>
    <w:p>
      <w:pPr>
        <w:pStyle w:val="BodyText"/>
        <w:numPr>
          <w:ilvl w:val="0"/>
          <w:numId w:val="7"/>
        </w:numPr>
        <w:tabs>
          <w:tab w:val="clear" w:pos="709"/>
          <w:tab w:val="left" w:pos="709" w:leader="none"/>
        </w:tabs>
        <w:bidi w:val="0"/>
        <w:spacing w:before="0" w:after="0"/>
        <w:ind w:hanging="283" w:start="709"/>
        <w:jc w:val="start"/>
        <w:rPr/>
      </w:pPr>
      <w:r>
        <w:rPr/>
        <w:t xml:space="preserve">OWASP Top 10 2021 - https://owasp.org/Top10/ </w:t>
      </w:r>
    </w:p>
    <w:p>
      <w:pPr>
        <w:pStyle w:val="BodyText"/>
        <w:numPr>
          <w:ilvl w:val="0"/>
          <w:numId w:val="7"/>
        </w:numPr>
        <w:tabs>
          <w:tab w:val="clear" w:pos="709"/>
          <w:tab w:val="left" w:pos="709" w:leader="none"/>
        </w:tabs>
        <w:bidi w:val="0"/>
        <w:spacing w:before="0" w:after="0"/>
        <w:ind w:hanging="283" w:start="709"/>
        <w:jc w:val="start"/>
        <w:rPr/>
      </w:pPr>
      <w:r>
        <w:rPr/>
        <w:t xml:space="preserve">OWASP bWAPP Project - http://www.itsecgames.com </w:t>
      </w:r>
    </w:p>
    <w:p>
      <w:pPr>
        <w:pStyle w:val="BodyText"/>
        <w:numPr>
          <w:ilvl w:val="0"/>
          <w:numId w:val="7"/>
        </w:numPr>
        <w:tabs>
          <w:tab w:val="clear" w:pos="709"/>
          <w:tab w:val="left" w:pos="709" w:leader="none"/>
        </w:tabs>
        <w:bidi w:val="0"/>
        <w:ind w:hanging="283" w:start="709"/>
        <w:jc w:val="start"/>
        <w:rPr/>
      </w:pPr>
      <w:r>
        <w:rPr/>
        <w:t xml:space="preserve">OWASP Cheat Sheet Series - https://cheatsheetseries.owasp.org </w:t>
      </w:r>
    </w:p>
    <w:p>
      <w:pPr>
        <w:pStyle w:val="BodyText"/>
        <w:bidi w:val="0"/>
        <w:spacing w:before="450" w:after="140"/>
        <w:ind w:hanging="0" w:start="0" w:end="0"/>
        <w:jc w:val="start"/>
        <w:rPr>
          <w:color w:val="888888"/>
          <w:sz w:val="15"/>
          <w:bdr w:val="single" w:sz="2" w:space="6" w:color="CCCCCC"/>
        </w:rPr>
      </w:pPr>
      <w:r>
        <w:rPr>
          <w:color w:val="888888"/>
          <w:sz w:val="15"/>
          <w:bdr w:val="single" w:sz="2" w:space="6" w:color="CCCCCC"/>
        </w:rPr>
        <w:t xml:space="preserve">Laporan ini disusun untuk keperluan akademik mata kuliah IT Audit. Seluruh pengujian dilakukan pada lingkungan lab terisolasi (localhost) terhadap aplikasi yang sengaja dibuat rentan untuk tujuan edukasi. Teknik-teknik dalam laporan ini tidak boleh digunakan terhadap sistem mana pun tanpa izin tertulis.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egoe UI">
    <w:altName w:val="Arial"/>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Segoe UI;Arial;sans-serif" w:hAnsi="Segoe UI;Arial;sans-serif" w:eastAsia="Segoe UI;Arial;sans-serif" w:cs="Segoe UI;Arial;sans-serif"/>
      <w:color w:val="1A1A1A"/>
      <w:sz w:val="18"/>
      <w:szCs w:val="18"/>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color w:val="003366"/>
      <w:sz w:val="36"/>
      <w:szCs w:val="36"/>
    </w:rPr>
  </w:style>
  <w:style w:type="paragraph" w:styleId="Heading2">
    <w:name w:val="heading 2"/>
    <w:basedOn w:val="Heading"/>
    <w:next w:val="BodyText"/>
    <w:qFormat/>
    <w:pPr>
      <w:pBdr>
        <w:bottom w:val="single" w:sz="12" w:space="5" w:color="003366"/>
      </w:pBdr>
      <w:spacing w:before="450" w:after="120"/>
      <w:outlineLvl w:val="1"/>
    </w:pPr>
    <w:rPr>
      <w:rFonts w:ascii="Liberation Serif" w:hAnsi="Liberation Serif" w:eastAsia="Noto Serif CJK SC" w:cs="Noto Sans Devanagari"/>
      <w:b/>
      <w:bCs/>
      <w:color w:val="003366"/>
      <w:sz w:val="27"/>
      <w:szCs w:val="27"/>
    </w:rPr>
  </w:style>
  <w:style w:type="paragraph" w:styleId="Heading3">
    <w:name w:val="heading 3"/>
    <w:basedOn w:val="Heading"/>
    <w:next w:val="BodyText"/>
    <w:qFormat/>
    <w:pPr>
      <w:keepNext w:val="true"/>
      <w:spacing w:before="330" w:after="60"/>
      <w:outlineLvl w:val="2"/>
    </w:pPr>
    <w:rPr>
      <w:rFonts w:ascii="Liberation Serif" w:hAnsi="Liberation Serif" w:eastAsia="Noto Serif CJK SC" w:cs="Noto Sans Devanagari"/>
      <w:b/>
      <w:bCs/>
      <w:color w:val="14477D"/>
      <w:sz w:val="23"/>
      <w:szCs w:val="23"/>
    </w:rPr>
  </w:style>
  <w:style w:type="paragraph" w:styleId="Heading4">
    <w:name w:val="heading 4"/>
    <w:basedOn w:val="Heading"/>
    <w:next w:val="BodyText"/>
    <w:qFormat/>
    <w:pPr>
      <w:keepNext w:val="true"/>
      <w:spacing w:before="180" w:after="60"/>
      <w:ind w:start="180" w:end="180"/>
      <w:outlineLvl w:val="3"/>
    </w:pPr>
    <w:rPr>
      <w:rFonts w:ascii="Liberation Serif" w:hAnsi="Liberation Serif" w:eastAsia="Noto Serif CJK SC" w:cs="Noto Sans Devanagari"/>
      <w:b/>
      <w:bCs/>
      <w:color w:val="444444"/>
      <w:sz w:val="20"/>
      <w:szCs w:val="20"/>
    </w:rPr>
  </w:style>
  <w:style w:type="character" w:styleId="SourceText">
    <w:name w:val="Source Text"/>
    <w:qFormat/>
    <w:rPr>
      <w:rFonts w:ascii="Consolas;monospace" w:hAnsi="Consolas;monospace" w:eastAsia="Consolas;monospace" w:cs="Consolas;monospace"/>
      <w:sz w:val="17"/>
      <w:szCs w:val="17"/>
      <w:shd w:fill="ECECEC"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keepLines/>
      <w:pBdr/>
      <w:shd w:fill="1E1E1E" w:val="clear"/>
      <w:spacing w:before="0" w:after="0"/>
    </w:pPr>
    <w:rPr>
      <w:rFonts w:ascii="Consolas;monospace" w:hAnsi="Consolas;monospace" w:eastAsia="Consolas;monospace" w:cs="Consolas;monospace"/>
      <w:color w:val="D4D4D4"/>
      <w:sz w:val="15"/>
      <w:szCs w:val="15"/>
    </w:rPr>
  </w:style>
  <w:style w:type="paragraph" w:styleId="TableContents">
    <w:name w:val="Table Contents"/>
    <w:basedOn w:val="Normal"/>
    <w:qFormat/>
    <w:pPr>
      <w:widowControl w:val="false"/>
      <w:suppressLineNumbers/>
      <w:jc w:val="start"/>
    </w:pPr>
    <w:rPr/>
  </w:style>
  <w:style w:type="paragraph" w:styleId="TableHeading">
    <w:name w:val="Table Heading"/>
    <w:basedOn w:val="TableContents"/>
    <w:qFormat/>
    <w:pPr>
      <w:suppressLineNumbers/>
      <w:shd w:fill="003366" w:val="clear"/>
      <w:jc w:val="start"/>
    </w:pPr>
    <w:rPr>
      <w:b/>
      <w:bCs/>
      <w:color w:val="FFFFFF"/>
    </w:rPr>
  </w:style>
  <w:style w:type="paragraph" w:styleId="Heading2pagebreak">
    <w:name w:val="Heading 2.pagebreak"/>
    <w:basedOn w:val="Heading2"/>
    <w:qFormat/>
    <w:pPr>
      <w:pageBreakBefore/>
      <w:ind w:hanging="0" w:start="0"/>
      <w:outlineLvl w:val="9"/>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Laporan Audit Keamanan Aplikasi Web - bWAPP</dc:title>
</cp:coreProperties>
</file>

<file path=docProps/custom.xml><?xml version="1.0" encoding="utf-8"?>
<Properties xmlns="http://schemas.openxmlformats.org/officeDocument/2006/custom-properties" xmlns:vt="http://schemas.openxmlformats.org/officeDocument/2006/docPropsVTypes"/>
</file>