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1 </w:t>
      </w:r>
      <w:r>
        <w:rPr>
          <w:rFonts w:ascii="Times New Roman" w:hAnsi="Times New Roman" w:eastAsia="Times New Roman"/>
          <w:b w:val="0"/>
          <w:i w:val="0"/>
          <w:sz w:val="20"/>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dan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2 </w:t>
      </w:r>
      <w:r>
        <w:rPr>
          <w:rFonts w:ascii="Times New Roman" w:hAnsi="Times New Roman" w:eastAsia="Times New Roman"/>
          <w:b w:val="0"/>
          <w:i w:val="0"/>
          <w:sz w:val="20"/>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merangkum fokus, metode, dan fitur respons penelitian serta implementasi terdahulu, sedangkan Tabel 4 memetakan kesenjangan (gap) masing-masing beserta kontribusi yang ditawarkan proyek ini untuk menutupnya.</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Ringkasan Penelitian dan Implementasi Terdahulu.</w:t>
      </w:r>
    </w:p>
    <w:tbl>
      <w:tblPr>
        <w:tblW w:type="auto" w:w="0"/>
        <w:jc w:val="center"/>
        <w:tblLayout w:type="fixed"/>
        <w:tblLook w:firstColumn="1" w:firstRow="1" w:lastColumn="0" w:lastRow="0" w:noHBand="0" w:noVBand="1" w:val="04A0"/>
      </w:tblPr>
      <w:tblGrid>
        <w:gridCol w:w="2232"/>
        <w:gridCol w:w="1944"/>
        <w:gridCol w:w="1872"/>
        <w:gridCol w:w="2217"/>
      </w:tblGrid>
      <w:tr>
        <w:trPr>
          <w:cantSplit/>
          <w:tblHeader w:val="true"/>
        </w:trPr>
        <w:tc>
          <w:tcPr>
            <w:tcW w:type="dxa" w:w="223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1944"/>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Fokus Utama</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Metode</w:t>
            </w:r>
          </w:p>
        </w:tc>
        <w:tc>
          <w:tcPr>
            <w:tcW w:type="dxa" w:w="221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Fitur Respons dan Alert</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 pertahanan otomatis serangan application-layer pada Windows (Wazuh dan Shuffle)</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otomatis serangan application-layer pada endpoint Windows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dan Shuffle; pemblokiran otomatis berbasis aturan</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penuh; tanpa notifikasi interaktif</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 SIEM Wazuh dengan Active Response dan notifikasi Telegram untuk brute force</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serangan brute force pada sistem informasi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dengan notifikasi Telegram</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notifikasi Telegram satu arah</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 otomasi SOC: Wazuh, n8n, VirusTotal, dan Gmail untuk deteksi file berbahaya</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file berbahaya berbasis orkestrasi n8n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VirusTotal dan notifikasi Gmail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email satu arah; tanpa mitigasi aktif</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 template workflow: Wazuh ke VirusTotal dengan alert Slack</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deteksi file berbahaya ke Slack</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n8n dengan VirusTotal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Slack satu arah; tanpa mitigasi</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 peningkatan Wazuh SIEM melalui integrasi SOAR untuk respons otomatis</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ancaman otomatis melalui integrasi SOAR</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dengan SOAR; respons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keterlibatan analis</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 Wazuh untuk deteksi insiden: perancangan dan implementasi</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dan korelasi insiden pada Wazuh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Berorientasi deteksi; minim otomatisasi respons</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 SOC bertenaga AI: Wazuh, n8n, Claude AI, dan MCP</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end-to-end dari deteksi hingga respons dengan bantuan AI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LLM Claude berbasis cloud (via MCP)</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dibantu AI; tanpa kanal keputusan dua arah</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 AI_SOC: SOC open-source berbasis LLM multi-agent (Ollama, Wazuh, TheHive, RAG)</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open-source dengan LLM multi-agent dan AI lokal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Ollama, Wazuh, dan TheHive</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Triase berbasis TheHive; tanpa mitigasi dua arah via chat</w:t>
            </w:r>
          </w:p>
        </w:tc>
      </w:tr>
    </w:tbl>
    <w:p>
      <w:pPr>
        <w:spacing w:after="240"/>
      </w:pPr>
    </w:p>
    <w:p>
      <w:pPr>
        <w:keepNext/>
        <w:spacing w:line="360" w:lineRule="auto" w:before="0" w:after="120"/>
      </w:pPr>
      <w:r>
        <w:rPr>
          <w:rFonts w:ascii="Times New Roman" w:hAnsi="Times New Roman" w:eastAsia="Times New Roman"/>
          <w:b/>
          <w:i w:val="0"/>
          <w:sz w:val="20"/>
        </w:rPr>
        <w:t xml:space="preserve">Tabel 4 </w:t>
      </w:r>
      <w:r>
        <w:rPr>
          <w:rFonts w:ascii="Times New Roman" w:hAnsi="Times New Roman" w:eastAsia="Times New Roman"/>
          <w:b w:val="0"/>
          <w:i w:val="0"/>
          <w:sz w:val="20"/>
        </w:rPr>
        <w:t>Kesenjangan Penelitian Terdahulu dan Kontribusi Proyek.</w:t>
      </w:r>
    </w:p>
    <w:tbl>
      <w:tblPr>
        <w:tblW w:type="auto" w:w="0"/>
        <w:jc w:val="center"/>
        <w:tblLayout w:type="fixed"/>
        <w:tblLook w:firstColumn="1" w:firstRow="1" w:lastColumn="0" w:lastRow="0" w:noHBand="0" w:noVBand="1" w:val="04A0"/>
      </w:tblPr>
      <w:tblGrid>
        <w:gridCol w:w="1872"/>
        <w:gridCol w:w="3196"/>
        <w:gridCol w:w="3196"/>
      </w:tblGrid>
      <w:tr>
        <w:trPr>
          <w:cantSplit/>
          <w:tblHeader w:val="true"/>
        </w:trPr>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319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Kesenjangan</w:t>
            </w:r>
          </w:p>
        </w:tc>
        <w:tc>
          <w:tcPr>
            <w:tcW w:type="dxa" w:w="319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Proyek Saya</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Eksekusi tanpa verifikasi analis (risiko false-positive); hanya satu kelas ancaman</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verifikasi multi-sumber dan mitigasi human-in-the-loop dua arah sebelum eksekusi</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analis harus pindah ke dasbor; hanya brute force</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Telegram interaktif dua arah; analis menyetujui atau menolak mitigasi langsung dari chat</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kanal keputusan interaktif; fokus malware saja; tanpa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(karantina dan sinkhole) melalui keputusan analis serta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malware saja; tanpa mitigasi dua arah maupun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Playbook lengkap dengan mitigasi aktif dua arah, dua kelas ancaman, dan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human-in-the-loop; belum berjenjang multi-sumber; tanpa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keyakinan dengan kendali analis dan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Minim orkestrasi mitigasi, kanal human-in-the-loop, dan analisis AI</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Menambahkan lapisan orkestrasi SOAR (n8n) untuk mitigasi aktif dan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(risiko kedaulatan data dan biaya API); tanpa keputusan interaktif</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Analisis AI on-premise (Ollama) untuk kedaulatan data dan mitigasi human-in-the-loop dua arah</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belum berjenjang multi-sumber; multi-agent bukan lintas-distribusi endpoint</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dua arah via Telegram, respons berjenjang multi-sumber, dan multi-agent lintas-distribusi endpoint</w:t>
            </w:r>
          </w:p>
        </w:tc>
      </w:tr>
    </w:tbl>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