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merangkum fokus, metode, dan fitur respons penelitian serta implementasi terdahulu, sedangkan Tabel 4 memetakan kesenjangan (gap) masing-masing beserta kontribusi yang ditawarkan proyek ini untuk menutupnya.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Ringkasan Penelitian dan Implementasi Terdahulu.</w:t>
      </w:r>
    </w:p>
    <w:tbl>
      <w:tblPr>
        <w:tblW w:type="auto" w:w="0"/>
        <w:jc w:val="center"/>
        <w:tblLayout w:type="fixed"/>
        <w:tblLook w:firstColumn="1" w:firstRow="1" w:lastColumn="0" w:lastRow="0" w:noHBand="0" w:noVBand="1" w:val="04A0"/>
      </w:tblPr>
      <w:tblGrid>
        <w:gridCol w:w="2232"/>
        <w:gridCol w:w="1944"/>
        <w:gridCol w:w="1872"/>
        <w:gridCol w:w="2217"/>
      </w:tblGrid>
      <w:tr>
        <w:trPr>
          <w:cantSplit/>
          <w:tblHeader w:val="true"/>
        </w:trPr>
        <w:tc>
          <w:tcPr>
            <w:tcW w:type="dxa" w:w="223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1944"/>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Fokus Utama</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Metode</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Fitur Respons dan Alert</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 — pertahanan otomatis serangan application-layer pada Windows (Wazuh dan Shuffle)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otomatis serangan application-layer pada endpoint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dan Shuffle; pemblokiran otomatis berbasis aturan</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penuh; tanpa notifikasi interaktif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 — SIEM Wazuh dengan Active Response dan notifikasi Telegram untuk brute force</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serangan brute force pada sistem informasi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dengan notifikasi Telegram</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notifikasi Telegram satu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 — otomasi SOC: Wazuh, n8n, VirusTotal, dan Gmail untuk deteksi file berbahaya</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file berbahaya berbasis orkestrasi n8n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VirusTotal dan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email satu arah; tanpa mitigasi aktif</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 — template workflow: Wazuh ke VirusTotal dengan alert Slack</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deteksi file berbahaya ke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n8n dengan VirusTotal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Slack satu arah; tanpa mitigasi</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 — peningkatan Wazuh SIEM melalui integrasi SOAR untuk respons otomatis</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ancaman otomatis melalui integrasi SOAR</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dengan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keterlibatan analis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 — Wazuh untuk deteksi insiden: perancangan dan implementasi</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dan korelasi insiden pada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Berorientasi deteksi; minim otomatisasi respons</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 — SOC bertenaga AI: Wazuh, n8n, Claude AI, dan MCP</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end-to-end dari deteksi hingga respons dengan bantuan AI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dibantu AI; tanpa kanal keputusan dua arah</w:t>
            </w:r>
          </w:p>
        </w:tc>
      </w:tr>
      <w:tr>
        <w:trPr>
          <w:cantSplit/>
        </w:trPr>
        <w:tc>
          <w:tcPr>
            <w:tcW w:type="dxa" w:w="223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 — AI_SOC: SOC open-source berbasis LLM multi-agent (Ollama, Wazuh, TheHive, RAG)</w:t>
            </w:r>
          </w:p>
        </w:tc>
        <w:tc>
          <w:tcPr>
            <w:tcW w:type="dxa" w:w="194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open-source dengan LLM multi-agent dan AI lokal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Ollama, Wazuh, dan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Triase berbasis TheHive; tanpa mitigasi dua arah via chat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Kesenjangan Penelitian Terdahulu dan Kontribusi Proyek.</w:t>
      </w:r>
    </w:p>
    <w:tbl>
      <w:tblPr>
        <w:tblW w:type="auto" w:w="0"/>
        <w:jc w:val="center"/>
        <w:tblLayout w:type="fixed"/>
        <w:tblLook w:firstColumn="1" w:firstRow="1" w:lastColumn="0" w:lastRow="0" w:noHBand="0" w:noVBand="1" w:val="04A0"/>
      </w:tblPr>
      <w:tblGrid>
        <w:gridCol w:w="1872"/>
        <w:gridCol w:w="3196"/>
        <w:gridCol w:w="3196"/>
      </w:tblGrid>
      <w:tr>
        <w:trPr>
          <w:cantSplit/>
          <w:tblHeader w:val="true"/>
        </w:trPr>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Kesenjangan</w:t>
            </w:r>
          </w:p>
        </w:tc>
        <w:tc>
          <w:tcPr>
            <w:tcW w:type="dxa" w:w="319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Proyek Saya</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Eksekusi tanpa verifikasi analis (risiko false-positive); hanya satu kelas ancaman</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verifikasi multi-sumber dan mitigasi human-in-the-loop dua arah sebelum eksekusi</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analis harus pindah ke dasbor; hanya brute force</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Telegram interaktif dua arah; analis menyetujui atau menolak mitigasi langsung dari chat</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kanal keputusan interaktif; fokus malware saja;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(karantina dan sinkhole) melalui keputusan analis serta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malware saja; tanpa mitigasi dua arah maupun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Playbook lengkap dengan mitigasi aktif dua arah, dua kelas ancaman, dan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human-in-the-loop; belum berjenjang multi-sumber; tanpa AI lokal</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keyakinan dengan kendali analis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Minim orkestrasi mitigasi, kanal human-in-the-loop, dan analisis AI</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Menambahkan lapisan orkestrasi SOAR (n8n) untuk mitigasi aktif dan analisis AI lokal</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(risiko kedaulatan data dan biaya API); tanpa keputusan interaktif</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Analisis AI on-premise (Ollama) untuk kedaulatan data dan mitigasi human-in-the-loop dua arah</w:t>
            </w:r>
          </w:p>
        </w:tc>
      </w:tr>
      <w:tr>
        <w:trPr>
          <w:cantSplit/>
        </w:trPr>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belum berjenjang multi-sumber; multi-agent bukan lintas-distribusi endpoint</w:t>
            </w:r>
          </w:p>
        </w:tc>
        <w:tc>
          <w:tcPr>
            <w:tcW w:type="dxa" w:w="319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dua arah via Telegram, respons berjenjang multi-sumber, dan multi-agent lintas-distribusi endpoint</w:t>
            </w:r>
          </w:p>
        </w:tc>
      </w:tr>
    </w:tbl>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