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C361F" w:rsidRDefault="00000000">
      <w:pPr>
        <w:jc w:val="center"/>
      </w:pPr>
      <w:r>
        <w:rPr>
          <w:b/>
          <w:sz w:val="44"/>
        </w:rPr>
        <w:t>BenchSight</w:t>
      </w:r>
    </w:p>
    <w:p w:rsidR="008C361F" w:rsidRDefault="00000000">
      <w:pPr>
        <w:jc w:val="center"/>
      </w:pPr>
      <w:r>
        <w:rPr>
          <w:i/>
          <w:sz w:val="26"/>
        </w:rPr>
        <w:t>A GPU Benchmarking and Profiling Workflow for Custom CUDA Kernels</w:t>
      </w:r>
    </w:p>
    <w:p w:rsidR="008C361F" w:rsidRDefault="008C361F"/>
    <w:p w:rsidR="008C361F" w:rsidRDefault="00000000">
      <w:pPr>
        <w:jc w:val="center"/>
      </w:pPr>
      <w:r>
        <w:t>Prepared for: ________________________________</w:t>
      </w:r>
    </w:p>
    <w:p w:rsidR="008C361F" w:rsidRDefault="00000000">
      <w:pPr>
        <w:jc w:val="center"/>
      </w:pPr>
      <w:r>
        <w:t>Course: _____________________________________</w:t>
      </w:r>
    </w:p>
    <w:p w:rsidR="008C361F" w:rsidRDefault="00000000">
      <w:pPr>
        <w:jc w:val="center"/>
      </w:pPr>
      <w:r>
        <w:t>Group Members: ______________________________</w:t>
      </w:r>
    </w:p>
    <w:p w:rsidR="008C361F" w:rsidRDefault="00000000">
      <w:pPr>
        <w:jc w:val="center"/>
      </w:pPr>
      <w:r>
        <w:t>Emails: _____________________________________</w:t>
      </w:r>
    </w:p>
    <w:p w:rsidR="008C361F" w:rsidRDefault="00000000">
      <w:pPr>
        <w:jc w:val="center"/>
      </w:pPr>
      <w:r>
        <w:t>Instructor / TA: _____________________________</w:t>
      </w:r>
    </w:p>
    <w:p w:rsidR="008C361F" w:rsidRDefault="00000000">
      <w:pPr>
        <w:jc w:val="center"/>
      </w:pPr>
      <w:r>
        <w:t>Submission Date: _____________________________</w:t>
      </w:r>
    </w:p>
    <w:p w:rsidR="008C361F" w:rsidRDefault="008C361F">
      <w:pPr>
        <w:sectPr w:rsidR="008C361F">
          <w:pgSz w:w="12240" w:h="15840"/>
          <w:pgMar w:top="1440" w:right="1800" w:bottom="1440" w:left="1800" w:header="720" w:footer="720" w:gutter="0"/>
          <w:cols w:space="720"/>
          <w:docGrid w:linePitch="360"/>
        </w:sectPr>
      </w:pPr>
    </w:p>
    <w:p w:rsidR="008C361F" w:rsidRDefault="00000000">
      <w:pPr>
        <w:pStyle w:val="Heading1"/>
      </w:pPr>
      <w:r>
        <w:lastRenderedPageBreak/>
        <w:t>Abstract</w:t>
      </w:r>
    </w:p>
    <w:p w:rsidR="008C361F" w:rsidRDefault="00000000">
      <w:r>
        <w:t>BenchSight is a GPU benchmarking and profiling workflow designed to evaluate custom CUDA kernels under a repeatable measurement methodology. The project addresses a common workflow gap in performance engineering: benchmark experiments are frequently executed with ad hoc scripts, inconsistent timing practices, scattered outputs, and weak comparison workflows. BenchSight organizes this process into a clearer structure by combining custom CUDA workloads, warmup-plus-timed trial methodology, structured JSON result export, a Streamlit visualization dashboard, and Nsight-based profiler validation. The result is a project that is both technically meaningful and presentation-ready.</w:t>
      </w:r>
    </w:p>
    <w:p w:rsidR="008C361F" w:rsidRDefault="00000000">
      <w:pPr>
        <w:pStyle w:val="Heading1"/>
      </w:pPr>
      <w:r>
        <w:t>1. Problem Overview</w:t>
      </w:r>
    </w:p>
    <w:p w:rsidR="008C361F" w:rsidRDefault="00000000">
      <w:r>
        <w:t>GPU optimization work is often evaluated through one-off scripts or isolated profiling sessions. In these workflows, warmup may be inconsistent, timing can be measured incorrectly, results are not stored in a structured form, and comparisons between implementations become difficult. As a result, performance claims are harder to validate and experimental conclusions become less reliable.</w:t>
      </w:r>
    </w:p>
    <w:p w:rsidR="008C361F" w:rsidRDefault="00000000">
      <w:pPr>
        <w:pStyle w:val="Heading1"/>
      </w:pPr>
      <w:r>
        <w:t>2. Motivation and Importance</w:t>
      </w:r>
    </w:p>
    <w:p w:rsidR="008C361F" w:rsidRDefault="00000000">
      <w:r>
        <w:t>Reliable benchmark infrastructure matters because poor methodology leads to incorrect optimization decisions. If benchmark runs are not repeatable or comparable, then even promising-looking improvements may be misleading. BenchSight is motivated by the need for a structured workflow that makes it easier to measure, compare, and communicate GPU performance results with greater confidence.</w:t>
      </w:r>
    </w:p>
    <w:p w:rsidR="008C361F" w:rsidRDefault="00000000">
      <w:pPr>
        <w:pStyle w:val="Heading1"/>
      </w:pPr>
      <w:r>
        <w:t>3. Current Approaches and Limitations</w:t>
      </w:r>
    </w:p>
    <w:p w:rsidR="008C361F" w:rsidRDefault="00000000">
      <w:r>
        <w:t>Current approaches typically fall into three categories: ad hoc scripts, standalone profiling tools, and large benchmark suites. Ad hoc scripts are easy to write but usually lack structure and repeatability. Profiling tools such as Nsight provide deep technical insight but are not designed to manage the full benchmark comparison workflow. Large benchmark suites are powerful but can be too complex for focused experiments and course-scale projects.</w:t>
      </w:r>
    </w:p>
    <w:p w:rsidR="008C361F" w:rsidRDefault="00000000">
      <w:pPr>
        <w:pStyle w:val="Heading1"/>
      </w:pPr>
      <w:r>
        <w:t>4. Proposed Solution</w:t>
      </w:r>
    </w:p>
    <w:p w:rsidR="008C361F" w:rsidRDefault="00000000">
      <w:r>
        <w:t>BenchSight addresses this gap by combining custom CUDA workloads, consistent benchmark methodology, structured result export, visual comparison, and profiler-backed analysis. The current project scope uses a local Streamlit dashboard as the primary presentation surface. Benchmark runs are exported as JSON files, loaded into the dashboard, and visualized through latency, throughput, stability, and speedup views.</w:t>
      </w:r>
    </w:p>
    <w:p w:rsidR="008C361F" w:rsidRDefault="00000000">
      <w:pPr>
        <w:pStyle w:val="Heading1"/>
      </w:pPr>
      <w:r>
        <w:lastRenderedPageBreak/>
        <w:t>Workload Suite</w:t>
      </w:r>
    </w:p>
    <w:p w:rsidR="008C361F" w:rsidRDefault="00000000">
      <w:r>
        <w:t>BenchSight focuses on a compact but representative workload suite that covers both classical GPU patterns and modern deep learning operators.</w:t>
      </w:r>
    </w:p>
    <w:tbl>
      <w:tblPr>
        <w:tblStyle w:val="PlainTable2"/>
        <w:tblW w:w="0" w:type="auto"/>
        <w:tblLook w:val="04A0" w:firstRow="1" w:lastRow="0" w:firstColumn="1" w:lastColumn="0" w:noHBand="0" w:noVBand="1"/>
      </w:tblPr>
      <w:tblGrid>
        <w:gridCol w:w="2160"/>
        <w:gridCol w:w="2160"/>
        <w:gridCol w:w="2160"/>
        <w:gridCol w:w="2160"/>
      </w:tblGrid>
      <w:tr w:rsidR="008C361F" w:rsidTr="006764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8C361F" w:rsidRDefault="00000000">
            <w:r>
              <w:t>Workload</w:t>
            </w:r>
          </w:p>
        </w:tc>
        <w:tc>
          <w:tcPr>
            <w:tcW w:w="2160" w:type="dxa"/>
          </w:tcPr>
          <w:p w:rsidR="008C361F" w:rsidRDefault="00000000">
            <w:pPr>
              <w:cnfStyle w:val="100000000000" w:firstRow="1" w:lastRow="0" w:firstColumn="0" w:lastColumn="0" w:oddVBand="0" w:evenVBand="0" w:oddHBand="0" w:evenHBand="0" w:firstRowFirstColumn="0" w:firstRowLastColumn="0" w:lastRowFirstColumn="0" w:lastRowLastColumn="0"/>
            </w:pPr>
            <w:r>
              <w:t>Category</w:t>
            </w:r>
          </w:p>
        </w:tc>
        <w:tc>
          <w:tcPr>
            <w:tcW w:w="2160" w:type="dxa"/>
          </w:tcPr>
          <w:p w:rsidR="008C361F" w:rsidRDefault="00000000">
            <w:pPr>
              <w:cnfStyle w:val="100000000000" w:firstRow="1" w:lastRow="0" w:firstColumn="0" w:lastColumn="0" w:oddVBand="0" w:evenVBand="0" w:oddHBand="0" w:evenHBand="0" w:firstRowFirstColumn="0" w:firstRowLastColumn="0" w:lastRowFirstColumn="0" w:lastRowLastColumn="0"/>
            </w:pPr>
            <w:r>
              <w:t>Implementations</w:t>
            </w:r>
          </w:p>
        </w:tc>
        <w:tc>
          <w:tcPr>
            <w:tcW w:w="2160" w:type="dxa"/>
          </w:tcPr>
          <w:p w:rsidR="008C361F" w:rsidRDefault="00000000">
            <w:pPr>
              <w:cnfStyle w:val="100000000000" w:firstRow="1" w:lastRow="0" w:firstColumn="0" w:lastColumn="0" w:oddVBand="0" w:evenVBand="0" w:oddHBand="0" w:evenHBand="0" w:firstRowFirstColumn="0" w:firstRowLastColumn="0" w:lastRowFirstColumn="0" w:lastRowLastColumn="0"/>
            </w:pPr>
            <w:r>
              <w:t>Purpose</w:t>
            </w:r>
          </w:p>
        </w:tc>
      </w:tr>
      <w:tr w:rsidR="008C361F" w:rsidTr="00676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8C361F" w:rsidRDefault="00000000">
            <w:r>
              <w:t>Vector Add</w:t>
            </w:r>
          </w:p>
        </w:tc>
        <w:tc>
          <w:tcPr>
            <w:tcW w:w="2160" w:type="dxa"/>
          </w:tcPr>
          <w:p w:rsidR="008C361F" w:rsidRDefault="00000000">
            <w:pPr>
              <w:cnfStyle w:val="000000100000" w:firstRow="0" w:lastRow="0" w:firstColumn="0" w:lastColumn="0" w:oddVBand="0" w:evenVBand="0" w:oddHBand="1" w:evenHBand="0" w:firstRowFirstColumn="0" w:firstRowLastColumn="0" w:lastRowFirstColumn="0" w:lastRowLastColumn="0"/>
            </w:pPr>
            <w:r>
              <w:t>Classical GPU</w:t>
            </w:r>
          </w:p>
        </w:tc>
        <w:tc>
          <w:tcPr>
            <w:tcW w:w="2160" w:type="dxa"/>
          </w:tcPr>
          <w:p w:rsidR="008C361F" w:rsidRDefault="00000000">
            <w:pPr>
              <w:cnfStyle w:val="000000100000" w:firstRow="0" w:lastRow="0" w:firstColumn="0" w:lastColumn="0" w:oddVBand="0" w:evenVBand="0" w:oddHBand="1" w:evenHBand="0" w:firstRowFirstColumn="0" w:firstRowLastColumn="0" w:lastRowFirstColumn="0" w:lastRowLastColumn="0"/>
            </w:pPr>
            <w:r>
              <w:t>Baseline + Optimized</w:t>
            </w:r>
          </w:p>
        </w:tc>
        <w:tc>
          <w:tcPr>
            <w:tcW w:w="2160" w:type="dxa"/>
          </w:tcPr>
          <w:p w:rsidR="008C361F" w:rsidRDefault="00000000">
            <w:pPr>
              <w:cnfStyle w:val="000000100000" w:firstRow="0" w:lastRow="0" w:firstColumn="0" w:lastColumn="0" w:oddVBand="0" w:evenVBand="0" w:oddHBand="1" w:evenHBand="0" w:firstRowFirstColumn="0" w:firstRowLastColumn="0" w:lastRowFirstColumn="0" w:lastRowLastColumn="0"/>
            </w:pPr>
            <w:r>
              <w:t>Memory-bound calibration workload</w:t>
            </w:r>
          </w:p>
        </w:tc>
      </w:tr>
      <w:tr w:rsidR="008C361F" w:rsidTr="006764D6">
        <w:tc>
          <w:tcPr>
            <w:cnfStyle w:val="001000000000" w:firstRow="0" w:lastRow="0" w:firstColumn="1" w:lastColumn="0" w:oddVBand="0" w:evenVBand="0" w:oddHBand="0" w:evenHBand="0" w:firstRowFirstColumn="0" w:firstRowLastColumn="0" w:lastRowFirstColumn="0" w:lastRowLastColumn="0"/>
            <w:tcW w:w="2160" w:type="dxa"/>
          </w:tcPr>
          <w:p w:rsidR="008C361F" w:rsidRDefault="00000000">
            <w:r>
              <w:t>Reduction</w:t>
            </w:r>
          </w:p>
        </w:tc>
        <w:tc>
          <w:tcPr>
            <w:tcW w:w="2160" w:type="dxa"/>
          </w:tcPr>
          <w:p w:rsidR="008C361F" w:rsidRDefault="00000000">
            <w:pPr>
              <w:cnfStyle w:val="000000000000" w:firstRow="0" w:lastRow="0" w:firstColumn="0" w:lastColumn="0" w:oddVBand="0" w:evenVBand="0" w:oddHBand="0" w:evenHBand="0" w:firstRowFirstColumn="0" w:firstRowLastColumn="0" w:lastRowFirstColumn="0" w:lastRowLastColumn="0"/>
            </w:pPr>
            <w:r>
              <w:t>Classical GPU</w:t>
            </w:r>
          </w:p>
        </w:tc>
        <w:tc>
          <w:tcPr>
            <w:tcW w:w="2160" w:type="dxa"/>
          </w:tcPr>
          <w:p w:rsidR="008C361F" w:rsidRDefault="00000000">
            <w:pPr>
              <w:cnfStyle w:val="000000000000" w:firstRow="0" w:lastRow="0" w:firstColumn="0" w:lastColumn="0" w:oddVBand="0" w:evenVBand="0" w:oddHBand="0" w:evenHBand="0" w:firstRowFirstColumn="0" w:firstRowLastColumn="0" w:lastRowFirstColumn="0" w:lastRowLastColumn="0"/>
            </w:pPr>
            <w:r>
              <w:t>Baseline + Optimized</w:t>
            </w:r>
          </w:p>
        </w:tc>
        <w:tc>
          <w:tcPr>
            <w:tcW w:w="2160" w:type="dxa"/>
          </w:tcPr>
          <w:p w:rsidR="008C361F" w:rsidRDefault="00000000">
            <w:pPr>
              <w:cnfStyle w:val="000000000000" w:firstRow="0" w:lastRow="0" w:firstColumn="0" w:lastColumn="0" w:oddVBand="0" w:evenVBand="0" w:oddHBand="0" w:evenHBand="0" w:firstRowFirstColumn="0" w:firstRowLastColumn="0" w:lastRowFirstColumn="0" w:lastRowLastColumn="0"/>
            </w:pPr>
            <w:r>
              <w:t>Synchronization and speedup comparison</w:t>
            </w:r>
          </w:p>
        </w:tc>
      </w:tr>
      <w:tr w:rsidR="008C361F" w:rsidTr="00676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8C361F" w:rsidRDefault="00000000">
            <w:r>
              <w:t>GEMM</w:t>
            </w:r>
          </w:p>
        </w:tc>
        <w:tc>
          <w:tcPr>
            <w:tcW w:w="2160" w:type="dxa"/>
          </w:tcPr>
          <w:p w:rsidR="008C361F" w:rsidRDefault="00000000">
            <w:pPr>
              <w:cnfStyle w:val="000000100000" w:firstRow="0" w:lastRow="0" w:firstColumn="0" w:lastColumn="0" w:oddVBand="0" w:evenVBand="0" w:oddHBand="1" w:evenHBand="0" w:firstRowFirstColumn="0" w:firstRowLastColumn="0" w:lastRowFirstColumn="0" w:lastRowLastColumn="0"/>
            </w:pPr>
            <w:r>
              <w:t>Classical GPU</w:t>
            </w:r>
          </w:p>
        </w:tc>
        <w:tc>
          <w:tcPr>
            <w:tcW w:w="2160" w:type="dxa"/>
          </w:tcPr>
          <w:p w:rsidR="008C361F" w:rsidRDefault="00000000">
            <w:pPr>
              <w:cnfStyle w:val="000000100000" w:firstRow="0" w:lastRow="0" w:firstColumn="0" w:lastColumn="0" w:oddVBand="0" w:evenVBand="0" w:oddHBand="1" w:evenHBand="0" w:firstRowFirstColumn="0" w:firstRowLastColumn="0" w:lastRowFirstColumn="0" w:lastRowLastColumn="0"/>
            </w:pPr>
            <w:r>
              <w:t>Baseline + Optimized</w:t>
            </w:r>
          </w:p>
        </w:tc>
        <w:tc>
          <w:tcPr>
            <w:tcW w:w="2160" w:type="dxa"/>
          </w:tcPr>
          <w:p w:rsidR="008C361F" w:rsidRDefault="00000000">
            <w:pPr>
              <w:cnfStyle w:val="000000100000" w:firstRow="0" w:lastRow="0" w:firstColumn="0" w:lastColumn="0" w:oddVBand="0" w:evenVBand="0" w:oddHBand="1" w:evenHBand="0" w:firstRowFirstColumn="0" w:firstRowLastColumn="0" w:lastRowFirstColumn="0" w:lastRowLastColumn="0"/>
            </w:pPr>
            <w:r>
              <w:t>Compute-heavy matrix multiplication study</w:t>
            </w:r>
          </w:p>
        </w:tc>
      </w:tr>
      <w:tr w:rsidR="008C361F" w:rsidTr="006764D6">
        <w:tc>
          <w:tcPr>
            <w:cnfStyle w:val="001000000000" w:firstRow="0" w:lastRow="0" w:firstColumn="1" w:lastColumn="0" w:oddVBand="0" w:evenVBand="0" w:oddHBand="0" w:evenHBand="0" w:firstRowFirstColumn="0" w:firstRowLastColumn="0" w:lastRowFirstColumn="0" w:lastRowLastColumn="0"/>
            <w:tcW w:w="2160" w:type="dxa"/>
          </w:tcPr>
          <w:p w:rsidR="008C361F" w:rsidRDefault="00000000">
            <w:r>
              <w:t>Conv2D</w:t>
            </w:r>
          </w:p>
        </w:tc>
        <w:tc>
          <w:tcPr>
            <w:tcW w:w="2160" w:type="dxa"/>
          </w:tcPr>
          <w:p w:rsidR="008C361F" w:rsidRDefault="00000000">
            <w:pPr>
              <w:cnfStyle w:val="000000000000" w:firstRow="0" w:lastRow="0" w:firstColumn="0" w:lastColumn="0" w:oddVBand="0" w:evenVBand="0" w:oddHBand="0" w:evenHBand="0" w:firstRowFirstColumn="0" w:firstRowLastColumn="0" w:lastRowFirstColumn="0" w:lastRowLastColumn="0"/>
            </w:pPr>
            <w:r>
              <w:t>Deep Learning</w:t>
            </w:r>
          </w:p>
        </w:tc>
        <w:tc>
          <w:tcPr>
            <w:tcW w:w="2160" w:type="dxa"/>
          </w:tcPr>
          <w:p w:rsidR="008C361F" w:rsidRDefault="00000000">
            <w:pPr>
              <w:cnfStyle w:val="000000000000" w:firstRow="0" w:lastRow="0" w:firstColumn="0" w:lastColumn="0" w:oddVBand="0" w:evenVBand="0" w:oddHBand="0" w:evenHBand="0" w:firstRowFirstColumn="0" w:firstRowLastColumn="0" w:lastRowFirstColumn="0" w:lastRowLastColumn="0"/>
            </w:pPr>
            <w:r>
              <w:t>Baseline + Optimized</w:t>
            </w:r>
          </w:p>
        </w:tc>
        <w:tc>
          <w:tcPr>
            <w:tcW w:w="2160" w:type="dxa"/>
          </w:tcPr>
          <w:p w:rsidR="008C361F" w:rsidRDefault="00000000">
            <w:pPr>
              <w:cnfStyle w:val="000000000000" w:firstRow="0" w:lastRow="0" w:firstColumn="0" w:lastColumn="0" w:oddVBand="0" w:evenVBand="0" w:oddHBand="0" w:evenHBand="0" w:firstRowFirstColumn="0" w:firstRowLastColumn="0" w:lastRowFirstColumn="0" w:lastRowLastColumn="0"/>
            </w:pPr>
            <w:r>
              <w:t>Vision-oriented convolution benchmark</w:t>
            </w:r>
          </w:p>
        </w:tc>
      </w:tr>
      <w:tr w:rsidR="008C361F" w:rsidTr="00676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8C361F" w:rsidRDefault="00000000">
            <w:r>
              <w:t>Softmax</w:t>
            </w:r>
          </w:p>
        </w:tc>
        <w:tc>
          <w:tcPr>
            <w:tcW w:w="2160" w:type="dxa"/>
          </w:tcPr>
          <w:p w:rsidR="008C361F" w:rsidRDefault="00000000">
            <w:pPr>
              <w:cnfStyle w:val="000000100000" w:firstRow="0" w:lastRow="0" w:firstColumn="0" w:lastColumn="0" w:oddVBand="0" w:evenVBand="0" w:oddHBand="1" w:evenHBand="0" w:firstRowFirstColumn="0" w:firstRowLastColumn="0" w:lastRowFirstColumn="0" w:lastRowLastColumn="0"/>
            </w:pPr>
            <w:r>
              <w:t>Deep Learning</w:t>
            </w:r>
          </w:p>
        </w:tc>
        <w:tc>
          <w:tcPr>
            <w:tcW w:w="2160" w:type="dxa"/>
          </w:tcPr>
          <w:p w:rsidR="008C361F" w:rsidRDefault="00000000">
            <w:pPr>
              <w:cnfStyle w:val="000000100000" w:firstRow="0" w:lastRow="0" w:firstColumn="0" w:lastColumn="0" w:oddVBand="0" w:evenVBand="0" w:oddHBand="1" w:evenHBand="0" w:firstRowFirstColumn="0" w:firstRowLastColumn="0" w:lastRowFirstColumn="0" w:lastRowLastColumn="0"/>
            </w:pPr>
            <w:r>
              <w:t>Baseline + Optimized</w:t>
            </w:r>
          </w:p>
        </w:tc>
        <w:tc>
          <w:tcPr>
            <w:tcW w:w="2160" w:type="dxa"/>
          </w:tcPr>
          <w:p w:rsidR="008C361F" w:rsidRDefault="00000000">
            <w:pPr>
              <w:cnfStyle w:val="000000100000" w:firstRow="0" w:lastRow="0" w:firstColumn="0" w:lastColumn="0" w:oddVBand="0" w:evenVBand="0" w:oddHBand="1" w:evenHBand="0" w:firstRowFirstColumn="0" w:firstRowLastColumn="0" w:lastRowFirstColumn="0" w:lastRowLastColumn="0"/>
            </w:pPr>
            <w:r>
              <w:t>Transformer-style normalization benchmark</w:t>
            </w:r>
          </w:p>
        </w:tc>
      </w:tr>
    </w:tbl>
    <w:p w:rsidR="008C361F" w:rsidRDefault="00000000">
      <w:pPr>
        <w:pStyle w:val="Heading1"/>
      </w:pPr>
      <w:r>
        <w:t>5. Project Flow</w:t>
      </w:r>
    </w:p>
    <w:p w:rsidR="008C361F" w:rsidRDefault="00000000">
      <w:r>
        <w:t>The project flow begins with a custom CUDA kernel implementation, either baseline or optimized. The kernel is executed using a benchmark harness that performs warmup iterations and timed trials. CUDA event timing is used to collect execution measurements, and NVTX ranges are used so the benchmark phases can be observed in Nsight. Each run is then exported as a structured JSON result file, which the Streamlit dashboard reads and visualizes. Profiler outputs from Nsight Systems and Nsight Compute are used alongside the dashboard to explain why one implementation outperforms another.</w:t>
      </w:r>
    </w:p>
    <w:p w:rsidR="008C361F" w:rsidRDefault="00000000">
      <w:pPr>
        <w:pStyle w:val="Heading1"/>
      </w:pPr>
      <w:r>
        <w:t>6. Benchmark Methodology</w:t>
      </w:r>
    </w:p>
    <w:p w:rsidR="008C361F" w:rsidRDefault="00000000">
      <w:pPr>
        <w:pStyle w:val="ListBullet"/>
      </w:pPr>
      <w:r>
        <w:t>Configure workload type and input parameters</w:t>
      </w:r>
    </w:p>
    <w:p w:rsidR="008C361F" w:rsidRDefault="00000000">
      <w:pPr>
        <w:pStyle w:val="ListBullet"/>
      </w:pPr>
      <w:r>
        <w:t>Execute warmup runs before timed trials</w:t>
      </w:r>
    </w:p>
    <w:p w:rsidR="008C361F" w:rsidRDefault="00000000">
      <w:pPr>
        <w:pStyle w:val="ListBullet"/>
      </w:pPr>
      <w:r>
        <w:t>Measure execution using CUDA events</w:t>
      </w:r>
    </w:p>
    <w:p w:rsidR="008C361F" w:rsidRDefault="00000000">
      <w:pPr>
        <w:pStyle w:val="ListBullet"/>
      </w:pPr>
      <w:r>
        <w:t>Compute average latency, p50, p95, throughput, and speedup</w:t>
      </w:r>
    </w:p>
    <w:p w:rsidR="008C361F" w:rsidRDefault="00000000">
      <w:pPr>
        <w:pStyle w:val="ListBullet"/>
      </w:pPr>
      <w:r>
        <w:t>Export each benchmark run as JSON</w:t>
      </w:r>
    </w:p>
    <w:p w:rsidR="008C361F" w:rsidRDefault="00000000">
      <w:pPr>
        <w:pStyle w:val="ListBullet"/>
      </w:pPr>
      <w:r>
        <w:t>Visualize the results in the Streamlit dashboard</w:t>
      </w:r>
    </w:p>
    <w:p w:rsidR="008C361F" w:rsidRDefault="00000000">
      <w:pPr>
        <w:pStyle w:val="ListBullet"/>
      </w:pPr>
      <w:r>
        <w:t>Validate execution behavior using Nsight Systems and Nsight Compute</w:t>
      </w:r>
    </w:p>
    <w:p w:rsidR="008C361F" w:rsidRDefault="00000000">
      <w:pPr>
        <w:pStyle w:val="Heading1"/>
      </w:pPr>
      <w:r>
        <w:t>7. Initial Results</w:t>
      </w:r>
    </w:p>
    <w:p w:rsidR="008C361F" w:rsidRDefault="00000000">
      <w:r>
        <w:t xml:space="preserve">The current project includes representative sample results across vector add, reduction, GEMM, Conv2D, and softmax. These results are presented in the dashboard as workload-level </w:t>
      </w:r>
      <w:r>
        <w:lastRenderedPageBreak/>
        <w:t>comparisons between baseline and optimized kernels. The dashboard highlights the fastest run, highest throughput, largest speedup, and stability trends across repeated timed runs.</w:t>
      </w:r>
    </w:p>
    <w:p w:rsidR="008C361F" w:rsidRDefault="00000000">
      <w:r>
        <w:t>Placeholder: Insert dashboard screenshots and measured benchmark figures here once the final experiments are complete.</w:t>
      </w:r>
    </w:p>
    <w:p w:rsidR="008C361F" w:rsidRDefault="00000000">
      <w:pPr>
        <w:pStyle w:val="Heading1"/>
      </w:pPr>
      <w:r>
        <w:t>8. Why BenchSight Is Useful</w:t>
      </w:r>
    </w:p>
    <w:p w:rsidR="008C361F" w:rsidRDefault="00000000">
      <w:r>
        <w:t>BenchSight is not intended to replace Nsight. Instead, it complements profiler tools by acting as the evaluation and presentation layer around GPU benchmark experiments. Nsight explains why a kernel behaves a certain way. BenchSight measures, compares, and presents benchmark evidence across runs and implementations. This makes performance work easier to reproduce, easier to analyze, and easier to present.</w:t>
      </w:r>
    </w:p>
    <w:p w:rsidR="008C361F" w:rsidRDefault="00000000">
      <w:pPr>
        <w:pStyle w:val="Heading1"/>
      </w:pPr>
      <w:r>
        <w:t>9. Limitations and Future Work</w:t>
      </w:r>
    </w:p>
    <w:p w:rsidR="008C361F" w:rsidRDefault="00000000">
      <w:r>
        <w:t>The current scope focuses on custom baseline and optimized CUDA kernels, a local JSON result workflow, and a single Streamlit dashboard. It does not currently include vendor-library references such as cuBLAS or cuDNN, automated profiler ingestion, or a full backend orchestration layer. Future work could add vendor-library comparison paths, additional workloads such as LayerNorm or attention, and tighter integration between benchmark outputs and profiler artifacts.</w:t>
      </w:r>
    </w:p>
    <w:p w:rsidR="008C361F" w:rsidRDefault="00000000">
      <w:pPr>
        <w:pStyle w:val="Heading1"/>
      </w:pPr>
      <w:r>
        <w:t>10. Conclusion</w:t>
      </w:r>
    </w:p>
    <w:p w:rsidR="008C361F" w:rsidRDefault="00000000">
      <w:r>
        <w:t>BenchSight demonstrates that benchmarking methodology is itself a meaningful systems contribution. By combining custom CUDA kernels, structured timing, JSON result export, dashboard visualization, and profiler-backed interpretation, the project creates a cleaner and more credible workflow for GPU performance evaluation.</w:t>
      </w:r>
    </w:p>
    <w:p w:rsidR="008C361F" w:rsidRDefault="00000000">
      <w:pPr>
        <w:pStyle w:val="Heading1"/>
      </w:pPr>
      <w:r>
        <w:t>Appendix: Final Fill-In Checklist</w:t>
      </w:r>
    </w:p>
    <w:p w:rsidR="008C361F" w:rsidRDefault="00000000">
      <w:pPr>
        <w:pStyle w:val="ListBullet"/>
      </w:pPr>
      <w:r>
        <w:t>Insert course name, team names, and submission date</w:t>
      </w:r>
    </w:p>
    <w:p w:rsidR="008C361F" w:rsidRDefault="00000000">
      <w:pPr>
        <w:pStyle w:val="ListBullet"/>
      </w:pPr>
      <w:r>
        <w:t>Replace placeholder benchmark values with measured results</w:t>
      </w:r>
    </w:p>
    <w:p w:rsidR="008C361F" w:rsidRDefault="00000000">
      <w:pPr>
        <w:pStyle w:val="ListBullet"/>
      </w:pPr>
      <w:r>
        <w:t>Add final hardware and software configuration</w:t>
      </w:r>
    </w:p>
    <w:p w:rsidR="008C361F" w:rsidRDefault="00000000">
      <w:pPr>
        <w:pStyle w:val="ListBullet"/>
      </w:pPr>
      <w:r>
        <w:t>Insert dashboard screenshots</w:t>
      </w:r>
    </w:p>
    <w:p w:rsidR="008C361F" w:rsidRDefault="00000000">
      <w:pPr>
        <w:pStyle w:val="ListBullet"/>
      </w:pPr>
      <w:r>
        <w:t>Insert Nsight Systems and Nsight Compute screenshots</w:t>
      </w:r>
    </w:p>
    <w:p w:rsidR="008C361F" w:rsidRDefault="00000000">
      <w:pPr>
        <w:pStyle w:val="ListBullet"/>
      </w:pPr>
      <w:r>
        <w:t>Update workload-specific discussion with final observations</w:t>
      </w:r>
    </w:p>
    <w:sectPr w:rsidR="008C361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1757625">
    <w:abstractNumId w:val="8"/>
  </w:num>
  <w:num w:numId="2" w16cid:durableId="783424270">
    <w:abstractNumId w:val="6"/>
  </w:num>
  <w:num w:numId="3" w16cid:durableId="961420209">
    <w:abstractNumId w:val="5"/>
  </w:num>
  <w:num w:numId="4" w16cid:durableId="1164393515">
    <w:abstractNumId w:val="4"/>
  </w:num>
  <w:num w:numId="5" w16cid:durableId="1710954853">
    <w:abstractNumId w:val="7"/>
  </w:num>
  <w:num w:numId="6" w16cid:durableId="978346259">
    <w:abstractNumId w:val="3"/>
  </w:num>
  <w:num w:numId="7" w16cid:durableId="74783221">
    <w:abstractNumId w:val="2"/>
  </w:num>
  <w:num w:numId="8" w16cid:durableId="1987737694">
    <w:abstractNumId w:val="1"/>
  </w:num>
  <w:num w:numId="9" w16cid:durableId="2078086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64D6"/>
    <w:rsid w:val="008C361F"/>
    <w:rsid w:val="0095110B"/>
    <w:rsid w:val="00AA1D8D"/>
    <w:rsid w:val="00B47730"/>
    <w:rsid w:val="00B8076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0C85C68-C0D8-45FC-A69E-A40C4A5FF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2-Accent1">
    <w:name w:val="Grid Table 2 Accent 1"/>
    <w:basedOn w:val="TableNormal"/>
    <w:uiPriority w:val="47"/>
    <w:rsid w:val="006764D6"/>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5">
    <w:name w:val="Grid Table 2 Accent 5"/>
    <w:basedOn w:val="TableNormal"/>
    <w:uiPriority w:val="47"/>
    <w:rsid w:val="006764D6"/>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PlainTable5">
    <w:name w:val="Plain Table 5"/>
    <w:basedOn w:val="TableNormal"/>
    <w:uiPriority w:val="99"/>
    <w:rsid w:val="006764D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99"/>
    <w:rsid w:val="006764D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99"/>
    <w:rsid w:val="006764D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967</Words>
  <Characters>5518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Ravi Kothari</cp:lastModifiedBy>
  <cp:revision>1</cp:revision>
  <dcterms:created xsi:type="dcterms:W3CDTF">2013-12-23T23:15:00Z</dcterms:created>
  <dcterms:modified xsi:type="dcterms:W3CDTF">2026-04-03T06:22:00Z</dcterms:modified>
  <cp:category/>
</cp:coreProperties>
</file>