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9F2" w:rsidRDefault="000A49F2" w:rsidP="000A4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Topic Area </w:t>
      </w:r>
      <w:proofErr w:type="gram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1</w:t>
      </w:r>
      <w:r>
        <w:rPr>
          <w:rStyle w:val="normaltextrun"/>
          <w:color w:val="2F5496"/>
          <w:sz w:val="26"/>
          <w:szCs w:val="26"/>
        </w:rPr>
        <w:t> :</w:t>
      </w:r>
      <w:proofErr w:type="gramEnd"/>
      <w:r>
        <w:rPr>
          <w:rStyle w:val="normaltextrun"/>
          <w:color w:val="2F5496"/>
          <w:sz w:val="26"/>
          <w:szCs w:val="26"/>
        </w:rPr>
        <w:t> </w:t>
      </w:r>
      <w:r>
        <w:rPr>
          <w:rStyle w:val="normaltextrun"/>
          <w:rFonts w:ascii="Calibri Light" w:hAnsi="Calibri Light" w:cs="Calibri Light"/>
          <w:b/>
          <w:bCs/>
          <w:color w:val="2F5496"/>
        </w:rPr>
        <w:t>Bank Loan and Default Prediction </w:t>
      </w:r>
      <w:r>
        <w:rPr>
          <w:rStyle w:val="eop"/>
          <w:rFonts w:ascii="Calibri Light" w:hAnsi="Calibri Light" w:cs="Calibri Light"/>
          <w:color w:val="2F5496"/>
        </w:rPr>
        <w:t> </w:t>
      </w:r>
    </w:p>
    <w:p w:rsidR="000A49F2" w:rsidRDefault="000A49F2" w:rsidP="000A4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Problem Statement Suggested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0A49F2" w:rsidRDefault="000A49F2" w:rsidP="000A49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Design an automated algorithm to predict whether the customer will default or not in paying Bank Loan. It is a Binary Classification problem. Another problem statement which can be considered is to </w:t>
      </w:r>
      <w:proofErr w:type="gramStart"/>
      <w:r>
        <w:rPr>
          <w:rStyle w:val="normaltextrun"/>
          <w:color w:val="000000"/>
        </w:rPr>
        <w:t>Predict</w:t>
      </w:r>
      <w:proofErr w:type="gramEnd"/>
      <w:r>
        <w:rPr>
          <w:rStyle w:val="normaltextrun"/>
          <w:color w:val="000000"/>
        </w:rPr>
        <w:t xml:space="preserve"> whether Bank should lend the loan to customers or not based on information provided by customer and their history. 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About the Data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0A49F2" w:rsidRDefault="000A49F2" w:rsidP="000A49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Columns Overview:  There is a combination of categorical and numeric variables.  The important features are 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Loan Status,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Current Loan Amount, Term, 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Credit Score, 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Annual Income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Years in current job, 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Home Ownership,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Purpose,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Monthly Debt,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Years of Credit History, 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Months since last delinquent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Number of Open Accounts,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Number of Credit Problems, 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Current Credit Balance, 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color w:val="000000"/>
        </w:rPr>
        <w:t>Maximum Open Credit Bankruptcies</w:t>
      </w:r>
      <w:r>
        <w:rPr>
          <w:rStyle w:val="eop"/>
          <w:color w:val="000000"/>
        </w:rPr>
        <w:t> </w:t>
      </w:r>
    </w:p>
    <w:p w:rsidR="000A49F2" w:rsidRDefault="000A49F2" w:rsidP="000A49F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</w:rPr>
        <w:t>Tax Liens. </w:t>
      </w:r>
      <w:r>
        <w:rPr>
          <w:rStyle w:val="eop"/>
          <w:color w:val="000000"/>
        </w:rPr>
        <w:t> </w:t>
      </w:r>
    </w:p>
    <w:p w:rsidR="00B72FBE" w:rsidRDefault="00B72FBE">
      <w:bookmarkStart w:id="0" w:name="_GoBack"/>
      <w:bookmarkEnd w:id="0"/>
    </w:p>
    <w:sectPr w:rsidR="00B7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86B22"/>
    <w:multiLevelType w:val="multilevel"/>
    <w:tmpl w:val="6CA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A922C1"/>
    <w:multiLevelType w:val="multilevel"/>
    <w:tmpl w:val="F196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947D0E"/>
    <w:multiLevelType w:val="multilevel"/>
    <w:tmpl w:val="8556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E0"/>
    <w:rsid w:val="000A49F2"/>
    <w:rsid w:val="00B72FBE"/>
    <w:rsid w:val="00E4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4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A49F2"/>
  </w:style>
  <w:style w:type="character" w:customStyle="1" w:styleId="eop">
    <w:name w:val="eop"/>
    <w:basedOn w:val="DefaultParagraphFont"/>
    <w:rsid w:val="000A49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4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A49F2"/>
  </w:style>
  <w:style w:type="character" w:customStyle="1" w:styleId="eop">
    <w:name w:val="eop"/>
    <w:basedOn w:val="DefaultParagraphFont"/>
    <w:rsid w:val="000A4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Kumbar</dc:creator>
  <cp:keywords/>
  <dc:description/>
  <cp:lastModifiedBy>Ravi Kumbar</cp:lastModifiedBy>
  <cp:revision>2</cp:revision>
  <dcterms:created xsi:type="dcterms:W3CDTF">2020-08-19T15:44:00Z</dcterms:created>
  <dcterms:modified xsi:type="dcterms:W3CDTF">2020-08-19T15:44:00Z</dcterms:modified>
</cp:coreProperties>
</file>