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Agent Incubation Platform</w:t>
      </w:r>
    </w:p>
    <w:p>
      <w:pPr>
        <w:spacing w:after="6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governed, policy-enforced AI agent development platform for financial services — built on AWS, compatible with Bedrock Agent Core, LangChain, and LangGraph.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Repo: </w:t>
      </w:r>
      <w:hyperlink w:history="1" r:id="rId6ivmvji10pnbaqv5fcna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github.com/ravi-labs/agent-incubation</w:t>
        </w:r>
      </w:hyperlink>
      <w:r>
        <w:rPr>
          <w:rFonts w:ascii="Arial" w:cs="Arial" w:eastAsia="Arial" w:hAnsi="Arial"/>
          <w:color w:val="595959"/>
          <w:sz w:val="20"/>
          <w:szCs w:val="20"/>
        </w:rPr>
        <w:t xml:space="preserve">     Owner: compliance-and-fiduciary-team     March 2026</w:t>
      </w:r>
    </w:p>
    <w:p>
      <w:pPr>
        <w:pBdr>
          <w:bottom w:val="single" w:color="2E75B6" w:sz="6" w:space="4"/>
        </w:pBdr>
        <w:spacing w:after="80" w:before="30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WHAT IS IT?</w:t>
      </w:r>
    </w:p>
    <w:p>
      <w:pPr>
        <w:spacing w:after="8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Agent Incubation is a monorepo that provides everything needed to build, govern, test, and deploy AI agents in a regulated financial services environment. Every agent action — reading data, computing scores, sending communications, triggering escalations — is declared in a manifest, evaluated against a YAML policy, and written to an immutable audit trail before execution. No side effects can occur outside this path.</w:t>
      </w:r>
    </w:p>
    <w:p>
      <w:pPr>
        <w:spacing w:after="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30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MONOREPO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agent-foundry/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Core framework: BaseAgent, Tollgate ControlTower, policy engine, manifest schema, CLI, AWS deploy adapters, framework integrations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agent-registry/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Central catalogue of all incubated agents, their manifests, lifecycle stages, and approval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agent-template/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Cookiecutter scaffold — run once to create a new governed agent with manifest, policy, tests, and CI wired 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tollgate/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Tollgate as a standalone pip package (v1.4.0) — can be embedded in any agent outside this monorepo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examples/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Runnable reference agents: fiduciary-watchdog (LangGraph), life-event-anticipation, retirement-trajectory, plan-design-optimizer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30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CORE ARCHITECTURE</w:t>
      </w:r>
    </w:p>
    <w:p>
      <w:pPr>
        <w:spacing w:after="8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Three layers compose every agent. Engineers only write the top layer; the platform enforces the rest automatically.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 —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BaseAgent.execute()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Business logic written by the engineer. All tool calls go through run_effect() — no exceptions.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 — Policy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Tollgate ControlTower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Intercepts every run_effect() call. Evaluates YAML policy (ALLOW / ASK / DENY). Awaits human approval for ASK decisions via pluggable Approver (SQS, manual).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 — Policy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YamlPolicyEvaluator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Hot-reloadable YAML rules. Supports resource_type, agent_id, environment, lifecycle_stage conditions. Tighten defaults per agent.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 — Policy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EffectMeta registry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28 declared FinancialEffects across 6 tiers. Each has a default decision, base Tollgate Effect, human-review flag, and audit requirement.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 — 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JsonlAuditSink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Appends every decision (ALLOW/ASK/DENY) as a structured JSONL record: agent, effect, intent, decision, timestamp, outcome.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 — 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DynamoDBAuditSink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Production-grade sink: writes to DynamoDB with TTL, partition key per agent, and GSI on session/effect for compliance queries.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30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EFFECT TAXONOMY — 6 TIERS</w:t>
      </w:r>
    </w:p>
    <w:p>
      <w:pPr>
        <w:spacing w:after="8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Every agent action maps to a FinancialEffect. Tier determines default policy; engineers declare effects in the manifest and the policy engine enforces them. Undeclared effects are hard-blocked at runtime, regardless of policy.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54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  (default decision)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 — Data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Read-only lookups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participant.data.read, fund.fees.read, knowledge.base.retrieve  →  ALLOW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 — Computation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Internal processing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risk.score.compute, compliance.evaluate, scenario.model.execute  →  ALLOW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 — Draft / Internal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Content not yet delivered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intervention.draft, finding.draft, recommendation.draft  →  ALLOW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4 — Output / External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Leaves the system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participant.communication.send  →  ASK,  compliance.finding.emit.high  →  ASK,  bedrock.agent.invoke  →  ASK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5 — Persistence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Log / record writes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audit.log.write, finding.log.write, followup.schedule  →  ALLOW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6 — System 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Platform operations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agent.suspend, agent.promote, policy.rule.modify  →  DENY by default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30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AWS &amp; BEDROCK AGENT CORE ALIGNMENT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Deployment targets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AWS Lambda: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Any agent deploys as a standard Lambda. The handler auto-detects event shape (Bedrock Action Group, SQS, EventBridge, direct invoke).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Amazon Bedrock Agent Core: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Agents register as Action Groups. BedrockEventParser normalises both API-based (OpenAPI) and function-based invocation events into clean Python kwargs. BedrockAgentAdapter formats responses — including REPROMPT (202) for human-review pauses.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CDK construct: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BedrockAgentConstruct (CDK L1) provisions the Bedrock Agent, IAM role, Action Group, and production alias. Or use the CLI: foundry deploy register.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Lambda Response Streaming: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make_streaming_handler() wraps any agent with NDJSON streaming output for real-time progressive responses.</w:t>
      </w:r>
    </w:p>
    <w:p>
      <w:pPr>
        <w:spacing w:after="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Bedrock-native integrations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BedrockKBClient: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Policy-enforced Bedrock Knowledge Base retriever. Routes through knowledge.base.retrieve (Tier 1, ALLOW). Supports retrieve() and retrieve_and_format() for RAG context windows.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BedrockLLMClient: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Wrapper for the Bedrock Converse API. Routes LLM calls through agent.run_effect() so they are audit-logged.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BedrockAgentStreamingClient: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Calls another Bedrock Agent via invoke_agent and streams AgentChunk events (text, trace, returnControl). Routes through bedrock.agent.invoke (Tier 4, ASK). Enables multi-agent orchestration with policy guardrails.</w:t>
      </w:r>
    </w:p>
    <w:p>
      <w:pPr>
        <w:spacing w:after="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30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FRAMEWORK INTEGRATIONS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LangGraph  (pip install "agent-foundry[langgraph]")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GraphAgent: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BaseAgent subclass that uses a LangGraph StateGraph as the execution engine. Nodes call run_effect() — Tollgate enforces policy on every state transition, not just the entry point.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Checkpointing: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Pass checkpointer=MemorySaver() or SqliteSaver to enable multi-turn state persistence. Execute with thread_id to scope conversation history.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Streaming: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agent.astream() yields state snapshots node-by-node with configurable stream_mode (updates / values / debug). Use aget_state() and aupdate_state() to inspect or correct persisted thread state.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Example: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examples/fiduciary_watchdog/graph_agent.py — 9-node ERISA compliance watchdog with conditional severity routing and local sandbox runner.</w:t>
      </w:r>
    </w:p>
    <w:p>
      <w:pPr>
        <w:spacing w:after="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LangChain  (pip install "agent-foundry[langchain]")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FoundryTool: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Wraps a single FinancialEffect as a LangChain StructuredTool. Drop into any AgentExecutor or LCEL chain. Policy enforcement is preserved.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FoundryToolkit: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Auto-derives all tools from the manifest's allowed_effects. Filter by tier (e.g. [1,2] for read/compute only). Annotates descriptions with tier and default policy for LLM context.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FoundryRunnable: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Wraps any BaseAgent in the LangChain Runnable protocol (invoke, ainvoke, stream, astream) for LCEL | pipe composition.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Built-in Runnable: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BaseAgent itself implements invoke / ainvoke / stream / astream / __or__ / __ror__ — no import needed. Every agent composes with | in LCEL pipelines out of the box.</w:t>
      </w:r>
    </w:p>
    <w:p>
      <w:pPr>
        <w:spacing w:after="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30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HOW TO BUILD A NEW AGENT</w:t>
      </w:r>
    </w:p>
    <w:p>
      <w:pPr>
        <w:spacing w:after="8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Three steps from zero to governed agent: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52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File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1. Scaffold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foundry new my-agent-name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Copies agent-template: manifest.yaml, policy.yaml, agent.py, tests/, pyproject.toml, CI wired to foundry check.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2. Declare scope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Edit manifest.yaml  +  policy.yaml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List allowed_effects, set lifecycle_stage (EXPLORE → BUILD → GOVERN → SCALE), write policy rules to tighten defaults.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3. Implement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Subclass BaseAgent,  call run_effect()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All effects go through Tollgate. Run locally with foundry run manifest.yaml. Deploy with foundry deploy register.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30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LIFECYCLE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EXPLORE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Sandbox only. No real data. AutoApprover auto-approves all ASK decisions. Use for rapid prototyping and prompting experiments.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Sandbox. Real data permitted via manifest-declared effects. All ASK decisions still auto-approved. Integration tests 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GOVERN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Production-eligible. ASK decisions route to SQSApprover — a human must approve before execution resumes. Audit trail enforced.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SCALE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Full production. Kill switch, rate limiting, anomaly detection, DynamoDB audit. Required before cross-agent orchestration.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30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WHAT HAS BEEN BUILT (MARCH 2026)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Tollgate ControlTower — policy evaluation, human approval queue, audit sink, kill switch, rate limiting, anomaly detection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YamlPolicyEvaluator with hot-reload, tiered defaults, and manifest-version conditions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28 FinancialEffect taxonomy entries across 6 tiers — fee reads, risk scoring, compliance findings, persistence, system control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BaseAgent with native LangChain Runnable protocol (invoke / ainvoke / stream / astream / | operator)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BedrockEventParser + BedrockAgentAdapter — both API-based and function-based Bedrock Action Group shapes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register_bedrock_agent() boto3 helper + BedrockAgentConstruct CDK L1 + foundry deploy register CLI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BedrockKBClient (RAG), BedrockLLMClient (Converse API), BedrockAgentStreamingClient (streaming invoke_agent)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Lambda response streaming handler (NDJSON) with execute_stream() support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GraphAgent with checkpointing (MemorySaver / SqliteSaver), astream(), aget_state(), aupdate_state()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FoundryTool + FoundryToolkit + FoundryRunnable — full LangChain AgentExecutor + LCEL integration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FiduciaryWatchdogGraphAgent — 9-node ERISA compliance watchdog example with local sandbox runner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21 end-to-end integration tests (full pipeline, batch, audit log integrity, kill switch, undeclared effects)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Tollgate standalone pip package (v1.4.0) with extras: redis, aws, otel, encryption, mcp, strands</w:t>
      </w:r>
    </w:p>
    <w:p>
      <w:pPr>
        <w:spacing w:after="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30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WHAT’S NEXT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Agent-to-agent governance: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Policy rules for cross-agent delegation (bedrock.agent.invoke effect). Rate limiting per delegating agent.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Strands integration: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FoundryStrandsTool wrapping run_effect() for AWS Strands Agents runtime.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OpenTelemetry traces: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Span-per-effect tracing from BaseAgent through ControlTower to audit sink. AWS X-Ray integration.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CI policy gates: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foundry check --strict fails the build if any manifest declares undocumented Tier 4+ effects without a policy rule.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Multi-agent registry: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agent-registry API for discovering deployed agents, their aliases, and effect scopes — prerequisite for safe orchestration at scale.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CCCCCC"/>
        <w:sz w:val="16"/>
        <w:szCs w:val="16"/>
      </w:rPr>
      <w:t xml:space="preserve">agent-foundry  ·  agent-registry  ·  agent-template</w:t>
    </w:r>
    <w:r>
      <w:rPr>
        <w:rFonts w:ascii="Arial" w:cs="Arial" w:eastAsia="Arial" w:hAnsi="Arial"/>
        <w:color w:val="CCCCCC"/>
        <w:sz w:val="16"/>
        <w:szCs w:val="16"/>
      </w:rPr>
      <w:t xml:space="preserve">	Page </w:t>
    </w:r>
    <w:r>
      <w:rPr>
        <w:rFonts w:ascii="Arial" w:cs="Arial" w:eastAsia="Arial" w:hAnsi="Arial"/>
        <w:color w:val="CCCCC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AGENT INCUBATION PLATFORM</w:t>
    </w:r>
    <w:r>
      <w:rPr>
        <w:rFonts w:ascii="Arial" w:cs="Arial" w:eastAsia="Arial" w:hAnsi="Arial"/>
        <w:color w:val="595959"/>
        <w:sz w:val="18"/>
        <w:szCs w:val="18"/>
      </w:rPr>
      <w:t xml:space="preserve">   |   Engineering One-Pager</w:t>
    </w:r>
    <w:r>
      <w:rPr>
        <w:rFonts w:ascii="Arial" w:cs="Arial" w:eastAsia="Arial" w:hAnsi="Arial"/>
        <w:i/>
        <w:iCs/>
        <w:color w:val="CCCCCC"/>
        <w:sz w:val="16"/>
        <w:szCs w:val="16"/>
      </w:rPr>
      <w:t xml:space="preserve">	CONFIDENTIAL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ivmvji10pnbaqv5fcnau" Type="http://schemas.openxmlformats.org/officeDocument/2006/relationships/hyperlink" Target="https://github.com/ravi-labs/agent-incubation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2026-03-17T09:15:46.468Z</dcterms:created>
  <dcterms:modified xsi:type="dcterms:W3CDTF">2026-03-17T09:15:46.468Z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