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FinAI Banking Assistant</w:t>
      </w:r>
    </w:p>
    <w:p>
      <w:pPr>
        <w:spacing w:after="200"/>
        <w:jc w:val="center"/>
      </w:pPr>
      <w:r>
        <w:rPr>
          <w:color w:val="2E74B5"/>
          <w:sz w:val="40"/>
          <w:szCs w:val="40"/>
        </w:rPr>
        <w:t xml:space="preserve">End-to-End Architecture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Technical Architecture Document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Date: April 2026</w:t>
      </w:r>
    </w:p>
    <w:p>
      <w:pPr>
        <w:jc w:val="center"/>
      </w:pPr>
      <w:r>
        <w:rPr>
          <w:color w:val="595959"/>
          <w:sz w:val="22"/>
          <w:szCs w:val="22"/>
        </w:rPr>
        <w:t xml:space="preserve">Branch: feature/improvised-agents</w:t>
      </w:r>
    </w:p>
    <w:p>
      <w:pPr>
        <w:pageBreakBefore/>
        <w:spacing w:before="400"/>
      </w:pPr>
    </w:p>
    <w:p>
      <w:pPr>
        <w:pStyle w:val="Heading1"/>
        <w:spacing w:after="160" w:before="400"/>
      </w:pPr>
      <w: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FinAI is a conversational banking assistant that answers affordability questions, builds instalment plans, and provides financial guidance. It communicates with client apps over a persistent WebSocket connection and uses a deterministic state machine to ensure consistent, auditable responses.</w:t>
      </w:r>
    </w:p>
    <w:p>
      <w:pPr>
        <w:spacing w:after="120"/>
      </w:pPr>
      <w:r>
        <w:rPr>
          <w:sz w:val="22"/>
          <w:szCs w:val="22"/>
        </w:rPr>
        <w:t xml:space="preserve">The core architectural decision: the LLM is used only to generate natural language responses. All financial reasoning — affordability verdicts, product suggestion triggers, EMI calculations — is done in pure, deterministic code. The LLM cannot hallucinate financial figures.</w:t>
      </w:r>
    </w:p>
    <w:p>
      <w:pPr>
        <w:pBdr>
          <w:bottom w:val="single" w:color="CCCCCC" w:sz="4"/>
        </w:pBdr>
        <w:spacing w:after="200"/>
      </w:pPr>
    </w:p>
    <w:p>
      <w:pPr>
        <w:pStyle w:val="Heading1"/>
        <w:spacing w:after="160" w:before="400"/>
      </w:pPr>
      <w:r>
        <w:t xml:space="preserve">2. Design Principles</w:t>
      </w:r>
    </w:p>
    <w:p>
      <w:pPr>
        <w:pStyle w:val="Heading2"/>
        <w:spacing w:after="120" w:before="300"/>
      </w:pPr>
      <w:r>
        <w:t xml:space="preserve">2.1  LLM-Lite Architecture</w:t>
      </w:r>
    </w:p>
    <w:p>
      <w:pPr>
        <w:spacing w:after="120"/>
      </w:pPr>
      <w:r>
        <w:rPr>
          <w:sz w:val="22"/>
          <w:szCs w:val="22"/>
        </w:rPr>
        <w:t xml:space="preserve">The LLM is invoked in exactly two situations per turn: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Intent classification — one small JSON call (~200 tokens) to determine what the user wants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Response generation — the LLM formats pre-computed facts into natural language prose</w:t>
      </w:r>
    </w:p>
    <w:p>
      <w:pPr>
        <w:spacing w:after="120"/>
      </w:pPr>
      <w:r>
        <w:rPr>
          <w:sz w:val="22"/>
          <w:szCs w:val="22"/>
        </w:rPr>
        <w:t xml:space="preserve">Everything else (routing, arithmetic, rules) runs in TypeScript with no external API calls.</w:t>
      </w:r>
    </w:p>
    <w:p>
      <w:pPr>
        <w:pStyle w:val="Heading2"/>
        <w:spacing w:after="120" w:before="300"/>
      </w:pPr>
      <w:r>
        <w:t xml:space="preserve">2.2  Deterministic Financial Reasoning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Is user saying yes?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Pure regex (isAffirmative)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Routing must never be non-deterministic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Extract amount / currency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Pure regex (extractAmount)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No LLM needed for structured extraction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Affordability verdict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Pure arithmetic (computeAffordabilityVerdict)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Auditable, testable, no hallucination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Product suggestion gate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Pure rules (computeShouldSuggestProduct)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Compliance-safe triggering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EMI monthly payment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Math: ceil(cost ÷ months)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Exact figures, no rounding errors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Classify intent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 LLM JSON call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Natural language understanding required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Write response prose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LLM with injected facts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Human-quality language output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2.3  Stateful Multi-Turn Conversation</w:t>
      </w:r>
    </w:p>
    <w:p>
      <w:pPr>
        <w:spacing w:after="120"/>
      </w:pPr>
      <w:r>
        <w:rPr>
          <w:sz w:val="22"/>
          <w:szCs w:val="22"/>
        </w:rPr>
        <w:t xml:space="preserve">Conversation state is persisted to Neon Postgres after every turn. A server restart or new deployment never loses mid-conversation context. The state machine has 6 stages: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GENERAL → AWAITING_COST → VERDICT_GIVEN → PLAN_SUGGESTED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GENERAL → AWAITING_TIME_HORIZON → PLAN_SUGGESTED</w:t>
      </w:r>
    </w:p>
    <w:p>
      <w:pPr>
        <w:pBdr>
          <w:bottom w:val="single" w:color="CCCCCC" w:sz="4"/>
        </w:pBdr>
        <w:spacing w:after="200"/>
      </w:pPr>
    </w:p>
    <w:p>
      <w:pPr>
        <w:pStyle w:val="Heading1"/>
        <w:spacing w:after="160" w:before="400"/>
      </w:pPr>
      <w:r>
        <w:t xml:space="preserve">3. Layer-by-Layer Breakdown</w:t>
      </w:r>
    </w:p>
    <w:p>
      <w:pPr>
        <w:pStyle w:val="Heading2"/>
        <w:spacing w:after="120" w:before="300"/>
      </w:pPr>
      <w:r>
        <w:t xml:space="preserve">3.1  Transport — socket.ts</w:t>
      </w:r>
    </w:p>
    <w:p>
      <w:pPr>
        <w:spacing w:after="120"/>
      </w:pPr>
      <w:r>
        <w:rPr>
          <w:sz w:val="22"/>
          <w:szCs w:val="22"/>
        </w:rPr>
        <w:t xml:space="preserve">Persistent WebSocket server accepting connections at /ws?userId=xxx.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3-second heartbeat ping to keep Railway proxy alive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64 KB max payload; rejects invalid upgrade headers with HTTP 400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response wrapped in a versioned envelope: { v: 1, type: CHAT_RESPONSE, status, data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data.type is either FINAL (complete answer) or FOLLOW_UP (clarification needed)</w:t>
      </w:r>
    </w:p>
    <w:p>
      <w:pPr>
        <w:pStyle w:val="Heading2"/>
        <w:spacing w:after="120" w:before="300"/>
      </w:pPr>
      <w:r>
        <w:t xml:space="preserve">3.2  ChatService — chat.service.ts</w:t>
      </w:r>
    </w:p>
    <w:p>
      <w:pPr>
        <w:spacing w:after="120"/>
      </w:pPr>
      <w:r>
        <w:rPr>
          <w:sz w:val="22"/>
          <w:szCs w:val="22"/>
        </w:rPr>
        <w:t xml:space="preserve">Thin orchestration layer between the socket and the pipeline.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Merges knownFacts from three sources: request payload → session cache → Postgres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Delegates to PipelineV2.handle() and returns the typed response</w:t>
      </w:r>
    </w:p>
    <w:p>
      <w:pPr>
        <w:pStyle w:val="Heading2"/>
        <w:spacing w:after="120" w:before="300"/>
      </w:pPr>
      <w:r>
        <w:t xml:space="preserve">3.3  PipelineV2 — The State Machine  (pipeline.ts)</w:t>
      </w:r>
    </w:p>
    <w:p>
      <w:pPr>
        <w:spacing w:after="120"/>
      </w:pPr>
      <w:r>
        <w:rPr>
          <w:sz w:val="22"/>
          <w:szCs w:val="22"/>
        </w:rPr>
        <w:t xml:space="preserve">On every turn, loads three things in parallel: conversation stage, message history (last 12 turns), user financial profile.</w:t>
      </w:r>
    </w:p>
    <w:p>
      <w:pPr>
        <w:spacing w:after="120"/>
      </w:pPr>
      <w:r>
        <w:rPr>
          <w:sz w:val="22"/>
          <w:szCs w:val="22"/>
        </w:rPr>
        <w:t xml:space="preserve">Then routes through one of five paths: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PATH A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Stage = VERDICT_GIVEN + user said yes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Run instalment plan simulation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PATH B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Stage = AWAITING_COST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Extract amount or re-ask politely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PATH C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Stage = AWAITING_TIME_HORIZON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Extract horizon, generate planning answer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PATH 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Stage = GENERAL or non-affirmative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Classify intent, then branch accordingly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PATH 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Stage = PLAN_SUGGESTED + duration keyword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Re-run plan with new duration, preserve context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3.4  MessageParser — messageParser.ts</w:t>
      </w:r>
    </w:p>
    <w:p>
      <w:pPr>
        <w:spacing w:after="120"/>
      </w:pPr>
      <w:r>
        <w:rPr>
          <w:sz w:val="22"/>
          <w:szCs w:val="22"/>
        </w:rPr>
        <w:t xml:space="preserve">Pure TypeScript functions — zero LLM, zero external calls. Used for all routing signals.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isAffirmative() — matches 18 consent patterns (yes / sure / go ahead / sounds good …)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extractAmount() — currency symbol + word regex: 4000 euros → { amount: 4000, currency: EUR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extractRequestedPlanMonths() — detects 3 / 6 / 12 month intent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extractTimeHorizon() — in 3 months / by 2027 / next year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inferGoalTypeFromMessage() — keyword map: trip / car / house / invest / loan</w:t>
      </w:r>
    </w:p>
    <w:p>
      <w:pPr>
        <w:pStyle w:val="Heading2"/>
        <w:spacing w:after="120" w:before="300"/>
      </w:pPr>
      <w:r>
        <w:t xml:space="preserve">3.5  Verdict Engine — responseGenerators.ts</w:t>
      </w:r>
    </w:p>
    <w:p>
      <w:pPr>
        <w:pStyle w:val="Heading3"/>
        <w:spacing w:after="80" w:before="200"/>
      </w:pPr>
      <w:r>
        <w:t xml:space="preserve">computeAffordabilityVerdict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remaining = savings − cost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remaining &lt; 0            → CANNOT_AFFORD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remaining &lt; emergencyBuffer → RISKY   (buffer = 3 × monthly surplus)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else                         → COMFORTABLE</w:t>
      </w:r>
    </w:p>
    <w:p>
      <w:pPr>
        <w:pStyle w:val="Heading3"/>
        <w:spacing w:after="80" w:before="200"/>
      </w:pPr>
      <w:r>
        <w:t xml:space="preserve">computeShouldSuggestProduct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CANNOT_AFFORD → INSUFFICIENT_FUNDS trigger → suggest EMI or savings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RISKY → CASHFLOW_RISK trigger → suggest instalment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COMFORTABLE but remaining &lt; 2× buffer → CASHFLOW_IMPACT → suggest savings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explicitly asked for options → USER_REQUESTED → always honour</w:t>
      </w:r>
    </w:p>
    <w:p>
      <w:pPr>
        <w:pStyle w:val="Heading3"/>
        <w:spacing w:after="80" w:before="200"/>
      </w:pPr>
      <w:r>
        <w:t xml:space="preserve">generatePlanSimulation</w:t>
      </w:r>
    </w:p>
    <w:p>
      <w:pPr>
        <w:spacing w:after="120"/>
      </w:pPr>
      <w:r>
        <w:rPr>
          <w:sz w:val="22"/>
          <w:szCs w:val="22"/>
        </w:rPr>
        <w:t xml:space="preserve">No LLM. Pre-computes monthly = ceil(cost ÷ months) for 3, 6, 12 months.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user specified a duration (e.g. '6 month plan') → return only that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generic consent (e.g. 'yes') → return all three options for user to choose</w:t>
      </w:r>
    </w:p>
    <w:p>
      <w:pPr>
        <w:pStyle w:val="Heading2"/>
        <w:spacing w:after="120" w:before="300"/>
      </w:pPr>
      <w:r>
        <w:t xml:space="preserve">3.6  LLM Layer — OpenAI GPT-4o</w:t>
      </w:r>
    </w:p>
    <w:p>
      <w:pPr>
        <w:spacing w:after="120"/>
      </w:pPr>
      <w:r>
        <w:rPr>
          <w:sz w:val="22"/>
          <w:szCs w:val="22"/>
        </w:rPr>
        <w:t xml:space="preserve">Every LLM call begins with a SYSTEM_PREAMBLE: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You are a stateful Banking Reasoning Engine — not a chatbot.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Never hallucinate financial data. Solve the user's question first.</w:t>
      </w:r>
    </w:p>
    <w:p>
      <w:pPr>
        <w:shd w:fill="F2F2F2" w:color="F2F2F2" w:val="solid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Offer a product only when data justifies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classifyIntent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JSON call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Returns intent · domain · reasoning level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generateAffordabilityAnswer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Text call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Writes verdict prose with pre-computed figures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generateCostQuestion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Text call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Asks for missing purchase amount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generateTimeHorizonQuestion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Text call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Asks for savings target timeframe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generatePlanningAnswer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Text call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Savings / investment plan + vector context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generateInfoAnswer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Text call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Definitions, rates, eligibility + vector context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generateComparisonAnswer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Text call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Product A vs B trade-offs + vector context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3.7  Vector Query Service</w:t>
      </w:r>
    </w:p>
    <w:p>
      <w:pPr>
        <w:spacing w:after="120"/>
      </w:pPr>
      <w:r>
        <w:rPr>
          <w:sz w:val="22"/>
          <w:szCs w:val="22"/>
        </w:rPr>
        <w:t xml:space="preserve">For planning, info, and comparison queries, relevant context is retrieved from the user's financial documents stored as pgvector embeddings in Neon Postgres (topK = 5–6 chunks). This context is injected into the LLM prompt to ground responses in the user's actual data.</w:t>
      </w:r>
    </w:p>
    <w:p>
      <w:pPr>
        <w:pStyle w:val="Heading2"/>
        <w:spacing w:after="120" w:before="300"/>
      </w:pPr>
      <w:r>
        <w:t xml:space="preserve">3.8  Conversation State Store — ConversationStore.ts</w:t>
      </w:r>
    </w:p>
    <w:p>
      <w:pPr>
        <w:spacing w:after="120"/>
      </w:pPr>
      <w:r>
        <w:rPr>
          <w:sz w:val="22"/>
          <w:szCs w:val="22"/>
        </w:rPr>
        <w:t xml:space="preserve">Persists V2State to the chat_sessions table under a namespaced key (__v2_pipeline_state__).</w:t>
      </w:r>
    </w:p>
    <w:p>
      <w:pPr>
        <w:spacing w:after="120"/>
      </w:pPr>
      <w:r>
        <w:rPr>
          <w:sz w:val="22"/>
          <w:szCs w:val="22"/>
        </w:rPr>
        <w:t xml:space="preserve">State includes: stage · goal (type, cost, currency, metadata) · lastVerdict · profile snapshot.</w:t>
      </w:r>
    </w:p>
    <w:p>
      <w:pPr>
        <w:pBdr>
          <w:bottom w:val="single" w:color="CCCCCC" w:sz="4"/>
        </w:pBdr>
        <w:spacing w:after="200"/>
      </w:pPr>
    </w:p>
    <w:p>
      <w:pPr>
        <w:pStyle w:val="Heading1"/>
        <w:spacing w:after="160" w:before="400"/>
      </w:pPr>
      <w:r>
        <w:t xml:space="preserve">4. Example End-to-End Flow</w:t>
      </w:r>
    </w:p>
    <w:p>
      <w:pPr>
        <w:spacing w:after="120"/>
      </w:pPr>
      <w:r>
        <w:rPr>
          <w:sz w:val="22"/>
          <w:szCs w:val="22"/>
        </w:rPr>
        <w:t xml:space="preserve">User: "Can I afford a 4000 EUR car this month?"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Frame received, parsed to { userId, message, knownFacts }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Pipeline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Load state (GENERAL), history, profile (GBP 4,200 savings, GBP 3,673 surplus)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PATH 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classifyIntent → AFFORDABILITY_CHECK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MessageParser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extractAmount → { amount: 4000, currency: EUR }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Verdict Engine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remaining = 4200 − 4000 = 200; buffer = 3 × 3673 = 11,019; 200 &lt; 11,019 → RISKY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Product Gate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RISKY → CASHFLOW_RISK → should = true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generateAffordabilityAnswer — writes prose, ends with 3 or 6-month offer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Save { stage: VERDICT_GIVEN, goal: { cost: 4000, currency: EUR }, lastVerdict: RISKY }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Send { type: FINAL, message: '⚠️ RISKY — ...' }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"Yes lay out a 6 month installment plan"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Pipeline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Stage = VERDICT_GIVEN, isAffirmative → true → PATH A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MessageParser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extractRequestedPlanMonths → 6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Verdict Engine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generatePlanSimulation(months=6) → ceil(4000/6) = 667 EUR/month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Save { stage: PLAN_SUGGESTED, goal preserved, verdict preserved }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Send { type: FINAL, message: 'Here's your 6-month plan...' }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"What about 3 month plan?"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Pipeline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Stage = PLAN_SUGGESTED, extractRequestedPlanMonths → 3 → PATH 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Verdict Engine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generatePlanSimulation(months=3) → ceil(4000/3) = 1,334 EUR/month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Send { type: FINAL, message: 'Here's your 3-month plan...' }</w:t>
            </w:r>
          </w:p>
        </w:tc>
      </w:tr>
    </w:tbl>
    <w:p>
      <w:pPr>
        <w:spacing w:after="200"/>
      </w:pPr>
    </w:p>
    <w:p>
      <w:pPr>
        <w:pBdr>
          <w:bottom w:val="single" w:color="CCCCCC" w:sz="4"/>
        </w:pBdr>
        <w:spacing w:after="200"/>
      </w:pPr>
    </w:p>
    <w:p>
      <w:pPr>
        <w:pStyle w:val="Heading1"/>
        <w:spacing w:after="160" w:before="400"/>
      </w:pPr>
      <w:r>
        <w:t xml:space="preserve">5. Data Layer — Neon Postgres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3000"/>
            <w:shd w:fill="1F3864" w:color="1F3864" w:val="solid"/>
          </w:tcPr>
          <w:p>
            <w:r>
              <w:rPr>
                <w:b/>
                <w:bCs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knownFacts JSON + V2State JSON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Conversation state persistence across turns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Full conversation history (last 12 turns)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History injected into LLM prompts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user_financial_profiles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savings · income · expenses · currency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Primary financial profile source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vector_documents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pgvector embeddings of financial docs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RAG context for planning/info/comparison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Profile loading uses a 3-layer fallback: knownFacts from client → user_financial_profiles table → vector similarity search.</w:t>
      </w:r>
    </w:p>
    <w:p>
      <w:pPr>
        <w:pBdr>
          <w:bottom w:val="single" w:color="CCCCCC" w:sz="4"/>
        </w:pBdr>
        <w:spacing w:after="200"/>
      </w:pPr>
    </w:p>
    <w:p>
      <w:pPr>
        <w:pStyle w:val="Heading1"/>
        <w:spacing w:after="160" w:before="400"/>
      </w:pPr>
      <w:r>
        <w:t xml:space="preserve">6.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Platform: Railway (auto-deploy on push to feature/improvised-agents)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Runtime: Node.js — compiled TypeScript (dist/ directory must be committed)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WebSocket URL: wss://coforgefinaibanking-development-ebdd.up.railway.app/ws?userId=xxx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Health endpoint: https://coforgefinaibanking-development-ebdd.up.railway.app/health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DB: Neon Serverless Postgres with pgvector extension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</w:pPr>
    <w:rPr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FinAI Banking Assistant — Architecture</dc:title>
  <dc:creator>FinAI Engineering</dc:creator>
  <dc:description>End-to-end technical architecture of the FinAI Banking Assistant</dc:description>
  <cp:lastModifiedBy>Un-named</cp:lastModifiedBy>
  <cp:revision>1</cp:revision>
  <dcterms:created xsi:type="dcterms:W3CDTF">2026-04-08T05:18:56.447Z</dcterms:created>
  <dcterms:modified xsi:type="dcterms:W3CDTF">2026-04-08T05:18:56.452Z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