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0683589"/>
        <w:docPartObj>
          <w:docPartGallery w:val="Table of Contents"/>
          <w:docPartUnique/>
        </w:docPartObj>
      </w:sdtPr>
      <w:sdtEndPr>
        <w:rPr>
          <w:rFonts w:asciiTheme="minorHAnsi" w:eastAsiaTheme="minorEastAsia" w:hAnsiTheme="minorHAnsi" w:cstheme="minorBidi"/>
          <w:b/>
          <w:bCs/>
          <w:noProof/>
          <w:color w:val="auto"/>
          <w:kern w:val="2"/>
          <w:sz w:val="24"/>
          <w:szCs w:val="24"/>
          <w:lang w:val="en-NZ" w:eastAsia="zh-TW"/>
          <w14:ligatures w14:val="standardContextual"/>
        </w:rPr>
      </w:sdtEndPr>
      <w:sdtContent>
        <w:p w14:paraId="1E05DC02" w14:textId="17E6AB71" w:rsidR="00A07964" w:rsidRDefault="00A07964">
          <w:pPr>
            <w:pStyle w:val="TOCHeading"/>
          </w:pPr>
          <w:r>
            <w:t>Contents</w:t>
          </w:r>
        </w:p>
        <w:p w14:paraId="629DFBDA" w14:textId="2ADA96D8" w:rsidR="00A07964" w:rsidRDefault="00A07964">
          <w:pPr>
            <w:pStyle w:val="TOC1"/>
            <w:tabs>
              <w:tab w:val="right" w:leader="dot" w:pos="9016"/>
            </w:tabs>
            <w:rPr>
              <w:noProof/>
            </w:rPr>
          </w:pPr>
          <w:r>
            <w:fldChar w:fldCharType="begin"/>
          </w:r>
          <w:r>
            <w:instrText xml:space="preserve"> TOC \o "1-3" \h \z \u </w:instrText>
          </w:r>
          <w:r>
            <w:fldChar w:fldCharType="separate"/>
          </w:r>
          <w:hyperlink w:anchor="_Toc202051967" w:history="1">
            <w:r w:rsidRPr="00A146A2">
              <w:rPr>
                <w:rStyle w:val="Hyperlink"/>
                <w:noProof/>
              </w:rPr>
              <w:t>Target State - AWS with Databricks</w:t>
            </w:r>
            <w:r>
              <w:rPr>
                <w:noProof/>
                <w:webHidden/>
              </w:rPr>
              <w:tab/>
            </w:r>
            <w:r>
              <w:rPr>
                <w:noProof/>
                <w:webHidden/>
              </w:rPr>
              <w:fldChar w:fldCharType="begin"/>
            </w:r>
            <w:r>
              <w:rPr>
                <w:noProof/>
                <w:webHidden/>
              </w:rPr>
              <w:instrText xml:space="preserve"> PAGEREF _Toc202051967 \h </w:instrText>
            </w:r>
            <w:r>
              <w:rPr>
                <w:noProof/>
                <w:webHidden/>
              </w:rPr>
            </w:r>
            <w:r>
              <w:rPr>
                <w:noProof/>
                <w:webHidden/>
              </w:rPr>
              <w:fldChar w:fldCharType="separate"/>
            </w:r>
            <w:r>
              <w:rPr>
                <w:noProof/>
                <w:webHidden/>
              </w:rPr>
              <w:t>2</w:t>
            </w:r>
            <w:r>
              <w:rPr>
                <w:noProof/>
                <w:webHidden/>
              </w:rPr>
              <w:fldChar w:fldCharType="end"/>
            </w:r>
          </w:hyperlink>
        </w:p>
        <w:p w14:paraId="61D3B7DB" w14:textId="4910E238" w:rsidR="00A07964" w:rsidRDefault="00A07964">
          <w:pPr>
            <w:pStyle w:val="TOC2"/>
            <w:tabs>
              <w:tab w:val="right" w:leader="dot" w:pos="9016"/>
            </w:tabs>
            <w:rPr>
              <w:noProof/>
            </w:rPr>
          </w:pPr>
          <w:hyperlink w:anchor="_Toc202051968" w:history="1">
            <w:r w:rsidRPr="00A146A2">
              <w:rPr>
                <w:rStyle w:val="Hyperlink"/>
                <w:noProof/>
              </w:rPr>
              <w:t>High-Level Tasks for AWS Analytics Platform Implementation</w:t>
            </w:r>
            <w:r>
              <w:rPr>
                <w:noProof/>
                <w:webHidden/>
              </w:rPr>
              <w:tab/>
            </w:r>
            <w:r>
              <w:rPr>
                <w:noProof/>
                <w:webHidden/>
              </w:rPr>
              <w:fldChar w:fldCharType="begin"/>
            </w:r>
            <w:r>
              <w:rPr>
                <w:noProof/>
                <w:webHidden/>
              </w:rPr>
              <w:instrText xml:space="preserve"> PAGEREF _Toc202051968 \h </w:instrText>
            </w:r>
            <w:r>
              <w:rPr>
                <w:noProof/>
                <w:webHidden/>
              </w:rPr>
            </w:r>
            <w:r>
              <w:rPr>
                <w:noProof/>
                <w:webHidden/>
              </w:rPr>
              <w:fldChar w:fldCharType="separate"/>
            </w:r>
            <w:r>
              <w:rPr>
                <w:noProof/>
                <w:webHidden/>
              </w:rPr>
              <w:t>4</w:t>
            </w:r>
            <w:r>
              <w:rPr>
                <w:noProof/>
                <w:webHidden/>
              </w:rPr>
              <w:fldChar w:fldCharType="end"/>
            </w:r>
          </w:hyperlink>
        </w:p>
        <w:p w14:paraId="12412859" w14:textId="08080F60" w:rsidR="00A07964" w:rsidRDefault="00A07964">
          <w:pPr>
            <w:pStyle w:val="TOC1"/>
            <w:tabs>
              <w:tab w:val="right" w:leader="dot" w:pos="9016"/>
            </w:tabs>
            <w:rPr>
              <w:noProof/>
            </w:rPr>
          </w:pPr>
          <w:hyperlink w:anchor="_Toc202051969" w:history="1">
            <w:r w:rsidRPr="00A146A2">
              <w:rPr>
                <w:rStyle w:val="Hyperlink"/>
                <w:noProof/>
              </w:rPr>
              <w:t>Tactical Option 1 – Azure to Azure Migration</w:t>
            </w:r>
            <w:r>
              <w:rPr>
                <w:noProof/>
                <w:webHidden/>
              </w:rPr>
              <w:tab/>
            </w:r>
            <w:r>
              <w:rPr>
                <w:noProof/>
                <w:webHidden/>
              </w:rPr>
              <w:fldChar w:fldCharType="begin"/>
            </w:r>
            <w:r>
              <w:rPr>
                <w:noProof/>
                <w:webHidden/>
              </w:rPr>
              <w:instrText xml:space="preserve"> PAGEREF _Toc202051969 \h </w:instrText>
            </w:r>
            <w:r>
              <w:rPr>
                <w:noProof/>
                <w:webHidden/>
              </w:rPr>
            </w:r>
            <w:r>
              <w:rPr>
                <w:noProof/>
                <w:webHidden/>
              </w:rPr>
              <w:fldChar w:fldCharType="separate"/>
            </w:r>
            <w:r>
              <w:rPr>
                <w:noProof/>
                <w:webHidden/>
              </w:rPr>
              <w:t>6</w:t>
            </w:r>
            <w:r>
              <w:rPr>
                <w:noProof/>
                <w:webHidden/>
              </w:rPr>
              <w:fldChar w:fldCharType="end"/>
            </w:r>
          </w:hyperlink>
        </w:p>
        <w:p w14:paraId="68B5A55D" w14:textId="53439678" w:rsidR="00A07964" w:rsidRDefault="00A07964">
          <w:pPr>
            <w:pStyle w:val="TOC2"/>
            <w:tabs>
              <w:tab w:val="right" w:leader="dot" w:pos="9016"/>
            </w:tabs>
            <w:rPr>
              <w:noProof/>
            </w:rPr>
          </w:pPr>
          <w:hyperlink w:anchor="_Toc202051970" w:history="1">
            <w:r w:rsidRPr="00A146A2">
              <w:rPr>
                <w:rStyle w:val="Hyperlink"/>
                <w:noProof/>
              </w:rPr>
              <w:t>Scope of Migration</w:t>
            </w:r>
            <w:r>
              <w:rPr>
                <w:noProof/>
                <w:webHidden/>
              </w:rPr>
              <w:tab/>
            </w:r>
            <w:r>
              <w:rPr>
                <w:noProof/>
                <w:webHidden/>
              </w:rPr>
              <w:fldChar w:fldCharType="begin"/>
            </w:r>
            <w:r>
              <w:rPr>
                <w:noProof/>
                <w:webHidden/>
              </w:rPr>
              <w:instrText xml:space="preserve"> PAGEREF _Toc202051970 \h </w:instrText>
            </w:r>
            <w:r>
              <w:rPr>
                <w:noProof/>
                <w:webHidden/>
              </w:rPr>
            </w:r>
            <w:r>
              <w:rPr>
                <w:noProof/>
                <w:webHidden/>
              </w:rPr>
              <w:fldChar w:fldCharType="separate"/>
            </w:r>
            <w:r>
              <w:rPr>
                <w:noProof/>
                <w:webHidden/>
              </w:rPr>
              <w:t>7</w:t>
            </w:r>
            <w:r>
              <w:rPr>
                <w:noProof/>
                <w:webHidden/>
              </w:rPr>
              <w:fldChar w:fldCharType="end"/>
            </w:r>
          </w:hyperlink>
        </w:p>
        <w:p w14:paraId="1B95C21F" w14:textId="4AD91499" w:rsidR="00A07964" w:rsidRDefault="00A07964">
          <w:pPr>
            <w:pStyle w:val="TOC2"/>
            <w:tabs>
              <w:tab w:val="right" w:leader="dot" w:pos="9016"/>
            </w:tabs>
            <w:rPr>
              <w:noProof/>
            </w:rPr>
          </w:pPr>
          <w:hyperlink w:anchor="_Toc202051971" w:history="1">
            <w:r w:rsidRPr="00A146A2">
              <w:rPr>
                <w:rStyle w:val="Hyperlink"/>
                <w:noProof/>
              </w:rPr>
              <w:t>Business Disruption Considerations</w:t>
            </w:r>
            <w:r>
              <w:rPr>
                <w:noProof/>
                <w:webHidden/>
              </w:rPr>
              <w:tab/>
            </w:r>
            <w:r>
              <w:rPr>
                <w:noProof/>
                <w:webHidden/>
              </w:rPr>
              <w:fldChar w:fldCharType="begin"/>
            </w:r>
            <w:r>
              <w:rPr>
                <w:noProof/>
                <w:webHidden/>
              </w:rPr>
              <w:instrText xml:space="preserve"> PAGEREF _Toc202051971 \h </w:instrText>
            </w:r>
            <w:r>
              <w:rPr>
                <w:noProof/>
                <w:webHidden/>
              </w:rPr>
            </w:r>
            <w:r>
              <w:rPr>
                <w:noProof/>
                <w:webHidden/>
              </w:rPr>
              <w:fldChar w:fldCharType="separate"/>
            </w:r>
            <w:r>
              <w:rPr>
                <w:noProof/>
                <w:webHidden/>
              </w:rPr>
              <w:t>7</w:t>
            </w:r>
            <w:r>
              <w:rPr>
                <w:noProof/>
                <w:webHidden/>
              </w:rPr>
              <w:fldChar w:fldCharType="end"/>
            </w:r>
          </w:hyperlink>
        </w:p>
        <w:p w14:paraId="5B44D0DD" w14:textId="45DBF06E" w:rsidR="00A07964" w:rsidRDefault="00A07964">
          <w:pPr>
            <w:pStyle w:val="TOC2"/>
            <w:tabs>
              <w:tab w:val="right" w:leader="dot" w:pos="9016"/>
            </w:tabs>
            <w:rPr>
              <w:noProof/>
            </w:rPr>
          </w:pPr>
          <w:hyperlink w:anchor="_Toc202051972" w:history="1">
            <w:r w:rsidRPr="00A146A2">
              <w:rPr>
                <w:rStyle w:val="Hyperlink"/>
                <w:noProof/>
              </w:rPr>
              <w:t>High Level stories and tasks:</w:t>
            </w:r>
            <w:r>
              <w:rPr>
                <w:noProof/>
                <w:webHidden/>
              </w:rPr>
              <w:tab/>
            </w:r>
            <w:r>
              <w:rPr>
                <w:noProof/>
                <w:webHidden/>
              </w:rPr>
              <w:fldChar w:fldCharType="begin"/>
            </w:r>
            <w:r>
              <w:rPr>
                <w:noProof/>
                <w:webHidden/>
              </w:rPr>
              <w:instrText xml:space="preserve"> PAGEREF _Toc202051972 \h </w:instrText>
            </w:r>
            <w:r>
              <w:rPr>
                <w:noProof/>
                <w:webHidden/>
              </w:rPr>
            </w:r>
            <w:r>
              <w:rPr>
                <w:noProof/>
                <w:webHidden/>
              </w:rPr>
              <w:fldChar w:fldCharType="separate"/>
            </w:r>
            <w:r>
              <w:rPr>
                <w:noProof/>
                <w:webHidden/>
              </w:rPr>
              <w:t>8</w:t>
            </w:r>
            <w:r>
              <w:rPr>
                <w:noProof/>
                <w:webHidden/>
              </w:rPr>
              <w:fldChar w:fldCharType="end"/>
            </w:r>
          </w:hyperlink>
        </w:p>
        <w:p w14:paraId="61D5EF59" w14:textId="21A37C5C" w:rsidR="00A07964" w:rsidRDefault="00A07964">
          <w:r>
            <w:rPr>
              <w:b/>
              <w:bCs/>
              <w:noProof/>
            </w:rPr>
            <w:fldChar w:fldCharType="end"/>
          </w:r>
        </w:p>
      </w:sdtContent>
    </w:sdt>
    <w:p w14:paraId="24EB1627" w14:textId="69BD9E79" w:rsidR="00A07964" w:rsidRDefault="00A07964">
      <w:pPr>
        <w:rPr>
          <w:rFonts w:asciiTheme="majorHAnsi" w:eastAsiaTheme="majorEastAsia" w:hAnsiTheme="majorHAnsi" w:cstheme="majorBidi"/>
          <w:color w:val="0F4761" w:themeColor="accent1" w:themeShade="BF"/>
          <w:sz w:val="40"/>
          <w:szCs w:val="40"/>
        </w:rPr>
      </w:pPr>
      <w:r>
        <w:br w:type="page"/>
      </w:r>
    </w:p>
    <w:p w14:paraId="2A756CAA" w14:textId="77777777" w:rsidR="00A07964" w:rsidRDefault="00A07964" w:rsidP="000D31E0">
      <w:pPr>
        <w:pStyle w:val="Heading1"/>
      </w:pPr>
    </w:p>
    <w:p w14:paraId="7BFC9E33" w14:textId="129623E0" w:rsidR="008A2266" w:rsidRDefault="00A07964" w:rsidP="000D31E0">
      <w:pPr>
        <w:pStyle w:val="Heading1"/>
      </w:pPr>
      <w:bookmarkStart w:id="0" w:name="_Toc202051967"/>
      <w:r>
        <w:t xml:space="preserve">Target State - </w:t>
      </w:r>
      <w:r w:rsidR="000D31E0">
        <w:t>AWS with Databricks</w:t>
      </w:r>
      <w:bookmarkEnd w:id="0"/>
    </w:p>
    <w:p w14:paraId="79B822AF" w14:textId="51AD33C2" w:rsidR="000D31E0" w:rsidRDefault="000D31E0">
      <w:r>
        <w:rPr>
          <w:noProof/>
        </w:rPr>
        <w:drawing>
          <wp:inline distT="0" distB="0" distL="0" distR="0" wp14:anchorId="7CA76C6B" wp14:editId="743CE6B0">
            <wp:extent cx="5731510" cy="3427095"/>
            <wp:effectExtent l="0" t="0" r="2540" b="1905"/>
            <wp:docPr id="2115181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81971"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27095"/>
                    </a:xfrm>
                    <a:prstGeom prst="rect">
                      <a:avLst/>
                    </a:prstGeom>
                  </pic:spPr>
                </pic:pic>
              </a:graphicData>
            </a:graphic>
          </wp:inline>
        </w:drawing>
      </w:r>
    </w:p>
    <w:p w14:paraId="7CB1167C" w14:textId="77777777" w:rsidR="00A07964" w:rsidRPr="00A07964" w:rsidRDefault="00A07964" w:rsidP="00A07964">
      <w:pPr>
        <w:rPr>
          <w:b/>
          <w:bCs/>
        </w:rPr>
      </w:pPr>
      <w:r w:rsidRPr="00A07964">
        <w:rPr>
          <w:b/>
          <w:bCs/>
        </w:rPr>
        <w:t>Target AWS Analytics Architecture</w:t>
      </w:r>
    </w:p>
    <w:p w14:paraId="30B89619" w14:textId="77777777" w:rsidR="00A07964" w:rsidRPr="00A07964" w:rsidRDefault="00A07964" w:rsidP="00A07964">
      <w:pPr>
        <w:rPr>
          <w:b/>
          <w:bCs/>
        </w:rPr>
      </w:pPr>
      <w:r w:rsidRPr="00A07964">
        <w:rPr>
          <w:b/>
          <w:bCs/>
        </w:rPr>
        <w:t>High-Level Components</w:t>
      </w:r>
    </w:p>
    <w:p w14:paraId="34630B15" w14:textId="77777777" w:rsidR="00A07964" w:rsidRPr="00A07964" w:rsidRDefault="00A07964" w:rsidP="00A07964">
      <w:pPr>
        <w:numPr>
          <w:ilvl w:val="0"/>
          <w:numId w:val="12"/>
        </w:numPr>
      </w:pPr>
      <w:r w:rsidRPr="00A07964">
        <w:rPr>
          <w:b/>
          <w:bCs/>
        </w:rPr>
        <w:t>Data Ingestion:</w:t>
      </w:r>
      <w:r w:rsidRPr="00A07964">
        <w:t xml:space="preserve"> Batch-based ingestion from sources like Business Central via APIs</w:t>
      </w:r>
    </w:p>
    <w:p w14:paraId="56AD01D7" w14:textId="77777777" w:rsidR="00A07964" w:rsidRPr="00A07964" w:rsidRDefault="00A07964" w:rsidP="00A07964">
      <w:pPr>
        <w:numPr>
          <w:ilvl w:val="0"/>
          <w:numId w:val="12"/>
        </w:numPr>
      </w:pPr>
      <w:r w:rsidRPr="00A07964">
        <w:rPr>
          <w:b/>
          <w:bCs/>
        </w:rPr>
        <w:t>Landing Zone:</w:t>
      </w:r>
      <w:r w:rsidRPr="00A07964">
        <w:t xml:space="preserve"> Data stored in Amazon S3</w:t>
      </w:r>
    </w:p>
    <w:p w14:paraId="462C6D72" w14:textId="77777777" w:rsidR="00A07964" w:rsidRPr="00A07964" w:rsidRDefault="00A07964" w:rsidP="00A07964">
      <w:pPr>
        <w:numPr>
          <w:ilvl w:val="0"/>
          <w:numId w:val="12"/>
        </w:numPr>
      </w:pPr>
      <w:r w:rsidRPr="00A07964">
        <w:rPr>
          <w:b/>
          <w:bCs/>
        </w:rPr>
        <w:t>Processing Layer:</w:t>
      </w:r>
      <w:r w:rsidRPr="00A07964">
        <w:t xml:space="preserve"> AWS Glue / Lambda for ingestion; Databricks for transformation</w:t>
      </w:r>
    </w:p>
    <w:p w14:paraId="316F8E2C" w14:textId="77777777" w:rsidR="00A07964" w:rsidRPr="00A07964" w:rsidRDefault="00A07964" w:rsidP="00A07964">
      <w:pPr>
        <w:numPr>
          <w:ilvl w:val="0"/>
          <w:numId w:val="12"/>
        </w:numPr>
      </w:pPr>
      <w:r w:rsidRPr="00A07964">
        <w:rPr>
          <w:b/>
          <w:bCs/>
        </w:rPr>
        <w:t>Storage Format:</w:t>
      </w:r>
      <w:r w:rsidRPr="00A07964">
        <w:t xml:space="preserve"> Delta Lake with Bronze, Silver, Gold medallion architecture</w:t>
      </w:r>
    </w:p>
    <w:p w14:paraId="1FAE0D12" w14:textId="77777777" w:rsidR="00A07964" w:rsidRPr="00A07964" w:rsidRDefault="00A07964" w:rsidP="00A07964">
      <w:pPr>
        <w:numPr>
          <w:ilvl w:val="0"/>
          <w:numId w:val="12"/>
        </w:numPr>
      </w:pPr>
      <w:r w:rsidRPr="00A07964">
        <w:rPr>
          <w:b/>
          <w:bCs/>
        </w:rPr>
        <w:t>Governance:</w:t>
      </w:r>
      <w:r w:rsidRPr="00A07964">
        <w:t xml:space="preserve"> Unity </w:t>
      </w:r>
      <w:proofErr w:type="spellStart"/>
      <w:r w:rsidRPr="00A07964">
        <w:t>Catalog</w:t>
      </w:r>
      <w:proofErr w:type="spellEnd"/>
      <w:r w:rsidRPr="00A07964">
        <w:t xml:space="preserve"> for data </w:t>
      </w:r>
      <w:proofErr w:type="spellStart"/>
      <w:r w:rsidRPr="00A07964">
        <w:t>cataloging</w:t>
      </w:r>
      <w:proofErr w:type="spellEnd"/>
      <w:r w:rsidRPr="00A07964">
        <w:t>, lineage, and access control</w:t>
      </w:r>
    </w:p>
    <w:p w14:paraId="73383245" w14:textId="77777777" w:rsidR="00A07964" w:rsidRPr="00A07964" w:rsidRDefault="00A07964" w:rsidP="00A07964">
      <w:pPr>
        <w:numPr>
          <w:ilvl w:val="0"/>
          <w:numId w:val="12"/>
        </w:numPr>
      </w:pPr>
      <w:r w:rsidRPr="00A07964">
        <w:rPr>
          <w:b/>
          <w:bCs/>
        </w:rPr>
        <w:t>Consumption:</w:t>
      </w:r>
      <w:r w:rsidRPr="00A07964">
        <w:t xml:space="preserve"> Power BI as reporting layer</w:t>
      </w:r>
    </w:p>
    <w:p w14:paraId="4DED6CE3" w14:textId="77777777" w:rsidR="00A07964" w:rsidRPr="00A07964" w:rsidRDefault="00A07964" w:rsidP="00A07964">
      <w:pPr>
        <w:numPr>
          <w:ilvl w:val="0"/>
          <w:numId w:val="12"/>
        </w:numPr>
      </w:pPr>
      <w:r w:rsidRPr="00A07964">
        <w:rPr>
          <w:b/>
          <w:bCs/>
        </w:rPr>
        <w:t>CI/CD &amp; DevOps:</w:t>
      </w:r>
      <w:r w:rsidRPr="00A07964">
        <w:t xml:space="preserve"> Git + Jenkins or AWS DevOps Pipelines</w:t>
      </w:r>
    </w:p>
    <w:p w14:paraId="287728FE" w14:textId="77777777" w:rsidR="00A07964" w:rsidRPr="00A07964" w:rsidRDefault="00A07964" w:rsidP="00A07964">
      <w:pPr>
        <w:numPr>
          <w:ilvl w:val="0"/>
          <w:numId w:val="12"/>
        </w:numPr>
      </w:pPr>
      <w:r w:rsidRPr="00A07964">
        <w:rPr>
          <w:b/>
          <w:bCs/>
        </w:rPr>
        <w:t>Security &amp; Access:</w:t>
      </w:r>
      <w:r w:rsidRPr="00A07964">
        <w:t xml:space="preserve"> Azure AD (Entra ID) integration for SSO</w:t>
      </w:r>
    </w:p>
    <w:p w14:paraId="7E6C5AA8" w14:textId="77777777" w:rsidR="00A07964" w:rsidRPr="00A07964" w:rsidRDefault="00A07964" w:rsidP="00A07964">
      <w:pPr>
        <w:numPr>
          <w:ilvl w:val="0"/>
          <w:numId w:val="12"/>
        </w:numPr>
      </w:pPr>
      <w:r w:rsidRPr="00A07964">
        <w:rPr>
          <w:b/>
          <w:bCs/>
        </w:rPr>
        <w:t>Ops &amp; Governance:</w:t>
      </w:r>
      <w:r w:rsidRPr="00A07964">
        <w:t xml:space="preserve"> AWS services for logging, cost management, and monitoring</w:t>
      </w:r>
    </w:p>
    <w:p w14:paraId="06450414" w14:textId="77777777" w:rsidR="000D31E0" w:rsidRDefault="000D31E0"/>
    <w:p w14:paraId="6EFD4374" w14:textId="3D282E3D" w:rsidR="00A07964" w:rsidRDefault="00A07964">
      <w:r>
        <w:t>Notes:</w:t>
      </w:r>
    </w:p>
    <w:p w14:paraId="2DE3A953" w14:textId="77777777" w:rsidR="00A07964" w:rsidRPr="00A07964" w:rsidRDefault="00A07964" w:rsidP="00A07964">
      <w:pPr>
        <w:rPr>
          <w:b/>
          <w:bCs/>
          <w:i/>
          <w:iCs/>
        </w:rPr>
      </w:pPr>
      <w:r w:rsidRPr="00A07964">
        <w:rPr>
          <w:b/>
          <w:bCs/>
          <w:i/>
          <w:iCs/>
        </w:rPr>
        <w:t>Data Ingestion</w:t>
      </w:r>
    </w:p>
    <w:p w14:paraId="11E3B151" w14:textId="77777777" w:rsidR="00A07964" w:rsidRPr="00A07964" w:rsidRDefault="00A07964" w:rsidP="00A07964">
      <w:pPr>
        <w:rPr>
          <w:i/>
          <w:iCs/>
        </w:rPr>
      </w:pPr>
      <w:r w:rsidRPr="00A07964">
        <w:rPr>
          <w:i/>
          <w:iCs/>
        </w:rPr>
        <w:t>We'll use a batch-based architecture initially. The core source is Business Central, which offers robust APIs. AWS Glue or Lambda functions can be scheduled to fetch data from these APIs and land it into S3.</w:t>
      </w:r>
    </w:p>
    <w:p w14:paraId="671633EF" w14:textId="77777777" w:rsidR="00A07964" w:rsidRPr="00A07964" w:rsidRDefault="00A07964" w:rsidP="00A07964">
      <w:pPr>
        <w:rPr>
          <w:i/>
          <w:iCs/>
        </w:rPr>
      </w:pPr>
      <w:r w:rsidRPr="00A07964">
        <w:rPr>
          <w:i/>
          <w:iCs/>
        </w:rPr>
        <w:pict w14:anchorId="55296CF3">
          <v:rect id="_x0000_i1145" style="width:0;height:1.5pt" o:hralign="center" o:hrstd="t" o:hr="t" fillcolor="#a0a0a0" stroked="f"/>
        </w:pict>
      </w:r>
    </w:p>
    <w:p w14:paraId="59D34AEA" w14:textId="77777777" w:rsidR="00A07964" w:rsidRPr="00A07964" w:rsidRDefault="00A07964" w:rsidP="00A07964">
      <w:pPr>
        <w:rPr>
          <w:b/>
          <w:bCs/>
          <w:i/>
          <w:iCs/>
        </w:rPr>
      </w:pPr>
      <w:r w:rsidRPr="00A07964">
        <w:rPr>
          <w:b/>
          <w:bCs/>
          <w:i/>
          <w:iCs/>
        </w:rPr>
        <w:t>Landing Zone (S3)</w:t>
      </w:r>
    </w:p>
    <w:p w14:paraId="19EDCCD9" w14:textId="77777777" w:rsidR="00A07964" w:rsidRPr="00A07964" w:rsidRDefault="00A07964" w:rsidP="00A07964">
      <w:pPr>
        <w:rPr>
          <w:i/>
          <w:iCs/>
        </w:rPr>
      </w:pPr>
      <w:r w:rsidRPr="00A07964">
        <w:rPr>
          <w:i/>
          <w:iCs/>
        </w:rPr>
        <w:t>S3 is our central data lake storage. All raw and processed data will be stored here in a structured format that is scalable and cost-effective.</w:t>
      </w:r>
    </w:p>
    <w:p w14:paraId="52D87281" w14:textId="77777777" w:rsidR="00A07964" w:rsidRPr="00A07964" w:rsidRDefault="00A07964" w:rsidP="00A07964">
      <w:pPr>
        <w:rPr>
          <w:i/>
          <w:iCs/>
        </w:rPr>
      </w:pPr>
      <w:r w:rsidRPr="00A07964">
        <w:rPr>
          <w:i/>
          <w:iCs/>
        </w:rPr>
        <w:pict w14:anchorId="31457ADF">
          <v:rect id="_x0000_i1146" style="width:0;height:1.5pt" o:hralign="center" o:hrstd="t" o:hr="t" fillcolor="#a0a0a0" stroked="f"/>
        </w:pict>
      </w:r>
    </w:p>
    <w:p w14:paraId="54AD9840" w14:textId="77777777" w:rsidR="00A07964" w:rsidRPr="00A07964" w:rsidRDefault="00A07964" w:rsidP="00A07964">
      <w:pPr>
        <w:rPr>
          <w:b/>
          <w:bCs/>
          <w:i/>
          <w:iCs/>
        </w:rPr>
      </w:pPr>
      <w:r w:rsidRPr="00A07964">
        <w:rPr>
          <w:b/>
          <w:bCs/>
          <w:i/>
          <w:iCs/>
        </w:rPr>
        <w:t>Processing with Databricks</w:t>
      </w:r>
    </w:p>
    <w:p w14:paraId="22B6C3D7" w14:textId="77777777" w:rsidR="00A07964" w:rsidRPr="00A07964" w:rsidRDefault="00A07964" w:rsidP="00A07964">
      <w:pPr>
        <w:rPr>
          <w:i/>
          <w:iCs/>
        </w:rPr>
      </w:pPr>
      <w:r w:rsidRPr="00A07964">
        <w:rPr>
          <w:i/>
          <w:iCs/>
        </w:rPr>
        <w:t>Databricks will serve as our unified data engineering and analytics platform. It will either mount S3 buckets directly or use Autoloader for scalable file ingestion.</w:t>
      </w:r>
    </w:p>
    <w:p w14:paraId="5883DADB" w14:textId="77777777" w:rsidR="00A07964" w:rsidRPr="00A07964" w:rsidRDefault="00A07964" w:rsidP="00A07964">
      <w:pPr>
        <w:rPr>
          <w:i/>
          <w:iCs/>
        </w:rPr>
      </w:pPr>
      <w:r w:rsidRPr="00A07964">
        <w:rPr>
          <w:i/>
          <w:iCs/>
        </w:rPr>
        <w:pict w14:anchorId="5187999F">
          <v:rect id="_x0000_i1147" style="width:0;height:1.5pt" o:hralign="center" o:hrstd="t" o:hr="t" fillcolor="#a0a0a0" stroked="f"/>
        </w:pict>
      </w:r>
    </w:p>
    <w:p w14:paraId="556FF5E6" w14:textId="77777777" w:rsidR="00A07964" w:rsidRPr="00A07964" w:rsidRDefault="00A07964" w:rsidP="00A07964">
      <w:pPr>
        <w:rPr>
          <w:b/>
          <w:bCs/>
          <w:i/>
          <w:iCs/>
        </w:rPr>
      </w:pPr>
      <w:r w:rsidRPr="00A07964">
        <w:rPr>
          <w:b/>
          <w:bCs/>
          <w:i/>
          <w:iCs/>
        </w:rPr>
        <w:t>Delta Lake &amp; Medallion Architecture</w:t>
      </w:r>
    </w:p>
    <w:p w14:paraId="43395970" w14:textId="77777777" w:rsidR="00A07964" w:rsidRPr="00A07964" w:rsidRDefault="00A07964" w:rsidP="00A07964">
      <w:pPr>
        <w:rPr>
          <w:i/>
          <w:iCs/>
        </w:rPr>
      </w:pPr>
      <w:r w:rsidRPr="00A07964">
        <w:rPr>
          <w:i/>
          <w:iCs/>
        </w:rPr>
        <w:t>We’ll adopt a Bronze–Silver–Gold Delta Lake architecture:</w:t>
      </w:r>
    </w:p>
    <w:p w14:paraId="0A28F236" w14:textId="77777777" w:rsidR="00A07964" w:rsidRPr="00A07964" w:rsidRDefault="00A07964" w:rsidP="00A07964">
      <w:pPr>
        <w:numPr>
          <w:ilvl w:val="0"/>
          <w:numId w:val="13"/>
        </w:numPr>
        <w:rPr>
          <w:i/>
          <w:iCs/>
        </w:rPr>
      </w:pPr>
      <w:r w:rsidRPr="00A07964">
        <w:rPr>
          <w:b/>
          <w:bCs/>
          <w:i/>
          <w:iCs/>
        </w:rPr>
        <w:t>Bronze</w:t>
      </w:r>
      <w:r w:rsidRPr="00A07964">
        <w:rPr>
          <w:i/>
          <w:iCs/>
        </w:rPr>
        <w:t>: Raw data as ingested</w:t>
      </w:r>
    </w:p>
    <w:p w14:paraId="5FE0B0E5" w14:textId="77777777" w:rsidR="00A07964" w:rsidRPr="00A07964" w:rsidRDefault="00A07964" w:rsidP="00A07964">
      <w:pPr>
        <w:numPr>
          <w:ilvl w:val="0"/>
          <w:numId w:val="13"/>
        </w:numPr>
        <w:rPr>
          <w:i/>
          <w:iCs/>
        </w:rPr>
      </w:pPr>
      <w:r w:rsidRPr="00A07964">
        <w:rPr>
          <w:b/>
          <w:bCs/>
          <w:i/>
          <w:iCs/>
        </w:rPr>
        <w:t>Silver</w:t>
      </w:r>
      <w:r w:rsidRPr="00A07964">
        <w:rPr>
          <w:i/>
          <w:iCs/>
        </w:rPr>
        <w:t>: Cleaned and joined data</w:t>
      </w:r>
    </w:p>
    <w:p w14:paraId="49EF32A2" w14:textId="77777777" w:rsidR="00A07964" w:rsidRPr="00A07964" w:rsidRDefault="00A07964" w:rsidP="00A07964">
      <w:pPr>
        <w:numPr>
          <w:ilvl w:val="0"/>
          <w:numId w:val="13"/>
        </w:numPr>
        <w:rPr>
          <w:i/>
          <w:iCs/>
        </w:rPr>
      </w:pPr>
      <w:r w:rsidRPr="00A07964">
        <w:rPr>
          <w:b/>
          <w:bCs/>
          <w:i/>
          <w:iCs/>
        </w:rPr>
        <w:t>Gold</w:t>
      </w:r>
      <w:r w:rsidRPr="00A07964">
        <w:rPr>
          <w:i/>
          <w:iCs/>
        </w:rPr>
        <w:t>: Business-ready dimensional models for reporting</w:t>
      </w:r>
    </w:p>
    <w:p w14:paraId="78764AD6" w14:textId="77777777" w:rsidR="00A07964" w:rsidRPr="00A07964" w:rsidRDefault="00A07964" w:rsidP="00A07964">
      <w:pPr>
        <w:rPr>
          <w:i/>
          <w:iCs/>
        </w:rPr>
      </w:pPr>
      <w:r w:rsidRPr="00A07964">
        <w:rPr>
          <w:i/>
          <w:iCs/>
        </w:rPr>
        <w:t>This provides modularity, auditability, and reusability.</w:t>
      </w:r>
    </w:p>
    <w:p w14:paraId="6D21F9B6" w14:textId="77777777" w:rsidR="00A07964" w:rsidRPr="00A07964" w:rsidRDefault="00A07964" w:rsidP="00A07964">
      <w:pPr>
        <w:rPr>
          <w:i/>
          <w:iCs/>
        </w:rPr>
      </w:pPr>
      <w:r w:rsidRPr="00A07964">
        <w:rPr>
          <w:i/>
          <w:iCs/>
        </w:rPr>
        <w:pict w14:anchorId="5A1D5615">
          <v:rect id="_x0000_i1148" style="width:0;height:1.5pt" o:hralign="center" o:hrstd="t" o:hr="t" fillcolor="#a0a0a0" stroked="f"/>
        </w:pict>
      </w:r>
    </w:p>
    <w:p w14:paraId="4B75B2A1" w14:textId="77777777" w:rsidR="00A07964" w:rsidRPr="00A07964" w:rsidRDefault="00A07964" w:rsidP="00A07964">
      <w:pPr>
        <w:rPr>
          <w:b/>
          <w:bCs/>
          <w:i/>
          <w:iCs/>
        </w:rPr>
      </w:pPr>
      <w:r w:rsidRPr="00A07964">
        <w:rPr>
          <w:b/>
          <w:bCs/>
          <w:i/>
          <w:iCs/>
        </w:rPr>
        <w:t xml:space="preserve">Unity </w:t>
      </w:r>
      <w:proofErr w:type="spellStart"/>
      <w:r w:rsidRPr="00A07964">
        <w:rPr>
          <w:b/>
          <w:bCs/>
          <w:i/>
          <w:iCs/>
        </w:rPr>
        <w:t>Catalog</w:t>
      </w:r>
      <w:proofErr w:type="spellEnd"/>
      <w:r w:rsidRPr="00A07964">
        <w:rPr>
          <w:b/>
          <w:bCs/>
          <w:i/>
          <w:iCs/>
        </w:rPr>
        <w:t xml:space="preserve"> for Governance</w:t>
      </w:r>
    </w:p>
    <w:p w14:paraId="7D529989" w14:textId="77777777" w:rsidR="00A07964" w:rsidRPr="00A07964" w:rsidRDefault="00A07964" w:rsidP="00A07964">
      <w:pPr>
        <w:rPr>
          <w:i/>
          <w:iCs/>
        </w:rPr>
      </w:pPr>
      <w:r w:rsidRPr="00A07964">
        <w:rPr>
          <w:i/>
          <w:iCs/>
        </w:rPr>
        <w:t xml:space="preserve">Unity </w:t>
      </w:r>
      <w:proofErr w:type="spellStart"/>
      <w:r w:rsidRPr="00A07964">
        <w:rPr>
          <w:i/>
          <w:iCs/>
        </w:rPr>
        <w:t>Catalog</w:t>
      </w:r>
      <w:proofErr w:type="spellEnd"/>
      <w:r w:rsidRPr="00A07964">
        <w:rPr>
          <w:i/>
          <w:iCs/>
        </w:rPr>
        <w:t xml:space="preserve"> will allow us to manage metadata, access control, and lineage centrally — supporting data discovery, audits, and future compliance needs.</w:t>
      </w:r>
    </w:p>
    <w:p w14:paraId="64D90ECF" w14:textId="77777777" w:rsidR="00A07964" w:rsidRPr="00A07964" w:rsidRDefault="00A07964" w:rsidP="00A07964">
      <w:pPr>
        <w:rPr>
          <w:i/>
          <w:iCs/>
        </w:rPr>
      </w:pPr>
      <w:r w:rsidRPr="00A07964">
        <w:rPr>
          <w:i/>
          <w:iCs/>
        </w:rPr>
        <w:pict w14:anchorId="327C3DFE">
          <v:rect id="_x0000_i1149" style="width:0;height:1.5pt" o:hralign="center" o:hrstd="t" o:hr="t" fillcolor="#a0a0a0" stroked="f"/>
        </w:pict>
      </w:r>
    </w:p>
    <w:p w14:paraId="761A06B8" w14:textId="77777777" w:rsidR="00A07964" w:rsidRPr="00A07964" w:rsidRDefault="00A07964" w:rsidP="00A07964">
      <w:pPr>
        <w:rPr>
          <w:b/>
          <w:bCs/>
          <w:i/>
          <w:iCs/>
        </w:rPr>
      </w:pPr>
      <w:r w:rsidRPr="00A07964">
        <w:rPr>
          <w:b/>
          <w:bCs/>
          <w:i/>
          <w:iCs/>
        </w:rPr>
        <w:t>Power BI for Reporting</w:t>
      </w:r>
    </w:p>
    <w:p w14:paraId="5F80B3C8" w14:textId="77777777" w:rsidR="00A07964" w:rsidRPr="00A07964" w:rsidRDefault="00A07964" w:rsidP="00A07964">
      <w:pPr>
        <w:rPr>
          <w:i/>
          <w:iCs/>
        </w:rPr>
      </w:pPr>
      <w:r w:rsidRPr="00A07964">
        <w:rPr>
          <w:i/>
          <w:iCs/>
        </w:rPr>
        <w:t>End users will continue to use Power BI as the reporting tool, which will connect to curated datasets in the gold layer, either via Databricks SQL or through ODBC/Direct Lake.</w:t>
      </w:r>
    </w:p>
    <w:p w14:paraId="677DF212" w14:textId="77777777" w:rsidR="00A07964" w:rsidRPr="00A07964" w:rsidRDefault="00A07964" w:rsidP="00A07964">
      <w:pPr>
        <w:rPr>
          <w:i/>
          <w:iCs/>
        </w:rPr>
      </w:pPr>
      <w:r w:rsidRPr="00A07964">
        <w:rPr>
          <w:i/>
          <w:iCs/>
        </w:rPr>
        <w:lastRenderedPageBreak/>
        <w:pict w14:anchorId="6363155C">
          <v:rect id="_x0000_i1150" style="width:0;height:1.5pt" o:hralign="center" o:hrstd="t" o:hr="t" fillcolor="#a0a0a0" stroked="f"/>
        </w:pict>
      </w:r>
    </w:p>
    <w:p w14:paraId="65BC8463" w14:textId="77777777" w:rsidR="00A07964" w:rsidRPr="00A07964" w:rsidRDefault="00A07964" w:rsidP="00A07964">
      <w:pPr>
        <w:rPr>
          <w:b/>
          <w:bCs/>
          <w:i/>
          <w:iCs/>
        </w:rPr>
      </w:pPr>
      <w:r w:rsidRPr="00A07964">
        <w:rPr>
          <w:b/>
          <w:bCs/>
          <w:i/>
          <w:iCs/>
        </w:rPr>
        <w:t>CI/CD &amp; DevOps</w:t>
      </w:r>
    </w:p>
    <w:p w14:paraId="0C2FC0BB" w14:textId="77777777" w:rsidR="00A07964" w:rsidRPr="00A07964" w:rsidRDefault="00A07964" w:rsidP="00A07964">
      <w:pPr>
        <w:rPr>
          <w:i/>
          <w:iCs/>
        </w:rPr>
      </w:pPr>
      <w:r w:rsidRPr="00A07964">
        <w:rPr>
          <w:i/>
          <w:iCs/>
        </w:rPr>
        <w:t>We'll manage code and pipelines through Git repositories and Jenkins for CI/CD. AWS-native DevOps services can also be explored depending on maturity.</w:t>
      </w:r>
    </w:p>
    <w:p w14:paraId="1F017597" w14:textId="77777777" w:rsidR="00A07964" w:rsidRPr="00A07964" w:rsidRDefault="00A07964" w:rsidP="00A07964">
      <w:pPr>
        <w:rPr>
          <w:i/>
          <w:iCs/>
        </w:rPr>
      </w:pPr>
      <w:r w:rsidRPr="00A07964">
        <w:rPr>
          <w:i/>
          <w:iCs/>
        </w:rPr>
        <w:pict w14:anchorId="6B374D53">
          <v:rect id="_x0000_i1151" style="width:0;height:1.5pt" o:hralign="center" o:hrstd="t" o:hr="t" fillcolor="#a0a0a0" stroked="f"/>
        </w:pict>
      </w:r>
    </w:p>
    <w:p w14:paraId="1608E96A" w14:textId="77777777" w:rsidR="00A07964" w:rsidRPr="00A07964" w:rsidRDefault="00A07964" w:rsidP="00A07964">
      <w:pPr>
        <w:rPr>
          <w:b/>
          <w:bCs/>
          <w:i/>
          <w:iCs/>
        </w:rPr>
      </w:pPr>
      <w:r w:rsidRPr="00A07964">
        <w:rPr>
          <w:b/>
          <w:bCs/>
          <w:i/>
          <w:iCs/>
        </w:rPr>
        <w:t>SSO with Azure AD</w:t>
      </w:r>
    </w:p>
    <w:p w14:paraId="6EEF4CE4" w14:textId="77777777" w:rsidR="00A07964" w:rsidRPr="00A07964" w:rsidRDefault="00A07964" w:rsidP="00A07964">
      <w:pPr>
        <w:rPr>
          <w:i/>
          <w:iCs/>
        </w:rPr>
      </w:pPr>
      <w:r w:rsidRPr="00A07964">
        <w:rPr>
          <w:i/>
          <w:iCs/>
        </w:rPr>
        <w:t>Azure Active Directory (Entra ID) will provide secure and unified user authentication across Databricks, Power BI, and supporting tools using SAML/OIDC.</w:t>
      </w:r>
    </w:p>
    <w:p w14:paraId="6D65A84F" w14:textId="77777777" w:rsidR="00A07964" w:rsidRPr="00A07964" w:rsidRDefault="00A07964" w:rsidP="00A07964">
      <w:pPr>
        <w:rPr>
          <w:i/>
          <w:iCs/>
        </w:rPr>
      </w:pPr>
      <w:r w:rsidRPr="00A07964">
        <w:rPr>
          <w:i/>
          <w:iCs/>
        </w:rPr>
        <w:pict w14:anchorId="439E605D">
          <v:rect id="_x0000_i1152" style="width:0;height:1.5pt" o:hralign="center" o:hrstd="t" o:hr="t" fillcolor="#a0a0a0" stroked="f"/>
        </w:pict>
      </w:r>
    </w:p>
    <w:p w14:paraId="6FF6C4AD" w14:textId="77777777" w:rsidR="00A07964" w:rsidRPr="00A07964" w:rsidRDefault="00A07964" w:rsidP="00A07964">
      <w:pPr>
        <w:rPr>
          <w:b/>
          <w:bCs/>
          <w:i/>
          <w:iCs/>
        </w:rPr>
      </w:pPr>
      <w:r w:rsidRPr="00A07964">
        <w:rPr>
          <w:b/>
          <w:bCs/>
          <w:i/>
          <w:iCs/>
        </w:rPr>
        <w:t>Monitoring, Cost &amp; Security</w:t>
      </w:r>
    </w:p>
    <w:p w14:paraId="68E402ED" w14:textId="77777777" w:rsidR="00A07964" w:rsidRPr="00A07964" w:rsidRDefault="00A07964" w:rsidP="00A07964">
      <w:pPr>
        <w:rPr>
          <w:i/>
          <w:iCs/>
        </w:rPr>
      </w:pPr>
      <w:r w:rsidRPr="00A07964">
        <w:rPr>
          <w:i/>
          <w:iCs/>
        </w:rPr>
        <w:t>AWS-native tools like CloudWatch, CloudTrail, and Cost Explorer will be set up to manage monitoring, audit logs, and cost visibility across the platform.</w:t>
      </w:r>
    </w:p>
    <w:p w14:paraId="33CAB1FF" w14:textId="6BD43495" w:rsidR="00A07964" w:rsidRDefault="00A07964" w:rsidP="00A07964">
      <w:pPr>
        <w:pStyle w:val="Heading2"/>
      </w:pPr>
      <w:bookmarkStart w:id="1" w:name="_Toc202051968"/>
      <w:r w:rsidRPr="00A07964">
        <w:t>High-Level Tasks for AWS Analytics Platform Implementation</w:t>
      </w:r>
      <w:bookmarkEnd w:id="1"/>
    </w:p>
    <w:p w14:paraId="704B6BF9" w14:textId="77777777" w:rsidR="00A07964" w:rsidRPr="00A07964" w:rsidRDefault="00A07964" w:rsidP="00A07964">
      <w:pPr>
        <w:rPr>
          <w:b/>
          <w:bCs/>
        </w:rPr>
      </w:pPr>
      <w:r w:rsidRPr="00A07964">
        <w:rPr>
          <w:b/>
          <w:bCs/>
        </w:rPr>
        <w:t>1. Infrastructure Setup</w:t>
      </w:r>
    </w:p>
    <w:p w14:paraId="187A21E0" w14:textId="77777777" w:rsidR="00A07964" w:rsidRPr="00A07964" w:rsidRDefault="00A07964" w:rsidP="00A07964">
      <w:pPr>
        <w:numPr>
          <w:ilvl w:val="0"/>
          <w:numId w:val="14"/>
        </w:numPr>
      </w:pPr>
      <w:r w:rsidRPr="00A07964">
        <w:t>Provision S3 buckets for raw, cleaned, and curated data zones</w:t>
      </w:r>
    </w:p>
    <w:p w14:paraId="20724FF1" w14:textId="77777777" w:rsidR="00A07964" w:rsidRPr="00A07964" w:rsidRDefault="00A07964" w:rsidP="00A07964">
      <w:pPr>
        <w:numPr>
          <w:ilvl w:val="0"/>
          <w:numId w:val="14"/>
        </w:numPr>
      </w:pPr>
      <w:r w:rsidRPr="00A07964">
        <w:t>Provision Databricks workspace and set up S3 access (IAM roles)</w:t>
      </w:r>
    </w:p>
    <w:p w14:paraId="5C71818D" w14:textId="77777777" w:rsidR="00A07964" w:rsidRPr="00A07964" w:rsidRDefault="00A07964" w:rsidP="00A07964">
      <w:pPr>
        <w:numPr>
          <w:ilvl w:val="0"/>
          <w:numId w:val="14"/>
        </w:numPr>
      </w:pPr>
      <w:r w:rsidRPr="00A07964">
        <w:t>Set up AWS Glue and/or Lambda functions</w:t>
      </w:r>
    </w:p>
    <w:p w14:paraId="0983F67C" w14:textId="77777777" w:rsidR="00A07964" w:rsidRPr="00A07964" w:rsidRDefault="00A07964" w:rsidP="00A07964">
      <w:pPr>
        <w:numPr>
          <w:ilvl w:val="0"/>
          <w:numId w:val="14"/>
        </w:numPr>
      </w:pPr>
      <w:r w:rsidRPr="00A07964">
        <w:t xml:space="preserve">Configure Unity </w:t>
      </w:r>
      <w:proofErr w:type="spellStart"/>
      <w:r w:rsidRPr="00A07964">
        <w:t>Catalog</w:t>
      </w:r>
      <w:proofErr w:type="spellEnd"/>
      <w:r w:rsidRPr="00A07964">
        <w:t xml:space="preserve"> and associated </w:t>
      </w:r>
      <w:proofErr w:type="spellStart"/>
      <w:r w:rsidRPr="00A07964">
        <w:t>metastore</w:t>
      </w:r>
      <w:proofErr w:type="spellEnd"/>
    </w:p>
    <w:p w14:paraId="2693BAFB" w14:textId="77777777" w:rsidR="00A07964" w:rsidRPr="00A07964" w:rsidRDefault="00A07964" w:rsidP="00A07964">
      <w:pPr>
        <w:numPr>
          <w:ilvl w:val="0"/>
          <w:numId w:val="14"/>
        </w:numPr>
      </w:pPr>
      <w:r w:rsidRPr="00A07964">
        <w:t>Configure networking, IAM, security groups, and VPCs</w:t>
      </w:r>
    </w:p>
    <w:p w14:paraId="0C78F10D" w14:textId="77777777" w:rsidR="00A07964" w:rsidRPr="00A07964" w:rsidRDefault="00A07964" w:rsidP="00A07964">
      <w:r w:rsidRPr="00A07964">
        <w:pict w14:anchorId="03F294F7">
          <v:rect id="_x0000_i1211" style="width:0;height:1.5pt" o:hralign="center" o:hrstd="t" o:hr="t" fillcolor="#a0a0a0" stroked="f"/>
        </w:pict>
      </w:r>
    </w:p>
    <w:p w14:paraId="16C4263D" w14:textId="77777777" w:rsidR="00A07964" w:rsidRPr="00A07964" w:rsidRDefault="00A07964" w:rsidP="00A07964">
      <w:pPr>
        <w:rPr>
          <w:b/>
          <w:bCs/>
        </w:rPr>
      </w:pPr>
      <w:r w:rsidRPr="00A07964">
        <w:rPr>
          <w:b/>
          <w:bCs/>
        </w:rPr>
        <w:t>2. Data Ingestion</w:t>
      </w:r>
    </w:p>
    <w:p w14:paraId="7DFBB392" w14:textId="77777777" w:rsidR="00A07964" w:rsidRPr="00A07964" w:rsidRDefault="00A07964" w:rsidP="00A07964">
      <w:pPr>
        <w:numPr>
          <w:ilvl w:val="0"/>
          <w:numId w:val="15"/>
        </w:numPr>
      </w:pPr>
      <w:r w:rsidRPr="00A07964">
        <w:t>Design API ingestion framework for Business Central</w:t>
      </w:r>
    </w:p>
    <w:p w14:paraId="3C24D7D5" w14:textId="77777777" w:rsidR="00A07964" w:rsidRPr="00A07964" w:rsidRDefault="00A07964" w:rsidP="00A07964">
      <w:pPr>
        <w:numPr>
          <w:ilvl w:val="0"/>
          <w:numId w:val="15"/>
        </w:numPr>
      </w:pPr>
      <w:r w:rsidRPr="00A07964">
        <w:t>Implement Glue/Lambda jobs to pull data into S3 (Bronze layer)</w:t>
      </w:r>
    </w:p>
    <w:p w14:paraId="6C78E084" w14:textId="77777777" w:rsidR="00A07964" w:rsidRPr="00A07964" w:rsidRDefault="00A07964" w:rsidP="00A07964">
      <w:pPr>
        <w:numPr>
          <w:ilvl w:val="0"/>
          <w:numId w:val="15"/>
        </w:numPr>
      </w:pPr>
      <w:r w:rsidRPr="00A07964">
        <w:t xml:space="preserve">Schedule jobs for periodic refresh based on source system </w:t>
      </w:r>
      <w:proofErr w:type="spellStart"/>
      <w:r w:rsidRPr="00A07964">
        <w:t>behavior</w:t>
      </w:r>
      <w:proofErr w:type="spellEnd"/>
    </w:p>
    <w:p w14:paraId="744A157F" w14:textId="77777777" w:rsidR="00A07964" w:rsidRPr="00A07964" w:rsidRDefault="00A07964" w:rsidP="00A07964">
      <w:pPr>
        <w:numPr>
          <w:ilvl w:val="0"/>
          <w:numId w:val="15"/>
        </w:numPr>
      </w:pPr>
      <w:r w:rsidRPr="00A07964">
        <w:t>Log metadata for ingestion auditing and traceability</w:t>
      </w:r>
    </w:p>
    <w:p w14:paraId="5927988E" w14:textId="77777777" w:rsidR="00A07964" w:rsidRPr="00A07964" w:rsidRDefault="00A07964" w:rsidP="00A07964">
      <w:r w:rsidRPr="00A07964">
        <w:pict w14:anchorId="0C497118">
          <v:rect id="_x0000_i1212" style="width:0;height:1.5pt" o:hralign="center" o:hrstd="t" o:hr="t" fillcolor="#a0a0a0" stroked="f"/>
        </w:pict>
      </w:r>
    </w:p>
    <w:p w14:paraId="5F145D52" w14:textId="77777777" w:rsidR="00A07964" w:rsidRPr="00A07964" w:rsidRDefault="00A07964" w:rsidP="00A07964">
      <w:pPr>
        <w:rPr>
          <w:b/>
          <w:bCs/>
        </w:rPr>
      </w:pPr>
      <w:r w:rsidRPr="00A07964">
        <w:rPr>
          <w:b/>
          <w:bCs/>
        </w:rPr>
        <w:t xml:space="preserve">3. Data Transformation &amp; </w:t>
      </w:r>
      <w:proofErr w:type="spellStart"/>
      <w:r w:rsidRPr="00A07964">
        <w:rPr>
          <w:b/>
          <w:bCs/>
        </w:rPr>
        <w:t>Modeling</w:t>
      </w:r>
      <w:proofErr w:type="spellEnd"/>
    </w:p>
    <w:p w14:paraId="2B4CF58C" w14:textId="77777777" w:rsidR="00A07964" w:rsidRPr="00A07964" w:rsidRDefault="00A07964" w:rsidP="00A07964">
      <w:pPr>
        <w:numPr>
          <w:ilvl w:val="0"/>
          <w:numId w:val="16"/>
        </w:numPr>
      </w:pPr>
      <w:r w:rsidRPr="00A07964">
        <w:t>Mount S3 or configure Autoloader in Databricks</w:t>
      </w:r>
    </w:p>
    <w:p w14:paraId="4274BEC5" w14:textId="77777777" w:rsidR="00A07964" w:rsidRPr="00A07964" w:rsidRDefault="00A07964" w:rsidP="00A07964">
      <w:pPr>
        <w:numPr>
          <w:ilvl w:val="0"/>
          <w:numId w:val="16"/>
        </w:numPr>
      </w:pPr>
      <w:r w:rsidRPr="00A07964">
        <w:t xml:space="preserve">Define Delta Lake schema for </w:t>
      </w:r>
      <w:proofErr w:type="gramStart"/>
      <w:r w:rsidRPr="00A07964">
        <w:t>Bronze, Silver, and Gold</w:t>
      </w:r>
      <w:proofErr w:type="gramEnd"/>
      <w:r w:rsidRPr="00A07964">
        <w:t xml:space="preserve"> layers</w:t>
      </w:r>
    </w:p>
    <w:p w14:paraId="13C76D47" w14:textId="77777777" w:rsidR="00A07964" w:rsidRPr="00A07964" w:rsidRDefault="00A07964" w:rsidP="00A07964">
      <w:pPr>
        <w:numPr>
          <w:ilvl w:val="0"/>
          <w:numId w:val="16"/>
        </w:numPr>
      </w:pPr>
      <w:r w:rsidRPr="00A07964">
        <w:lastRenderedPageBreak/>
        <w:t>Build transformation notebooks or pipelines (raw → curated → dimensional)</w:t>
      </w:r>
    </w:p>
    <w:p w14:paraId="64B7EADF" w14:textId="77777777" w:rsidR="00A07964" w:rsidRPr="00A07964" w:rsidRDefault="00A07964" w:rsidP="00A07964">
      <w:pPr>
        <w:numPr>
          <w:ilvl w:val="0"/>
          <w:numId w:val="16"/>
        </w:numPr>
      </w:pPr>
      <w:r w:rsidRPr="00A07964">
        <w:t xml:space="preserve">Implement data quality checks and validation in </w:t>
      </w:r>
      <w:proofErr w:type="gramStart"/>
      <w:r w:rsidRPr="00A07964">
        <w:t>Silver</w:t>
      </w:r>
      <w:proofErr w:type="gramEnd"/>
      <w:r w:rsidRPr="00A07964">
        <w:t xml:space="preserve"> layer</w:t>
      </w:r>
    </w:p>
    <w:p w14:paraId="7EBA620C" w14:textId="77777777" w:rsidR="00A07964" w:rsidRPr="00A07964" w:rsidRDefault="00A07964" w:rsidP="00A07964">
      <w:pPr>
        <w:numPr>
          <w:ilvl w:val="0"/>
          <w:numId w:val="16"/>
        </w:numPr>
      </w:pPr>
      <w:r w:rsidRPr="00A07964">
        <w:t>Create Gold layer dimensional models for consumption</w:t>
      </w:r>
    </w:p>
    <w:p w14:paraId="4F505BEC" w14:textId="77777777" w:rsidR="00A07964" w:rsidRPr="00A07964" w:rsidRDefault="00A07964" w:rsidP="00A07964">
      <w:r w:rsidRPr="00A07964">
        <w:pict w14:anchorId="78846362">
          <v:rect id="_x0000_i1213" style="width:0;height:1.5pt" o:hralign="center" o:hrstd="t" o:hr="t" fillcolor="#a0a0a0" stroked="f"/>
        </w:pict>
      </w:r>
    </w:p>
    <w:p w14:paraId="58E3466C" w14:textId="77777777" w:rsidR="00A07964" w:rsidRPr="00A07964" w:rsidRDefault="00A07964" w:rsidP="00A07964">
      <w:pPr>
        <w:rPr>
          <w:b/>
          <w:bCs/>
        </w:rPr>
      </w:pPr>
      <w:r w:rsidRPr="00A07964">
        <w:rPr>
          <w:b/>
          <w:bCs/>
        </w:rPr>
        <w:t>4. Governance &amp; Security</w:t>
      </w:r>
    </w:p>
    <w:p w14:paraId="22118756" w14:textId="77777777" w:rsidR="00A07964" w:rsidRPr="00A07964" w:rsidRDefault="00A07964" w:rsidP="00A07964">
      <w:pPr>
        <w:numPr>
          <w:ilvl w:val="0"/>
          <w:numId w:val="17"/>
        </w:numPr>
      </w:pPr>
      <w:r w:rsidRPr="00A07964">
        <w:t xml:space="preserve">Define Unity </w:t>
      </w:r>
      <w:proofErr w:type="spellStart"/>
      <w:r w:rsidRPr="00A07964">
        <w:t>Catalog</w:t>
      </w:r>
      <w:proofErr w:type="spellEnd"/>
      <w:r w:rsidRPr="00A07964">
        <w:t xml:space="preserve"> schemas, tables, and lineage policies</w:t>
      </w:r>
    </w:p>
    <w:p w14:paraId="1581A983" w14:textId="77777777" w:rsidR="00A07964" w:rsidRPr="00A07964" w:rsidRDefault="00A07964" w:rsidP="00A07964">
      <w:pPr>
        <w:numPr>
          <w:ilvl w:val="0"/>
          <w:numId w:val="17"/>
        </w:numPr>
      </w:pPr>
      <w:r w:rsidRPr="00A07964">
        <w:t xml:space="preserve">Assign access control roles via Unity </w:t>
      </w:r>
      <w:proofErr w:type="spellStart"/>
      <w:r w:rsidRPr="00A07964">
        <w:t>Catalog</w:t>
      </w:r>
      <w:proofErr w:type="spellEnd"/>
      <w:r w:rsidRPr="00A07964">
        <w:t xml:space="preserve"> (entitlements)</w:t>
      </w:r>
    </w:p>
    <w:p w14:paraId="2A50D411" w14:textId="77777777" w:rsidR="00A07964" w:rsidRPr="00A07964" w:rsidRDefault="00A07964" w:rsidP="00A07964">
      <w:pPr>
        <w:numPr>
          <w:ilvl w:val="0"/>
          <w:numId w:val="17"/>
        </w:numPr>
      </w:pPr>
      <w:r w:rsidRPr="00A07964">
        <w:t>Integrate Azure Active Directory with Databricks for SSO</w:t>
      </w:r>
    </w:p>
    <w:p w14:paraId="79E462F8" w14:textId="77777777" w:rsidR="00A07964" w:rsidRPr="00A07964" w:rsidRDefault="00A07964" w:rsidP="00A07964">
      <w:pPr>
        <w:numPr>
          <w:ilvl w:val="0"/>
          <w:numId w:val="17"/>
        </w:numPr>
      </w:pPr>
      <w:r w:rsidRPr="00A07964">
        <w:t>Implement audit logging and data access tracking</w:t>
      </w:r>
    </w:p>
    <w:p w14:paraId="49B5B948" w14:textId="77777777" w:rsidR="00A07964" w:rsidRPr="00A07964" w:rsidRDefault="00A07964" w:rsidP="00A07964">
      <w:r w:rsidRPr="00A07964">
        <w:pict w14:anchorId="09E59340">
          <v:rect id="_x0000_i1214" style="width:0;height:1.5pt" o:hralign="center" o:hrstd="t" o:hr="t" fillcolor="#a0a0a0" stroked="f"/>
        </w:pict>
      </w:r>
    </w:p>
    <w:p w14:paraId="5B91DC4A" w14:textId="77777777" w:rsidR="00A07964" w:rsidRPr="00A07964" w:rsidRDefault="00A07964" w:rsidP="00A07964">
      <w:pPr>
        <w:rPr>
          <w:b/>
          <w:bCs/>
        </w:rPr>
      </w:pPr>
      <w:r w:rsidRPr="00A07964">
        <w:rPr>
          <w:b/>
          <w:bCs/>
        </w:rPr>
        <w:t>5. Reporting Integration</w:t>
      </w:r>
    </w:p>
    <w:p w14:paraId="05BCFA9F" w14:textId="77777777" w:rsidR="00A07964" w:rsidRPr="00A07964" w:rsidRDefault="00A07964" w:rsidP="00A07964">
      <w:pPr>
        <w:numPr>
          <w:ilvl w:val="0"/>
          <w:numId w:val="18"/>
        </w:numPr>
      </w:pPr>
      <w:r w:rsidRPr="00A07964">
        <w:t>Set up Databricks SQL endpoints or data gateway if required</w:t>
      </w:r>
    </w:p>
    <w:p w14:paraId="3DE76347" w14:textId="77777777" w:rsidR="00A07964" w:rsidRPr="00A07964" w:rsidRDefault="00A07964" w:rsidP="00A07964">
      <w:pPr>
        <w:numPr>
          <w:ilvl w:val="0"/>
          <w:numId w:val="18"/>
        </w:numPr>
      </w:pPr>
      <w:r w:rsidRPr="00A07964">
        <w:t>Rebuild or migrate Power BI datasets to point to new data models</w:t>
      </w:r>
    </w:p>
    <w:p w14:paraId="70D87980" w14:textId="77777777" w:rsidR="00A07964" w:rsidRPr="00A07964" w:rsidRDefault="00A07964" w:rsidP="00A07964">
      <w:pPr>
        <w:numPr>
          <w:ilvl w:val="0"/>
          <w:numId w:val="18"/>
        </w:numPr>
      </w:pPr>
      <w:r w:rsidRPr="00A07964">
        <w:t>Validate visuals, filters, DAX measures against the new source</w:t>
      </w:r>
    </w:p>
    <w:p w14:paraId="3BBA141E" w14:textId="77777777" w:rsidR="00A07964" w:rsidRPr="00A07964" w:rsidRDefault="00A07964" w:rsidP="00A07964">
      <w:pPr>
        <w:numPr>
          <w:ilvl w:val="0"/>
          <w:numId w:val="18"/>
        </w:numPr>
      </w:pPr>
      <w:r w:rsidRPr="00A07964">
        <w:t>Coordinate workspace and dataset publishing</w:t>
      </w:r>
    </w:p>
    <w:p w14:paraId="6CA29D09" w14:textId="77777777" w:rsidR="00A07964" w:rsidRPr="00A07964" w:rsidRDefault="00A07964" w:rsidP="00A07964">
      <w:r w:rsidRPr="00A07964">
        <w:pict w14:anchorId="474EC069">
          <v:rect id="_x0000_i1215" style="width:0;height:1.5pt" o:hralign="center" o:hrstd="t" o:hr="t" fillcolor="#a0a0a0" stroked="f"/>
        </w:pict>
      </w:r>
    </w:p>
    <w:p w14:paraId="356F4FD1" w14:textId="77777777" w:rsidR="00A07964" w:rsidRPr="00A07964" w:rsidRDefault="00A07964" w:rsidP="00A07964">
      <w:pPr>
        <w:rPr>
          <w:b/>
          <w:bCs/>
        </w:rPr>
      </w:pPr>
      <w:r w:rsidRPr="00A07964">
        <w:rPr>
          <w:b/>
          <w:bCs/>
        </w:rPr>
        <w:t>6. CI/CD &amp; DevOps</w:t>
      </w:r>
    </w:p>
    <w:p w14:paraId="0A55CDFC" w14:textId="77777777" w:rsidR="00A07964" w:rsidRPr="00A07964" w:rsidRDefault="00A07964" w:rsidP="00A07964">
      <w:pPr>
        <w:numPr>
          <w:ilvl w:val="0"/>
          <w:numId w:val="19"/>
        </w:numPr>
      </w:pPr>
      <w:r w:rsidRPr="00A07964">
        <w:t>Set up Git repositories for notebooks, ingestion code, and configurations</w:t>
      </w:r>
    </w:p>
    <w:p w14:paraId="18CBF3D9" w14:textId="77777777" w:rsidR="00A07964" w:rsidRPr="00A07964" w:rsidRDefault="00A07964" w:rsidP="00A07964">
      <w:pPr>
        <w:numPr>
          <w:ilvl w:val="0"/>
          <w:numId w:val="19"/>
        </w:numPr>
      </w:pPr>
      <w:r w:rsidRPr="00A07964">
        <w:t xml:space="preserve">Design Jenkins pipelines (or use AWS </w:t>
      </w:r>
      <w:proofErr w:type="spellStart"/>
      <w:r w:rsidRPr="00A07964">
        <w:t>CodePipeline</w:t>
      </w:r>
      <w:proofErr w:type="spellEnd"/>
      <w:r w:rsidRPr="00A07964">
        <w:t>) for deployment</w:t>
      </w:r>
    </w:p>
    <w:p w14:paraId="63568141" w14:textId="77777777" w:rsidR="00A07964" w:rsidRPr="00A07964" w:rsidRDefault="00A07964" w:rsidP="00A07964">
      <w:pPr>
        <w:numPr>
          <w:ilvl w:val="0"/>
          <w:numId w:val="19"/>
        </w:numPr>
      </w:pPr>
      <w:r w:rsidRPr="00A07964">
        <w:t>Automate promotion from Dev → Test → Prod environments</w:t>
      </w:r>
    </w:p>
    <w:p w14:paraId="08A98803" w14:textId="77777777" w:rsidR="00A07964" w:rsidRPr="00A07964" w:rsidRDefault="00A07964" w:rsidP="00A07964">
      <w:pPr>
        <w:numPr>
          <w:ilvl w:val="0"/>
          <w:numId w:val="19"/>
        </w:numPr>
      </w:pPr>
      <w:r w:rsidRPr="00A07964">
        <w:t>Parameterize environments for dynamic deployment</w:t>
      </w:r>
    </w:p>
    <w:p w14:paraId="6AD3960E" w14:textId="77777777" w:rsidR="00A07964" w:rsidRPr="00A07964" w:rsidRDefault="00A07964" w:rsidP="00A07964">
      <w:r w:rsidRPr="00A07964">
        <w:pict w14:anchorId="333864E5">
          <v:rect id="_x0000_i1216" style="width:0;height:1.5pt" o:hralign="center" o:hrstd="t" o:hr="t" fillcolor="#a0a0a0" stroked="f"/>
        </w:pict>
      </w:r>
    </w:p>
    <w:p w14:paraId="5230956A" w14:textId="77777777" w:rsidR="00A07964" w:rsidRPr="00A07964" w:rsidRDefault="00A07964" w:rsidP="00A07964">
      <w:pPr>
        <w:rPr>
          <w:b/>
          <w:bCs/>
        </w:rPr>
      </w:pPr>
      <w:r w:rsidRPr="00A07964">
        <w:rPr>
          <w:b/>
          <w:bCs/>
        </w:rPr>
        <w:t>7. Monitoring, Cost &amp; Operations</w:t>
      </w:r>
    </w:p>
    <w:p w14:paraId="2CE0E6F0" w14:textId="77777777" w:rsidR="00A07964" w:rsidRPr="00A07964" w:rsidRDefault="00A07964" w:rsidP="00A07964">
      <w:pPr>
        <w:numPr>
          <w:ilvl w:val="0"/>
          <w:numId w:val="20"/>
        </w:numPr>
      </w:pPr>
      <w:r w:rsidRPr="00A07964">
        <w:t>Configure CloudWatch and CloudTrail for job and access logging</w:t>
      </w:r>
    </w:p>
    <w:p w14:paraId="4B086073" w14:textId="77777777" w:rsidR="00A07964" w:rsidRPr="00A07964" w:rsidRDefault="00A07964" w:rsidP="00A07964">
      <w:pPr>
        <w:numPr>
          <w:ilvl w:val="0"/>
          <w:numId w:val="20"/>
        </w:numPr>
      </w:pPr>
      <w:r w:rsidRPr="00A07964">
        <w:t>Set up alerts for failed jobs or data anomalies</w:t>
      </w:r>
    </w:p>
    <w:p w14:paraId="1B68FEC3" w14:textId="77777777" w:rsidR="00A07964" w:rsidRPr="00A07964" w:rsidRDefault="00A07964" w:rsidP="00A07964">
      <w:pPr>
        <w:numPr>
          <w:ilvl w:val="0"/>
          <w:numId w:val="20"/>
        </w:numPr>
      </w:pPr>
      <w:r w:rsidRPr="00A07964">
        <w:t>Enable AWS Budgets and Cost Explorer for spend tracking</w:t>
      </w:r>
    </w:p>
    <w:p w14:paraId="2602304B" w14:textId="77777777" w:rsidR="00A07964" w:rsidRPr="00A07964" w:rsidRDefault="00A07964" w:rsidP="00A07964">
      <w:pPr>
        <w:numPr>
          <w:ilvl w:val="0"/>
          <w:numId w:val="20"/>
        </w:numPr>
      </w:pPr>
      <w:r w:rsidRPr="00A07964">
        <w:t>Document runbooks and support procedures</w:t>
      </w:r>
    </w:p>
    <w:p w14:paraId="3D038297" w14:textId="77777777" w:rsidR="00A07964" w:rsidRPr="00A07964" w:rsidRDefault="00A07964" w:rsidP="00A07964">
      <w:r w:rsidRPr="00A07964">
        <w:pict w14:anchorId="15837C7C">
          <v:rect id="_x0000_i1217" style="width:0;height:1.5pt" o:hralign="center" o:hrstd="t" o:hr="t" fillcolor="#a0a0a0" stroked="f"/>
        </w:pict>
      </w:r>
    </w:p>
    <w:p w14:paraId="4AB5B06C" w14:textId="77777777" w:rsidR="00A07964" w:rsidRPr="00A07964" w:rsidRDefault="00A07964" w:rsidP="00A07964">
      <w:pPr>
        <w:rPr>
          <w:b/>
          <w:bCs/>
        </w:rPr>
      </w:pPr>
      <w:r w:rsidRPr="00A07964">
        <w:rPr>
          <w:b/>
          <w:bCs/>
        </w:rPr>
        <w:lastRenderedPageBreak/>
        <w:t>8. UAT, Cutover &amp; Rollout</w:t>
      </w:r>
    </w:p>
    <w:p w14:paraId="373E09B5" w14:textId="77777777" w:rsidR="00A07964" w:rsidRPr="00A07964" w:rsidRDefault="00A07964" w:rsidP="00A07964">
      <w:pPr>
        <w:numPr>
          <w:ilvl w:val="0"/>
          <w:numId w:val="21"/>
        </w:numPr>
      </w:pPr>
      <w:r w:rsidRPr="00A07964">
        <w:t>Perform functional UAT on curated datasets and reports</w:t>
      </w:r>
    </w:p>
    <w:p w14:paraId="620742DD" w14:textId="77777777" w:rsidR="00A07964" w:rsidRPr="00A07964" w:rsidRDefault="00A07964" w:rsidP="00A07964">
      <w:pPr>
        <w:numPr>
          <w:ilvl w:val="0"/>
          <w:numId w:val="21"/>
        </w:numPr>
      </w:pPr>
      <w:r w:rsidRPr="00A07964">
        <w:t>Align with business users for validation and feedback</w:t>
      </w:r>
    </w:p>
    <w:p w14:paraId="4B9CF785" w14:textId="77777777" w:rsidR="00A07964" w:rsidRPr="00A07964" w:rsidRDefault="00A07964" w:rsidP="00A07964">
      <w:pPr>
        <w:numPr>
          <w:ilvl w:val="0"/>
          <w:numId w:val="21"/>
        </w:numPr>
      </w:pPr>
      <w:r w:rsidRPr="00A07964">
        <w:t>Plan cutover from old reporting stack to new Power BI datasets</w:t>
      </w:r>
    </w:p>
    <w:p w14:paraId="5FD07DFC" w14:textId="77777777" w:rsidR="00A07964" w:rsidRPr="00A07964" w:rsidRDefault="00A07964" w:rsidP="00A07964">
      <w:pPr>
        <w:numPr>
          <w:ilvl w:val="0"/>
          <w:numId w:val="21"/>
        </w:numPr>
      </w:pPr>
      <w:r w:rsidRPr="00A07964">
        <w:t>Communicate access instructions and training, if needed</w:t>
      </w:r>
    </w:p>
    <w:p w14:paraId="5C7E1020" w14:textId="77777777" w:rsidR="00A07964" w:rsidRPr="00A07964" w:rsidRDefault="00A07964" w:rsidP="00A07964">
      <w:pPr>
        <w:numPr>
          <w:ilvl w:val="0"/>
          <w:numId w:val="21"/>
        </w:numPr>
      </w:pPr>
      <w:r w:rsidRPr="00A07964">
        <w:t>Monitor post-launch performance and user adoption</w:t>
      </w:r>
    </w:p>
    <w:p w14:paraId="24118DBA" w14:textId="77777777" w:rsidR="00A07964" w:rsidRDefault="00A07964"/>
    <w:p w14:paraId="22EB3BFD" w14:textId="7F0392A5" w:rsidR="000D31E0" w:rsidRDefault="00A07964" w:rsidP="000D31E0">
      <w:pPr>
        <w:pStyle w:val="Heading1"/>
      </w:pPr>
      <w:bookmarkStart w:id="2" w:name="_Toc202051969"/>
      <w:r>
        <w:t xml:space="preserve">Tactical </w:t>
      </w:r>
      <w:r w:rsidR="000D31E0">
        <w:t>Option 1 – Azure to Azure Migration</w:t>
      </w:r>
      <w:bookmarkEnd w:id="2"/>
    </w:p>
    <w:p w14:paraId="0F732E4B" w14:textId="25B69969" w:rsidR="000D31E0" w:rsidRDefault="000D31E0">
      <w:r>
        <w:rPr>
          <w:noProof/>
        </w:rPr>
        <w:drawing>
          <wp:inline distT="0" distB="0" distL="0" distR="0" wp14:anchorId="692828F5" wp14:editId="105050EA">
            <wp:extent cx="5731510" cy="2824480"/>
            <wp:effectExtent l="0" t="0" r="2540" b="0"/>
            <wp:docPr id="20863652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6523"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24480"/>
                    </a:xfrm>
                    <a:prstGeom prst="rect">
                      <a:avLst/>
                    </a:prstGeom>
                  </pic:spPr>
                </pic:pic>
              </a:graphicData>
            </a:graphic>
          </wp:inline>
        </w:drawing>
      </w:r>
    </w:p>
    <w:p w14:paraId="7F106B29" w14:textId="77777777" w:rsidR="000D31E0" w:rsidRDefault="000D31E0"/>
    <w:p w14:paraId="0277EB83" w14:textId="08CC1F8A" w:rsidR="000D31E0" w:rsidRDefault="000D31E0">
      <w:r w:rsidRPr="000D31E0">
        <w:t xml:space="preserve">Use Case: Tactical Migration of </w:t>
      </w:r>
      <w:r>
        <w:t>Perry’s</w:t>
      </w:r>
      <w:r w:rsidRPr="000D31E0">
        <w:t xml:space="preserve"> </w:t>
      </w:r>
      <w:r>
        <w:t xml:space="preserve">Azure </w:t>
      </w:r>
      <w:r w:rsidRPr="000D31E0">
        <w:t>Business Analytics Stack to Azure under Parent Tenancy</w:t>
      </w:r>
      <w:r>
        <w:t xml:space="preserve"> of Steel &amp; Tube</w:t>
      </w:r>
    </w:p>
    <w:p w14:paraId="7325267F" w14:textId="77777777" w:rsidR="000D31E0" w:rsidRPr="000D31E0" w:rsidRDefault="000D31E0" w:rsidP="000D31E0">
      <w:pPr>
        <w:rPr>
          <w:b/>
          <w:bCs/>
        </w:rPr>
      </w:pPr>
      <w:r w:rsidRPr="000D31E0">
        <w:rPr>
          <w:b/>
          <w:bCs/>
        </w:rPr>
        <w:t>Background</w:t>
      </w:r>
    </w:p>
    <w:p w14:paraId="7342C7BA" w14:textId="484BA1E5" w:rsidR="000D31E0" w:rsidRPr="000D31E0" w:rsidRDefault="000D31E0" w:rsidP="000D31E0">
      <w:r w:rsidRPr="000D31E0">
        <w:t xml:space="preserve">As part of a recent acquisition, the </w:t>
      </w:r>
      <w:r>
        <w:t>PMP</w:t>
      </w:r>
      <w:r w:rsidRPr="000D31E0">
        <w:t xml:space="preserve"> business currently operates an analytics solution in its </w:t>
      </w:r>
      <w:r w:rsidRPr="000D31E0">
        <w:rPr>
          <w:b/>
          <w:bCs/>
        </w:rPr>
        <w:t>own Azure tenancy</w:t>
      </w:r>
      <w:r w:rsidRPr="000D31E0">
        <w:t>, comprising:</w:t>
      </w:r>
    </w:p>
    <w:p w14:paraId="63F5127E" w14:textId="77777777" w:rsidR="000D31E0" w:rsidRPr="000D31E0" w:rsidRDefault="000D31E0" w:rsidP="000D31E0">
      <w:pPr>
        <w:numPr>
          <w:ilvl w:val="0"/>
          <w:numId w:val="9"/>
        </w:numPr>
      </w:pPr>
      <w:r w:rsidRPr="000D31E0">
        <w:t xml:space="preserve">Data sourced from </w:t>
      </w:r>
      <w:r w:rsidRPr="000D31E0">
        <w:rPr>
          <w:b/>
          <w:bCs/>
        </w:rPr>
        <w:t>Business Central via Dataverse</w:t>
      </w:r>
    </w:p>
    <w:p w14:paraId="4BD36994" w14:textId="77777777" w:rsidR="000D31E0" w:rsidRPr="000D31E0" w:rsidRDefault="000D31E0" w:rsidP="000D31E0">
      <w:pPr>
        <w:numPr>
          <w:ilvl w:val="0"/>
          <w:numId w:val="9"/>
        </w:numPr>
      </w:pPr>
      <w:r w:rsidRPr="000D31E0">
        <w:t xml:space="preserve">Landed in </w:t>
      </w:r>
      <w:r w:rsidRPr="000D31E0">
        <w:rPr>
          <w:b/>
          <w:bCs/>
        </w:rPr>
        <w:t>Azure Storage</w:t>
      </w:r>
    </w:p>
    <w:p w14:paraId="08862BA2" w14:textId="77777777" w:rsidR="000D31E0" w:rsidRPr="000D31E0" w:rsidRDefault="000D31E0" w:rsidP="000D31E0">
      <w:pPr>
        <w:numPr>
          <w:ilvl w:val="0"/>
          <w:numId w:val="9"/>
        </w:numPr>
      </w:pPr>
      <w:r w:rsidRPr="000D31E0">
        <w:t xml:space="preserve">Processed via </w:t>
      </w:r>
      <w:r w:rsidRPr="000D31E0">
        <w:rPr>
          <w:b/>
          <w:bCs/>
        </w:rPr>
        <w:t>Azure Data Factory</w:t>
      </w:r>
      <w:r w:rsidRPr="000D31E0">
        <w:t xml:space="preserve"> into an </w:t>
      </w:r>
      <w:r w:rsidRPr="000D31E0">
        <w:rPr>
          <w:b/>
          <w:bCs/>
        </w:rPr>
        <w:t>Azure SQL Database</w:t>
      </w:r>
    </w:p>
    <w:p w14:paraId="1E44A9AA" w14:textId="77777777" w:rsidR="000D31E0" w:rsidRPr="000D31E0" w:rsidRDefault="000D31E0" w:rsidP="000D31E0">
      <w:pPr>
        <w:numPr>
          <w:ilvl w:val="0"/>
          <w:numId w:val="9"/>
        </w:numPr>
      </w:pPr>
      <w:r w:rsidRPr="000D31E0">
        <w:t xml:space="preserve">Visualized using </w:t>
      </w:r>
      <w:r w:rsidRPr="000D31E0">
        <w:rPr>
          <w:b/>
          <w:bCs/>
        </w:rPr>
        <w:t>Power BI</w:t>
      </w:r>
      <w:r w:rsidRPr="000D31E0">
        <w:t xml:space="preserve"> reports hosted in their Power BI service</w:t>
      </w:r>
    </w:p>
    <w:p w14:paraId="4B2DA0FE" w14:textId="188E978D" w:rsidR="000D31E0" w:rsidRPr="000D31E0" w:rsidRDefault="000D31E0" w:rsidP="000D31E0">
      <w:r w:rsidRPr="000D31E0">
        <w:lastRenderedPageBreak/>
        <w:t xml:space="preserve">The client’s long-term strategic direction is to migrate all capabilities to </w:t>
      </w:r>
      <w:r w:rsidRPr="000D31E0">
        <w:rPr>
          <w:b/>
          <w:bCs/>
        </w:rPr>
        <w:t>AWS</w:t>
      </w:r>
      <w:r w:rsidRPr="000D31E0">
        <w:t xml:space="preserve">. However, to ensure a </w:t>
      </w:r>
      <w:r w:rsidRPr="000D31E0">
        <w:rPr>
          <w:b/>
          <w:bCs/>
        </w:rPr>
        <w:t>quick and minimally disruptive transition post-acquisition</w:t>
      </w:r>
      <w:r w:rsidRPr="000D31E0">
        <w:t xml:space="preserve">, the tactical approach is to </w:t>
      </w:r>
      <w:r w:rsidRPr="000D31E0">
        <w:rPr>
          <w:b/>
          <w:bCs/>
        </w:rPr>
        <w:t>rehost the solution in the client’s Azure tenancy</w:t>
      </w:r>
      <w:r w:rsidRPr="000D31E0">
        <w:t xml:space="preserve"> using existing Azure components.</w:t>
      </w:r>
    </w:p>
    <w:p w14:paraId="30861FFE" w14:textId="77777777" w:rsidR="000D31E0" w:rsidRPr="000D31E0" w:rsidRDefault="000D31E0" w:rsidP="000D31E0">
      <w:r w:rsidRPr="000D31E0">
        <w:pict w14:anchorId="536A0226">
          <v:rect id="_x0000_i1093" style="width:0;height:1.5pt" o:hralign="center" o:hrstd="t" o:hr="t" fillcolor="#a0a0a0" stroked="f"/>
        </w:pict>
      </w:r>
    </w:p>
    <w:p w14:paraId="24862672" w14:textId="77777777" w:rsidR="000D31E0" w:rsidRPr="000D31E0" w:rsidRDefault="000D31E0" w:rsidP="000D31E0">
      <w:pPr>
        <w:pStyle w:val="Heading2"/>
      </w:pPr>
      <w:bookmarkStart w:id="3" w:name="_Toc202051970"/>
      <w:r w:rsidRPr="000D31E0">
        <w:t>Scope of Migration</w:t>
      </w:r>
      <w:bookmarkEnd w:id="3"/>
    </w:p>
    <w:p w14:paraId="497DAEB7" w14:textId="77777777" w:rsidR="000D31E0" w:rsidRPr="000D31E0" w:rsidRDefault="000D31E0" w:rsidP="000D31E0">
      <w:r w:rsidRPr="000D31E0">
        <w:t>This tactical migration includes:</w:t>
      </w:r>
    </w:p>
    <w:p w14:paraId="75A4915F" w14:textId="77777777" w:rsidR="000D31E0" w:rsidRPr="000D31E0" w:rsidRDefault="000D31E0" w:rsidP="000D31E0">
      <w:pPr>
        <w:numPr>
          <w:ilvl w:val="0"/>
          <w:numId w:val="10"/>
        </w:numPr>
      </w:pPr>
      <w:r w:rsidRPr="000D31E0">
        <w:t xml:space="preserve">Recreating infrastructure (ADF, SQL DB, Logic Apps, Storage, Power BI) in the </w:t>
      </w:r>
      <w:r w:rsidRPr="000D31E0">
        <w:rPr>
          <w:b/>
          <w:bCs/>
        </w:rPr>
        <w:t>client’s Azure tenancy</w:t>
      </w:r>
    </w:p>
    <w:p w14:paraId="4569E31F" w14:textId="77777777" w:rsidR="000D31E0" w:rsidRPr="000D31E0" w:rsidRDefault="000D31E0" w:rsidP="000D31E0">
      <w:pPr>
        <w:numPr>
          <w:ilvl w:val="0"/>
          <w:numId w:val="10"/>
        </w:numPr>
      </w:pPr>
      <w:r w:rsidRPr="000D31E0">
        <w:t xml:space="preserve">Migrating existing </w:t>
      </w:r>
      <w:r w:rsidRPr="000D31E0">
        <w:rPr>
          <w:b/>
          <w:bCs/>
        </w:rPr>
        <w:t>Azure Data Factory pipelines</w:t>
      </w:r>
    </w:p>
    <w:p w14:paraId="0A3AEE9D" w14:textId="77777777" w:rsidR="000D31E0" w:rsidRPr="000D31E0" w:rsidRDefault="000D31E0" w:rsidP="000D31E0">
      <w:pPr>
        <w:numPr>
          <w:ilvl w:val="0"/>
          <w:numId w:val="10"/>
        </w:numPr>
      </w:pPr>
      <w:r w:rsidRPr="000D31E0">
        <w:t xml:space="preserve">Migrating database objects and data from the </w:t>
      </w:r>
      <w:r w:rsidRPr="000D31E0">
        <w:rPr>
          <w:b/>
          <w:bCs/>
        </w:rPr>
        <w:t>source Azure SQL Database</w:t>
      </w:r>
    </w:p>
    <w:p w14:paraId="11E0A20E" w14:textId="77777777" w:rsidR="000D31E0" w:rsidRPr="000D31E0" w:rsidRDefault="000D31E0" w:rsidP="000D31E0">
      <w:pPr>
        <w:numPr>
          <w:ilvl w:val="0"/>
          <w:numId w:val="10"/>
        </w:numPr>
      </w:pPr>
      <w:r w:rsidRPr="000D31E0">
        <w:t xml:space="preserve">Repointing </w:t>
      </w:r>
      <w:r w:rsidRPr="000D31E0">
        <w:rPr>
          <w:b/>
          <w:bCs/>
        </w:rPr>
        <w:t>Power BI reports</w:t>
      </w:r>
      <w:r w:rsidRPr="000D31E0">
        <w:t xml:space="preserve"> to the new Azure SQL database</w:t>
      </w:r>
    </w:p>
    <w:p w14:paraId="71B59C38" w14:textId="77777777" w:rsidR="000D31E0" w:rsidRPr="000D31E0" w:rsidRDefault="000D31E0" w:rsidP="000D31E0">
      <w:pPr>
        <w:numPr>
          <w:ilvl w:val="0"/>
          <w:numId w:val="10"/>
        </w:numPr>
      </w:pPr>
      <w:r w:rsidRPr="000D31E0">
        <w:t xml:space="preserve">Automating deployment via </w:t>
      </w:r>
      <w:r w:rsidRPr="000D31E0">
        <w:rPr>
          <w:b/>
          <w:bCs/>
        </w:rPr>
        <w:t>Azure DevOps CI/CD pipelines</w:t>
      </w:r>
    </w:p>
    <w:p w14:paraId="5F3705D4" w14:textId="77777777" w:rsidR="000D31E0" w:rsidRPr="000D31E0" w:rsidRDefault="000D31E0" w:rsidP="000D31E0">
      <w:pPr>
        <w:numPr>
          <w:ilvl w:val="0"/>
          <w:numId w:val="10"/>
        </w:numPr>
      </w:pPr>
      <w:r w:rsidRPr="000D31E0">
        <w:t>Ensuring operational continuity with alerting, testing, and minimal disruption</w:t>
      </w:r>
    </w:p>
    <w:p w14:paraId="5CE78F06" w14:textId="77777777" w:rsidR="000D31E0" w:rsidRPr="000D31E0" w:rsidRDefault="000D31E0" w:rsidP="000D31E0">
      <w:r w:rsidRPr="000D31E0">
        <w:t xml:space="preserve">This approach enables the client to take control of the analytics stack </w:t>
      </w:r>
      <w:r w:rsidRPr="000D31E0">
        <w:rPr>
          <w:b/>
          <w:bCs/>
        </w:rPr>
        <w:t>quickly</w:t>
      </w:r>
      <w:r w:rsidRPr="000D31E0">
        <w:t>, without waiting for a full AWS re-architecture.</w:t>
      </w:r>
    </w:p>
    <w:p w14:paraId="3A66C06E" w14:textId="77777777" w:rsidR="000D31E0" w:rsidRPr="000D31E0" w:rsidRDefault="000D31E0" w:rsidP="000D31E0">
      <w:r w:rsidRPr="000D31E0">
        <w:pict w14:anchorId="24E15275">
          <v:rect id="_x0000_i1094" style="width:0;height:1.5pt" o:hralign="center" o:hrstd="t" o:hr="t" fillcolor="#a0a0a0" stroked="f"/>
        </w:pict>
      </w:r>
    </w:p>
    <w:p w14:paraId="12F12158" w14:textId="77777777" w:rsidR="000D31E0" w:rsidRPr="000D31E0" w:rsidRDefault="000D31E0" w:rsidP="000D31E0">
      <w:pPr>
        <w:pStyle w:val="Heading2"/>
      </w:pPr>
      <w:bookmarkStart w:id="4" w:name="_Toc202051971"/>
      <w:r w:rsidRPr="000D31E0">
        <w:t>Business Disruption Considerations</w:t>
      </w:r>
      <w:bookmarkEnd w:id="4"/>
    </w:p>
    <w:p w14:paraId="4798D73A" w14:textId="77777777" w:rsidR="000D31E0" w:rsidRPr="000D31E0" w:rsidRDefault="000D31E0" w:rsidP="000D31E0">
      <w:r w:rsidRPr="000D31E0">
        <w:rPr>
          <w:b/>
          <w:bCs/>
        </w:rPr>
        <w:t>Power BI Tenancy Change:</w:t>
      </w:r>
    </w:p>
    <w:p w14:paraId="4D85B6FE" w14:textId="77777777" w:rsidR="000D31E0" w:rsidRPr="000D31E0" w:rsidRDefault="000D31E0" w:rsidP="000D31E0">
      <w:pPr>
        <w:numPr>
          <w:ilvl w:val="0"/>
          <w:numId w:val="11"/>
        </w:numPr>
      </w:pPr>
      <w:r w:rsidRPr="000D31E0">
        <w:t xml:space="preserve">Users will move from </w:t>
      </w:r>
      <w:r w:rsidRPr="000D31E0">
        <w:rPr>
          <w:b/>
          <w:bCs/>
        </w:rPr>
        <w:t>Acquired Entity's Power BI environment</w:t>
      </w:r>
      <w:r w:rsidRPr="000D31E0">
        <w:t xml:space="preserve"> to the </w:t>
      </w:r>
      <w:r w:rsidRPr="000D31E0">
        <w:rPr>
          <w:b/>
          <w:bCs/>
        </w:rPr>
        <w:t>Client’s Power BI service/tenant</w:t>
      </w:r>
      <w:r w:rsidRPr="000D31E0">
        <w:t>.</w:t>
      </w:r>
    </w:p>
    <w:p w14:paraId="1DCA0FD5" w14:textId="77777777" w:rsidR="000D31E0" w:rsidRPr="000D31E0" w:rsidRDefault="000D31E0" w:rsidP="000D31E0">
      <w:pPr>
        <w:numPr>
          <w:ilvl w:val="0"/>
          <w:numId w:val="11"/>
        </w:numPr>
      </w:pPr>
      <w:r w:rsidRPr="000D31E0">
        <w:t>This means:</w:t>
      </w:r>
    </w:p>
    <w:p w14:paraId="6BCE24E2" w14:textId="77777777" w:rsidR="000D31E0" w:rsidRPr="000D31E0" w:rsidRDefault="000D31E0" w:rsidP="000D31E0">
      <w:pPr>
        <w:numPr>
          <w:ilvl w:val="1"/>
          <w:numId w:val="11"/>
        </w:numPr>
      </w:pPr>
      <w:r w:rsidRPr="000D31E0">
        <w:rPr>
          <w:b/>
          <w:bCs/>
        </w:rPr>
        <w:t>New access provisioning</w:t>
      </w:r>
      <w:r w:rsidRPr="000D31E0">
        <w:t xml:space="preserve"> will be needed — users may lose access to existing workspaces temporarily.</w:t>
      </w:r>
    </w:p>
    <w:p w14:paraId="5E69EF61" w14:textId="77777777" w:rsidR="000D31E0" w:rsidRPr="000D31E0" w:rsidRDefault="000D31E0" w:rsidP="000D31E0">
      <w:pPr>
        <w:numPr>
          <w:ilvl w:val="1"/>
          <w:numId w:val="11"/>
        </w:numPr>
      </w:pPr>
      <w:r w:rsidRPr="000D31E0">
        <w:t xml:space="preserve">Users will </w:t>
      </w:r>
      <w:r w:rsidRPr="000D31E0">
        <w:rPr>
          <w:b/>
          <w:bCs/>
        </w:rPr>
        <w:t>no longer see reports</w:t>
      </w:r>
      <w:r w:rsidRPr="000D31E0">
        <w:t xml:space="preserve"> in the original tenant unless both tenants are </w:t>
      </w:r>
      <w:proofErr w:type="gramStart"/>
      <w:r w:rsidRPr="000D31E0">
        <w:t>linked</w:t>
      </w:r>
      <w:proofErr w:type="gramEnd"/>
      <w:r w:rsidRPr="000D31E0">
        <w:t xml:space="preserve"> or interim access is provided.</w:t>
      </w:r>
    </w:p>
    <w:p w14:paraId="2111510E" w14:textId="77777777" w:rsidR="000D31E0" w:rsidRPr="000D31E0" w:rsidRDefault="000D31E0" w:rsidP="000D31E0">
      <w:pPr>
        <w:numPr>
          <w:ilvl w:val="1"/>
          <w:numId w:val="11"/>
        </w:numPr>
      </w:pPr>
      <w:r w:rsidRPr="000D31E0">
        <w:t xml:space="preserve">Power BI </w:t>
      </w:r>
      <w:r w:rsidRPr="000D31E0">
        <w:rPr>
          <w:b/>
          <w:bCs/>
        </w:rPr>
        <w:t>personal bookmarks or custom views</w:t>
      </w:r>
      <w:r w:rsidRPr="000D31E0">
        <w:t xml:space="preserve"> will not carry over.</w:t>
      </w:r>
    </w:p>
    <w:p w14:paraId="305F4062" w14:textId="77777777" w:rsidR="000D31E0" w:rsidRPr="000D31E0" w:rsidRDefault="000D31E0" w:rsidP="000D31E0">
      <w:pPr>
        <w:numPr>
          <w:ilvl w:val="1"/>
          <w:numId w:val="11"/>
        </w:numPr>
      </w:pPr>
      <w:r w:rsidRPr="000D31E0">
        <w:t xml:space="preserve">Power BI </w:t>
      </w:r>
      <w:r w:rsidRPr="000D31E0">
        <w:rPr>
          <w:b/>
          <w:bCs/>
        </w:rPr>
        <w:t>email subscriptions and scheduled alerts</w:t>
      </w:r>
      <w:r w:rsidRPr="000D31E0">
        <w:t xml:space="preserve"> will need to be recreated.</w:t>
      </w:r>
    </w:p>
    <w:p w14:paraId="5135AF37" w14:textId="77777777" w:rsidR="000D31E0" w:rsidRPr="000D31E0" w:rsidRDefault="000D31E0" w:rsidP="000D31E0">
      <w:pPr>
        <w:numPr>
          <w:ilvl w:val="1"/>
          <w:numId w:val="11"/>
        </w:numPr>
      </w:pPr>
      <w:r w:rsidRPr="000D31E0">
        <w:t xml:space="preserve">User </w:t>
      </w:r>
      <w:r w:rsidRPr="000D31E0">
        <w:rPr>
          <w:b/>
          <w:bCs/>
        </w:rPr>
        <w:t>training or communication</w:t>
      </w:r>
      <w:r w:rsidRPr="000D31E0">
        <w:t xml:space="preserve"> may be required to direct users to the new location of the reports.</w:t>
      </w:r>
    </w:p>
    <w:p w14:paraId="138FB2FD" w14:textId="77777777" w:rsidR="000D31E0" w:rsidRPr="000D31E0" w:rsidRDefault="000D31E0" w:rsidP="000D31E0">
      <w:pPr>
        <w:numPr>
          <w:ilvl w:val="1"/>
          <w:numId w:val="11"/>
        </w:numPr>
      </w:pPr>
      <w:r w:rsidRPr="000D31E0">
        <w:rPr>
          <w:b/>
          <w:bCs/>
        </w:rPr>
        <w:lastRenderedPageBreak/>
        <w:t>Gateways or Data Source credentials</w:t>
      </w:r>
      <w:r w:rsidRPr="000D31E0">
        <w:t xml:space="preserve"> may need updates depending on whether on-prem sources are involved (unlikely here).</w:t>
      </w:r>
    </w:p>
    <w:p w14:paraId="0AD25DDE" w14:textId="77777777" w:rsidR="000D31E0" w:rsidRPr="000D31E0" w:rsidRDefault="000D31E0" w:rsidP="000D31E0">
      <w:r w:rsidRPr="000D31E0">
        <w:t xml:space="preserve">To </w:t>
      </w:r>
      <w:r w:rsidRPr="000D31E0">
        <w:rPr>
          <w:b/>
          <w:bCs/>
        </w:rPr>
        <w:t>minimize disruption</w:t>
      </w:r>
      <w:r w:rsidRPr="000D31E0">
        <w:t>, a dual-running phase or pre-switch user testing can be included, and communications should be sent in advance about the changes.</w:t>
      </w:r>
    </w:p>
    <w:p w14:paraId="249B7FD3" w14:textId="4503E1CE" w:rsidR="000D31E0" w:rsidRPr="000D31E0" w:rsidRDefault="000D31E0" w:rsidP="000D31E0">
      <w:pPr>
        <w:pStyle w:val="Heading2"/>
      </w:pPr>
      <w:bookmarkStart w:id="5" w:name="_Toc202051972"/>
      <w:r w:rsidRPr="000D31E0">
        <w:t>High Level stories and tasks:</w:t>
      </w:r>
      <w:bookmarkEnd w:id="5"/>
    </w:p>
    <w:p w14:paraId="6CB287CB" w14:textId="77777777" w:rsidR="000D31E0" w:rsidRPr="000D31E0" w:rsidRDefault="000D31E0" w:rsidP="000D31E0">
      <w:pPr>
        <w:rPr>
          <w:b/>
          <w:bCs/>
        </w:rPr>
      </w:pPr>
      <w:r w:rsidRPr="000D31E0">
        <w:rPr>
          <w:b/>
          <w:bCs/>
        </w:rPr>
        <w:t>Epic 1: Infrastructure Provisioning (Dev &amp; Prod)</w:t>
      </w:r>
    </w:p>
    <w:p w14:paraId="1810553C" w14:textId="77777777" w:rsidR="000D31E0" w:rsidRPr="000D31E0" w:rsidRDefault="000D31E0" w:rsidP="000D31E0">
      <w:pPr>
        <w:numPr>
          <w:ilvl w:val="0"/>
          <w:numId w:val="1"/>
        </w:numPr>
      </w:pPr>
      <w:r w:rsidRPr="000D31E0">
        <w:t>Provision Azure Resource Groups</w:t>
      </w:r>
    </w:p>
    <w:p w14:paraId="45A29439" w14:textId="77777777" w:rsidR="000D31E0" w:rsidRPr="000D31E0" w:rsidRDefault="000D31E0" w:rsidP="000D31E0">
      <w:pPr>
        <w:numPr>
          <w:ilvl w:val="0"/>
          <w:numId w:val="1"/>
        </w:numPr>
      </w:pPr>
      <w:r w:rsidRPr="000D31E0">
        <w:t>Provision Azure Data Factory</w:t>
      </w:r>
    </w:p>
    <w:p w14:paraId="091D15BE" w14:textId="77777777" w:rsidR="000D31E0" w:rsidRPr="000D31E0" w:rsidRDefault="000D31E0" w:rsidP="000D31E0">
      <w:pPr>
        <w:numPr>
          <w:ilvl w:val="0"/>
          <w:numId w:val="1"/>
        </w:numPr>
      </w:pPr>
      <w:r w:rsidRPr="000D31E0">
        <w:t>Provision Azure SQL Database</w:t>
      </w:r>
    </w:p>
    <w:p w14:paraId="3BD7D4FE" w14:textId="77777777" w:rsidR="000D31E0" w:rsidRPr="000D31E0" w:rsidRDefault="000D31E0" w:rsidP="000D31E0">
      <w:pPr>
        <w:numPr>
          <w:ilvl w:val="0"/>
          <w:numId w:val="1"/>
        </w:numPr>
      </w:pPr>
      <w:r w:rsidRPr="000D31E0">
        <w:t>Provision Azure Storage Account</w:t>
      </w:r>
    </w:p>
    <w:p w14:paraId="6212EC3D" w14:textId="77777777" w:rsidR="000D31E0" w:rsidRPr="000D31E0" w:rsidRDefault="000D31E0" w:rsidP="000D31E0">
      <w:pPr>
        <w:numPr>
          <w:ilvl w:val="0"/>
          <w:numId w:val="1"/>
        </w:numPr>
      </w:pPr>
      <w:r w:rsidRPr="000D31E0">
        <w:t>Provision Azure Logic Apps (for alerts)</w:t>
      </w:r>
    </w:p>
    <w:p w14:paraId="0AFDC372" w14:textId="77777777" w:rsidR="000D31E0" w:rsidRPr="000D31E0" w:rsidRDefault="000D31E0" w:rsidP="000D31E0">
      <w:pPr>
        <w:numPr>
          <w:ilvl w:val="0"/>
          <w:numId w:val="1"/>
        </w:numPr>
      </w:pPr>
      <w:r w:rsidRPr="000D31E0">
        <w:t>Provision Power BI Workspaces</w:t>
      </w:r>
    </w:p>
    <w:p w14:paraId="443F9360" w14:textId="77777777" w:rsidR="000D31E0" w:rsidRPr="000D31E0" w:rsidRDefault="000D31E0" w:rsidP="000D31E0">
      <w:pPr>
        <w:numPr>
          <w:ilvl w:val="0"/>
          <w:numId w:val="1"/>
        </w:numPr>
      </w:pPr>
      <w:r w:rsidRPr="000D31E0">
        <w:t>Setup Azure DevOps Project and Repositories</w:t>
      </w:r>
    </w:p>
    <w:p w14:paraId="5605B519" w14:textId="77777777" w:rsidR="000D31E0" w:rsidRPr="000D31E0" w:rsidRDefault="000D31E0" w:rsidP="000D31E0">
      <w:r w:rsidRPr="000D31E0">
        <w:pict w14:anchorId="7720860D">
          <v:rect id="_x0000_i1067" style="width:0;height:1.5pt" o:hralign="center" o:hrstd="t" o:hr="t" fillcolor="#a0a0a0" stroked="f"/>
        </w:pict>
      </w:r>
    </w:p>
    <w:p w14:paraId="34015726" w14:textId="77777777" w:rsidR="000D31E0" w:rsidRPr="000D31E0" w:rsidRDefault="000D31E0" w:rsidP="000D31E0">
      <w:pPr>
        <w:rPr>
          <w:b/>
          <w:bCs/>
        </w:rPr>
      </w:pPr>
      <w:r w:rsidRPr="000D31E0">
        <w:rPr>
          <w:b/>
          <w:bCs/>
        </w:rPr>
        <w:t>Epic 2: Data Integration Setup</w:t>
      </w:r>
    </w:p>
    <w:p w14:paraId="32792931" w14:textId="77777777" w:rsidR="000D31E0" w:rsidRPr="000D31E0" w:rsidRDefault="000D31E0" w:rsidP="000D31E0">
      <w:pPr>
        <w:numPr>
          <w:ilvl w:val="0"/>
          <w:numId w:val="2"/>
        </w:numPr>
      </w:pPr>
      <w:r w:rsidRPr="000D31E0">
        <w:t>Export Azure Data Factory pipelines from acquired tenant</w:t>
      </w:r>
    </w:p>
    <w:p w14:paraId="6D2E1537" w14:textId="77777777" w:rsidR="000D31E0" w:rsidRPr="000D31E0" w:rsidRDefault="000D31E0" w:rsidP="000D31E0">
      <w:pPr>
        <w:numPr>
          <w:ilvl w:val="0"/>
          <w:numId w:val="2"/>
        </w:numPr>
      </w:pPr>
      <w:r w:rsidRPr="000D31E0">
        <w:t>Import and configure ADF pipelines in target environment</w:t>
      </w:r>
    </w:p>
    <w:p w14:paraId="1BF0C5B6" w14:textId="77777777" w:rsidR="000D31E0" w:rsidRPr="000D31E0" w:rsidRDefault="000D31E0" w:rsidP="000D31E0">
      <w:pPr>
        <w:numPr>
          <w:ilvl w:val="0"/>
          <w:numId w:val="2"/>
        </w:numPr>
      </w:pPr>
      <w:r w:rsidRPr="000D31E0">
        <w:t>Update linked services with new connection strings</w:t>
      </w:r>
    </w:p>
    <w:p w14:paraId="7EDD8BCA" w14:textId="77777777" w:rsidR="000D31E0" w:rsidRPr="000D31E0" w:rsidRDefault="000D31E0" w:rsidP="000D31E0">
      <w:pPr>
        <w:numPr>
          <w:ilvl w:val="0"/>
          <w:numId w:val="2"/>
        </w:numPr>
      </w:pPr>
      <w:r w:rsidRPr="000D31E0">
        <w:t>Configure pipeline triggers and schedules</w:t>
      </w:r>
    </w:p>
    <w:p w14:paraId="1448B8D3" w14:textId="77777777" w:rsidR="000D31E0" w:rsidRPr="000D31E0" w:rsidRDefault="000D31E0" w:rsidP="000D31E0">
      <w:pPr>
        <w:numPr>
          <w:ilvl w:val="0"/>
          <w:numId w:val="2"/>
        </w:numPr>
      </w:pPr>
      <w:r w:rsidRPr="000D31E0">
        <w:t>Setup managed identity between ADF and SQL Database</w:t>
      </w:r>
    </w:p>
    <w:p w14:paraId="44E7349E" w14:textId="77777777" w:rsidR="000D31E0" w:rsidRPr="000D31E0" w:rsidRDefault="000D31E0" w:rsidP="000D31E0">
      <w:pPr>
        <w:numPr>
          <w:ilvl w:val="0"/>
          <w:numId w:val="2"/>
        </w:numPr>
      </w:pPr>
      <w:r w:rsidRPr="000D31E0">
        <w:t>Test connectivity and pipeline execution</w:t>
      </w:r>
    </w:p>
    <w:p w14:paraId="74DA738D" w14:textId="77777777" w:rsidR="000D31E0" w:rsidRPr="000D31E0" w:rsidRDefault="000D31E0" w:rsidP="000D31E0">
      <w:r w:rsidRPr="000D31E0">
        <w:pict w14:anchorId="35C39BD5">
          <v:rect id="_x0000_i1068" style="width:0;height:1.5pt" o:hralign="center" o:hrstd="t" o:hr="t" fillcolor="#a0a0a0" stroked="f"/>
        </w:pict>
      </w:r>
    </w:p>
    <w:p w14:paraId="7B8FE679" w14:textId="77777777" w:rsidR="000D31E0" w:rsidRPr="000D31E0" w:rsidRDefault="000D31E0" w:rsidP="000D31E0">
      <w:pPr>
        <w:rPr>
          <w:b/>
          <w:bCs/>
        </w:rPr>
      </w:pPr>
      <w:r w:rsidRPr="000D31E0">
        <w:rPr>
          <w:b/>
          <w:bCs/>
        </w:rPr>
        <w:t>Epic 3: Data Storage and Access Configuration</w:t>
      </w:r>
    </w:p>
    <w:p w14:paraId="5A89B2B5" w14:textId="77777777" w:rsidR="000D31E0" w:rsidRPr="000D31E0" w:rsidRDefault="000D31E0" w:rsidP="000D31E0">
      <w:pPr>
        <w:numPr>
          <w:ilvl w:val="0"/>
          <w:numId w:val="3"/>
        </w:numPr>
      </w:pPr>
      <w:r w:rsidRPr="000D31E0">
        <w:t>Repoint Dataverse export to new Azure Storage</w:t>
      </w:r>
    </w:p>
    <w:p w14:paraId="6F99A23E" w14:textId="77777777" w:rsidR="000D31E0" w:rsidRPr="000D31E0" w:rsidRDefault="000D31E0" w:rsidP="000D31E0">
      <w:pPr>
        <w:numPr>
          <w:ilvl w:val="0"/>
          <w:numId w:val="3"/>
        </w:numPr>
      </w:pPr>
      <w:r w:rsidRPr="000D31E0">
        <w:t>Validate file and schema compatibility</w:t>
      </w:r>
    </w:p>
    <w:p w14:paraId="73F21237" w14:textId="77777777" w:rsidR="000D31E0" w:rsidRPr="000D31E0" w:rsidRDefault="000D31E0" w:rsidP="000D31E0">
      <w:pPr>
        <w:numPr>
          <w:ilvl w:val="0"/>
          <w:numId w:val="3"/>
        </w:numPr>
      </w:pPr>
      <w:r w:rsidRPr="000D31E0">
        <w:t>Setup RBAC roles for storage and ADF access</w:t>
      </w:r>
    </w:p>
    <w:p w14:paraId="28B1C530" w14:textId="77777777" w:rsidR="000D31E0" w:rsidRPr="000D31E0" w:rsidRDefault="000D31E0" w:rsidP="000D31E0">
      <w:pPr>
        <w:numPr>
          <w:ilvl w:val="0"/>
          <w:numId w:val="3"/>
        </w:numPr>
      </w:pPr>
      <w:r w:rsidRPr="000D31E0">
        <w:t>Validate data landing in staging area</w:t>
      </w:r>
    </w:p>
    <w:p w14:paraId="46E689FE" w14:textId="77777777" w:rsidR="000D31E0" w:rsidRPr="000D31E0" w:rsidRDefault="000D31E0" w:rsidP="000D31E0">
      <w:r w:rsidRPr="000D31E0">
        <w:pict w14:anchorId="2C3DFEA4">
          <v:rect id="_x0000_i1069" style="width:0;height:1.5pt" o:hralign="center" o:hrstd="t" o:hr="t" fillcolor="#a0a0a0" stroked="f"/>
        </w:pict>
      </w:r>
    </w:p>
    <w:p w14:paraId="1548C106" w14:textId="77777777" w:rsidR="000D31E0" w:rsidRPr="000D31E0" w:rsidRDefault="000D31E0" w:rsidP="000D31E0">
      <w:pPr>
        <w:rPr>
          <w:b/>
          <w:bCs/>
        </w:rPr>
      </w:pPr>
      <w:r w:rsidRPr="000D31E0">
        <w:rPr>
          <w:b/>
          <w:bCs/>
        </w:rPr>
        <w:lastRenderedPageBreak/>
        <w:t>Epic 4: SQL Database Migration</w:t>
      </w:r>
    </w:p>
    <w:p w14:paraId="2321BE4D" w14:textId="77777777" w:rsidR="000D31E0" w:rsidRPr="000D31E0" w:rsidRDefault="000D31E0" w:rsidP="000D31E0">
      <w:pPr>
        <w:numPr>
          <w:ilvl w:val="0"/>
          <w:numId w:val="4"/>
        </w:numPr>
      </w:pPr>
      <w:r w:rsidRPr="000D31E0">
        <w:t>Extract schema and objects from existing Azure SQL Database</w:t>
      </w:r>
    </w:p>
    <w:p w14:paraId="608E4F83" w14:textId="77777777" w:rsidR="000D31E0" w:rsidRPr="000D31E0" w:rsidRDefault="000D31E0" w:rsidP="000D31E0">
      <w:pPr>
        <w:numPr>
          <w:ilvl w:val="0"/>
          <w:numId w:val="4"/>
        </w:numPr>
      </w:pPr>
      <w:r w:rsidRPr="000D31E0">
        <w:t>Deploy schema and initial data to target Azure SQL Database</w:t>
      </w:r>
    </w:p>
    <w:p w14:paraId="4E8D2FA1" w14:textId="77777777" w:rsidR="000D31E0" w:rsidRPr="000D31E0" w:rsidRDefault="000D31E0" w:rsidP="000D31E0">
      <w:pPr>
        <w:numPr>
          <w:ilvl w:val="0"/>
          <w:numId w:val="4"/>
        </w:numPr>
      </w:pPr>
      <w:r w:rsidRPr="000D31E0">
        <w:t>Update stored procedures, views, and functions</w:t>
      </w:r>
    </w:p>
    <w:p w14:paraId="19690191" w14:textId="77777777" w:rsidR="000D31E0" w:rsidRPr="000D31E0" w:rsidRDefault="000D31E0" w:rsidP="000D31E0">
      <w:pPr>
        <w:numPr>
          <w:ilvl w:val="0"/>
          <w:numId w:val="4"/>
        </w:numPr>
      </w:pPr>
      <w:r w:rsidRPr="000D31E0">
        <w:t>Validate referential integrity and row counts</w:t>
      </w:r>
    </w:p>
    <w:p w14:paraId="6C6DD57D" w14:textId="77777777" w:rsidR="000D31E0" w:rsidRPr="000D31E0" w:rsidRDefault="000D31E0" w:rsidP="000D31E0">
      <w:pPr>
        <w:numPr>
          <w:ilvl w:val="0"/>
          <w:numId w:val="4"/>
        </w:numPr>
      </w:pPr>
      <w:r w:rsidRPr="000D31E0">
        <w:t>Create required indexes and statistics</w:t>
      </w:r>
    </w:p>
    <w:p w14:paraId="4CA416FE" w14:textId="77777777" w:rsidR="000D31E0" w:rsidRPr="000D31E0" w:rsidRDefault="000D31E0" w:rsidP="000D31E0">
      <w:r w:rsidRPr="000D31E0">
        <w:pict w14:anchorId="615E9F42">
          <v:rect id="_x0000_i1070" style="width:0;height:1.5pt" o:hralign="center" o:hrstd="t" o:hr="t" fillcolor="#a0a0a0" stroked="f"/>
        </w:pict>
      </w:r>
    </w:p>
    <w:p w14:paraId="4E12EE68" w14:textId="77777777" w:rsidR="000D31E0" w:rsidRPr="000D31E0" w:rsidRDefault="000D31E0" w:rsidP="000D31E0">
      <w:pPr>
        <w:rPr>
          <w:b/>
          <w:bCs/>
        </w:rPr>
      </w:pPr>
      <w:r w:rsidRPr="000D31E0">
        <w:rPr>
          <w:b/>
          <w:bCs/>
        </w:rPr>
        <w:t>Epic 5: Power BI Migration</w:t>
      </w:r>
    </w:p>
    <w:p w14:paraId="4750E758" w14:textId="77777777" w:rsidR="000D31E0" w:rsidRPr="000D31E0" w:rsidRDefault="000D31E0" w:rsidP="000D31E0">
      <w:pPr>
        <w:numPr>
          <w:ilvl w:val="0"/>
          <w:numId w:val="5"/>
        </w:numPr>
      </w:pPr>
      <w:r w:rsidRPr="000D31E0">
        <w:t>Repoint Power BI reports to new Azure SQL DB</w:t>
      </w:r>
    </w:p>
    <w:p w14:paraId="05C7F377" w14:textId="77777777" w:rsidR="000D31E0" w:rsidRPr="000D31E0" w:rsidRDefault="000D31E0" w:rsidP="000D31E0">
      <w:pPr>
        <w:numPr>
          <w:ilvl w:val="0"/>
          <w:numId w:val="5"/>
        </w:numPr>
      </w:pPr>
      <w:r w:rsidRPr="000D31E0">
        <w:t>Update dataset credentials and gateway settings (if any)</w:t>
      </w:r>
    </w:p>
    <w:p w14:paraId="62D3BD32" w14:textId="77777777" w:rsidR="000D31E0" w:rsidRPr="000D31E0" w:rsidRDefault="000D31E0" w:rsidP="000D31E0">
      <w:pPr>
        <w:numPr>
          <w:ilvl w:val="0"/>
          <w:numId w:val="5"/>
        </w:numPr>
      </w:pPr>
      <w:r w:rsidRPr="000D31E0">
        <w:t>Test and validate visuals and filters</w:t>
      </w:r>
    </w:p>
    <w:p w14:paraId="700E245E" w14:textId="77777777" w:rsidR="000D31E0" w:rsidRPr="000D31E0" w:rsidRDefault="000D31E0" w:rsidP="000D31E0">
      <w:pPr>
        <w:numPr>
          <w:ilvl w:val="0"/>
          <w:numId w:val="5"/>
        </w:numPr>
      </w:pPr>
      <w:r w:rsidRPr="000D31E0">
        <w:t>Publish reports to appropriate workspace</w:t>
      </w:r>
    </w:p>
    <w:p w14:paraId="699617FE" w14:textId="77777777" w:rsidR="000D31E0" w:rsidRPr="000D31E0" w:rsidRDefault="000D31E0" w:rsidP="000D31E0">
      <w:pPr>
        <w:numPr>
          <w:ilvl w:val="0"/>
          <w:numId w:val="5"/>
        </w:numPr>
      </w:pPr>
      <w:r w:rsidRPr="000D31E0">
        <w:t>Validate dataset refresh schedule</w:t>
      </w:r>
    </w:p>
    <w:p w14:paraId="3E235034" w14:textId="77777777" w:rsidR="000D31E0" w:rsidRPr="000D31E0" w:rsidRDefault="000D31E0" w:rsidP="000D31E0">
      <w:r w:rsidRPr="000D31E0">
        <w:pict w14:anchorId="0610A456">
          <v:rect id="_x0000_i1071" style="width:0;height:1.5pt" o:hralign="center" o:hrstd="t" o:hr="t" fillcolor="#a0a0a0" stroked="f"/>
        </w:pict>
      </w:r>
    </w:p>
    <w:p w14:paraId="6BC8A810" w14:textId="77777777" w:rsidR="000D31E0" w:rsidRPr="000D31E0" w:rsidRDefault="000D31E0" w:rsidP="000D31E0">
      <w:pPr>
        <w:rPr>
          <w:b/>
          <w:bCs/>
        </w:rPr>
      </w:pPr>
      <w:r w:rsidRPr="000D31E0">
        <w:rPr>
          <w:b/>
          <w:bCs/>
        </w:rPr>
        <w:t>Epic 6: Azure DevOps CI/CD Setup</w:t>
      </w:r>
    </w:p>
    <w:p w14:paraId="0BE47177" w14:textId="77777777" w:rsidR="000D31E0" w:rsidRPr="000D31E0" w:rsidRDefault="000D31E0" w:rsidP="000D31E0">
      <w:pPr>
        <w:numPr>
          <w:ilvl w:val="0"/>
          <w:numId w:val="6"/>
        </w:numPr>
      </w:pPr>
      <w:r w:rsidRPr="000D31E0">
        <w:t>Setup build and release pipelines for ADF</w:t>
      </w:r>
    </w:p>
    <w:p w14:paraId="55E19B40" w14:textId="77777777" w:rsidR="000D31E0" w:rsidRPr="000D31E0" w:rsidRDefault="000D31E0" w:rsidP="000D31E0">
      <w:pPr>
        <w:numPr>
          <w:ilvl w:val="0"/>
          <w:numId w:val="6"/>
        </w:numPr>
      </w:pPr>
      <w:r w:rsidRPr="000D31E0">
        <w:t>Setup build and release pipelines for Azure SQL</w:t>
      </w:r>
    </w:p>
    <w:p w14:paraId="4B0DC8DB" w14:textId="77777777" w:rsidR="000D31E0" w:rsidRPr="000D31E0" w:rsidRDefault="000D31E0" w:rsidP="000D31E0">
      <w:pPr>
        <w:numPr>
          <w:ilvl w:val="0"/>
          <w:numId w:val="6"/>
        </w:numPr>
      </w:pPr>
      <w:r w:rsidRPr="000D31E0">
        <w:t>Create service connection or SPN for deployment</w:t>
      </w:r>
    </w:p>
    <w:p w14:paraId="6ADF54E5" w14:textId="77777777" w:rsidR="000D31E0" w:rsidRPr="000D31E0" w:rsidRDefault="000D31E0" w:rsidP="000D31E0">
      <w:pPr>
        <w:numPr>
          <w:ilvl w:val="0"/>
          <w:numId w:val="6"/>
        </w:numPr>
      </w:pPr>
      <w:r w:rsidRPr="000D31E0">
        <w:t>Parameterize infrastructure and code for environments</w:t>
      </w:r>
    </w:p>
    <w:p w14:paraId="14C8BF25" w14:textId="77777777" w:rsidR="000D31E0" w:rsidRPr="000D31E0" w:rsidRDefault="000D31E0" w:rsidP="000D31E0">
      <w:pPr>
        <w:numPr>
          <w:ilvl w:val="0"/>
          <w:numId w:val="6"/>
        </w:numPr>
      </w:pPr>
      <w:r w:rsidRPr="000D31E0">
        <w:t>Validate end-to-end automated deployment</w:t>
      </w:r>
    </w:p>
    <w:p w14:paraId="74599BEC" w14:textId="77777777" w:rsidR="000D31E0" w:rsidRPr="000D31E0" w:rsidRDefault="000D31E0" w:rsidP="000D31E0">
      <w:r w:rsidRPr="000D31E0">
        <w:pict w14:anchorId="477D264C">
          <v:rect id="_x0000_i1072" style="width:0;height:1.5pt" o:hralign="center" o:hrstd="t" o:hr="t" fillcolor="#a0a0a0" stroked="f"/>
        </w:pict>
      </w:r>
    </w:p>
    <w:p w14:paraId="2CBF9064" w14:textId="77777777" w:rsidR="000D31E0" w:rsidRPr="000D31E0" w:rsidRDefault="000D31E0" w:rsidP="000D31E0">
      <w:pPr>
        <w:rPr>
          <w:b/>
          <w:bCs/>
        </w:rPr>
      </w:pPr>
      <w:r w:rsidRPr="000D31E0">
        <w:rPr>
          <w:b/>
          <w:bCs/>
        </w:rPr>
        <w:t>Epic 7: Monitoring and Alerts</w:t>
      </w:r>
    </w:p>
    <w:p w14:paraId="4C131648" w14:textId="77777777" w:rsidR="000D31E0" w:rsidRPr="000D31E0" w:rsidRDefault="000D31E0" w:rsidP="000D31E0">
      <w:pPr>
        <w:numPr>
          <w:ilvl w:val="0"/>
          <w:numId w:val="7"/>
        </w:numPr>
      </w:pPr>
      <w:r w:rsidRPr="000D31E0">
        <w:t>Configure Logic App alerts for pipeline failures</w:t>
      </w:r>
    </w:p>
    <w:p w14:paraId="134AACB7" w14:textId="77777777" w:rsidR="000D31E0" w:rsidRPr="000D31E0" w:rsidRDefault="000D31E0" w:rsidP="000D31E0">
      <w:pPr>
        <w:numPr>
          <w:ilvl w:val="0"/>
          <w:numId w:val="7"/>
        </w:numPr>
      </w:pPr>
      <w:r w:rsidRPr="000D31E0">
        <w:t>Setup monitoring dashboard in Azure Monitor or Log Analytics</w:t>
      </w:r>
    </w:p>
    <w:p w14:paraId="32D092D1" w14:textId="77777777" w:rsidR="000D31E0" w:rsidRPr="000D31E0" w:rsidRDefault="000D31E0" w:rsidP="000D31E0">
      <w:pPr>
        <w:numPr>
          <w:ilvl w:val="0"/>
          <w:numId w:val="7"/>
        </w:numPr>
      </w:pPr>
      <w:r w:rsidRPr="000D31E0">
        <w:t>Configure email/SMS alerts for key failures</w:t>
      </w:r>
    </w:p>
    <w:p w14:paraId="069D2775" w14:textId="77777777" w:rsidR="000D31E0" w:rsidRPr="000D31E0" w:rsidRDefault="000D31E0" w:rsidP="000D31E0">
      <w:pPr>
        <w:numPr>
          <w:ilvl w:val="0"/>
          <w:numId w:val="7"/>
        </w:numPr>
      </w:pPr>
      <w:r w:rsidRPr="000D31E0">
        <w:t>Validate test alerts and escalation flow</w:t>
      </w:r>
    </w:p>
    <w:p w14:paraId="55FF6A93" w14:textId="77777777" w:rsidR="000D31E0" w:rsidRPr="000D31E0" w:rsidRDefault="000D31E0" w:rsidP="000D31E0">
      <w:r w:rsidRPr="000D31E0">
        <w:pict w14:anchorId="27330E26">
          <v:rect id="_x0000_i1073" style="width:0;height:1.5pt" o:hralign="center" o:hrstd="t" o:hr="t" fillcolor="#a0a0a0" stroked="f"/>
        </w:pict>
      </w:r>
    </w:p>
    <w:p w14:paraId="42A876A6" w14:textId="77777777" w:rsidR="000D31E0" w:rsidRPr="000D31E0" w:rsidRDefault="000D31E0" w:rsidP="000D31E0">
      <w:pPr>
        <w:rPr>
          <w:b/>
          <w:bCs/>
        </w:rPr>
      </w:pPr>
      <w:r w:rsidRPr="000D31E0">
        <w:rPr>
          <w:b/>
          <w:bCs/>
        </w:rPr>
        <w:t>Epic 8: Cutover and Validation</w:t>
      </w:r>
    </w:p>
    <w:p w14:paraId="53DC91B3" w14:textId="77777777" w:rsidR="000D31E0" w:rsidRPr="000D31E0" w:rsidRDefault="000D31E0" w:rsidP="000D31E0">
      <w:pPr>
        <w:numPr>
          <w:ilvl w:val="0"/>
          <w:numId w:val="8"/>
        </w:numPr>
      </w:pPr>
      <w:r w:rsidRPr="000D31E0">
        <w:lastRenderedPageBreak/>
        <w:t>Perform final data sync or delta load</w:t>
      </w:r>
    </w:p>
    <w:p w14:paraId="4FCE603C" w14:textId="77777777" w:rsidR="000D31E0" w:rsidRPr="000D31E0" w:rsidRDefault="000D31E0" w:rsidP="000D31E0">
      <w:pPr>
        <w:numPr>
          <w:ilvl w:val="0"/>
          <w:numId w:val="8"/>
        </w:numPr>
      </w:pPr>
      <w:r w:rsidRPr="000D31E0">
        <w:t>Run end-to-end test of entire pipeline</w:t>
      </w:r>
    </w:p>
    <w:p w14:paraId="3B4EC054" w14:textId="77777777" w:rsidR="000D31E0" w:rsidRPr="000D31E0" w:rsidRDefault="000D31E0" w:rsidP="000D31E0">
      <w:pPr>
        <w:numPr>
          <w:ilvl w:val="0"/>
          <w:numId w:val="8"/>
        </w:numPr>
      </w:pPr>
      <w:r w:rsidRPr="000D31E0">
        <w:t>Validate data accuracy in reports</w:t>
      </w:r>
    </w:p>
    <w:p w14:paraId="57352AE2" w14:textId="77777777" w:rsidR="000D31E0" w:rsidRPr="000D31E0" w:rsidRDefault="000D31E0" w:rsidP="000D31E0">
      <w:pPr>
        <w:numPr>
          <w:ilvl w:val="0"/>
          <w:numId w:val="8"/>
        </w:numPr>
      </w:pPr>
      <w:r w:rsidRPr="000D31E0">
        <w:t>Capture stakeholder sign-off</w:t>
      </w:r>
    </w:p>
    <w:p w14:paraId="2DBB0E2C" w14:textId="77777777" w:rsidR="000D31E0" w:rsidRPr="000D31E0" w:rsidRDefault="000D31E0" w:rsidP="000D31E0">
      <w:pPr>
        <w:numPr>
          <w:ilvl w:val="0"/>
          <w:numId w:val="8"/>
        </w:numPr>
      </w:pPr>
      <w:r w:rsidRPr="000D31E0">
        <w:t>Document rollback plan if needed</w:t>
      </w:r>
    </w:p>
    <w:p w14:paraId="4217D386" w14:textId="77777777" w:rsidR="000D31E0" w:rsidRDefault="000D31E0"/>
    <w:sectPr w:rsidR="000D31E0">
      <w:footerReference w:type="even" r:id="rId10"/>
      <w:footerReference w:type="defaul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CF942" w14:textId="77777777" w:rsidR="00A07964" w:rsidRDefault="00A07964" w:rsidP="00A07964">
      <w:pPr>
        <w:spacing w:after="0" w:line="240" w:lineRule="auto"/>
      </w:pPr>
      <w:r>
        <w:separator/>
      </w:r>
    </w:p>
  </w:endnote>
  <w:endnote w:type="continuationSeparator" w:id="0">
    <w:p w14:paraId="2136043D" w14:textId="77777777" w:rsidR="00A07964" w:rsidRDefault="00A07964" w:rsidP="00A07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2FF39" w14:textId="37B13190" w:rsidR="00A07964" w:rsidRDefault="00A07964">
    <w:pPr>
      <w:pStyle w:val="Footer"/>
    </w:pPr>
    <w:r>
      <w:rPr>
        <w:noProof/>
      </w:rPr>
      <mc:AlternateContent>
        <mc:Choice Requires="wps">
          <w:drawing>
            <wp:anchor distT="0" distB="0" distL="0" distR="0" simplePos="0" relativeHeight="251659264" behindDoc="0" locked="0" layoutInCell="1" allowOverlap="1" wp14:anchorId="23C724FA" wp14:editId="2250C34B">
              <wp:simplePos x="635" y="635"/>
              <wp:positionH relativeFrom="page">
                <wp:align>left</wp:align>
              </wp:positionH>
              <wp:positionV relativeFrom="page">
                <wp:align>bottom</wp:align>
              </wp:positionV>
              <wp:extent cx="1475105" cy="316230"/>
              <wp:effectExtent l="0" t="0" r="10795" b="0"/>
              <wp:wrapNone/>
              <wp:docPr id="621171412" name="Text Box 4" descr="Classification: 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75105" cy="316230"/>
                      </a:xfrm>
                      <a:prstGeom prst="rect">
                        <a:avLst/>
                      </a:prstGeom>
                      <a:noFill/>
                      <a:ln>
                        <a:noFill/>
                      </a:ln>
                    </wps:spPr>
                    <wps:txbx>
                      <w:txbxContent>
                        <w:p w14:paraId="74301F57" w14:textId="752F4550" w:rsidR="00A07964" w:rsidRPr="00A07964" w:rsidRDefault="00A07964" w:rsidP="00A07964">
                          <w:pPr>
                            <w:spacing w:after="0"/>
                            <w:rPr>
                              <w:rFonts w:ascii="Calibri" w:eastAsia="Calibri" w:hAnsi="Calibri" w:cs="Calibri"/>
                              <w:noProof/>
                              <w:color w:val="000000"/>
                              <w:sz w:val="14"/>
                              <w:szCs w:val="14"/>
                            </w:rPr>
                          </w:pPr>
                          <w:r w:rsidRPr="00A07964">
                            <w:rPr>
                              <w:rFonts w:ascii="Calibri" w:eastAsia="Calibri" w:hAnsi="Calibri" w:cs="Calibri"/>
                              <w:noProof/>
                              <w:color w:val="000000"/>
                              <w:sz w:val="14"/>
                              <w:szCs w:val="14"/>
                            </w:rPr>
                            <w:t>Classification: GENERAL BUSINESS</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3C724FA" id="_x0000_t202" coordsize="21600,21600" o:spt="202" path="m,l,21600r21600,l21600,xe">
              <v:stroke joinstyle="miter"/>
              <v:path gradientshapeok="t" o:connecttype="rect"/>
            </v:shapetype>
            <v:shape id="Text Box 4" o:spid="_x0000_s1026" type="#_x0000_t202" alt="Classification: GENERAL BUSINESS" style="position:absolute;margin-left:0;margin-top:0;width:116.15pt;height:24.9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" filled="f" stroked="f">
              <v:fill o:detectmouseclick="t"/>
              <v:textbox style="mso-fit-shape-to-text:t" inset="20pt,0,0,15pt">
                <w:txbxContent>
                  <w:p w14:paraId="74301F57" w14:textId="752F4550" w:rsidR="00A07964" w:rsidRPr="00A07964" w:rsidRDefault="00A07964" w:rsidP="00A07964">
                    <w:pPr>
                      <w:spacing w:after="0"/>
                      <w:rPr>
                        <w:rFonts w:ascii="Calibri" w:eastAsia="Calibri" w:hAnsi="Calibri" w:cs="Calibri"/>
                        <w:noProof/>
                        <w:color w:val="000000"/>
                        <w:sz w:val="14"/>
                        <w:szCs w:val="14"/>
                      </w:rPr>
                    </w:pPr>
                    <w:r w:rsidRPr="00A07964">
                      <w:rPr>
                        <w:rFonts w:ascii="Calibri" w:eastAsia="Calibri" w:hAnsi="Calibri" w:cs="Calibri"/>
                        <w:noProof/>
                        <w:color w:val="000000"/>
                        <w:sz w:val="14"/>
                        <w:szCs w:val="14"/>
                      </w:rPr>
                      <w:t>Classification: GENERAL BUSINESS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0E899" w14:textId="106A63E8" w:rsidR="00A07964" w:rsidRDefault="00A07964">
    <w:pPr>
      <w:pStyle w:val="Footer"/>
    </w:pPr>
    <w:r>
      <w:rPr>
        <w:noProof/>
      </w:rPr>
      <mc:AlternateContent>
        <mc:Choice Requires="wps">
          <w:drawing>
            <wp:anchor distT="0" distB="0" distL="0" distR="0" simplePos="0" relativeHeight="251660288" behindDoc="0" locked="0" layoutInCell="1" allowOverlap="1" wp14:anchorId="5C8770EE" wp14:editId="4052F396">
              <wp:simplePos x="635" y="635"/>
              <wp:positionH relativeFrom="page">
                <wp:align>left</wp:align>
              </wp:positionH>
              <wp:positionV relativeFrom="page">
                <wp:align>bottom</wp:align>
              </wp:positionV>
              <wp:extent cx="1475105" cy="316230"/>
              <wp:effectExtent l="0" t="0" r="10795" b="0"/>
              <wp:wrapNone/>
              <wp:docPr id="1969518434" name="Text Box 5" descr="Classification: 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75105" cy="316230"/>
                      </a:xfrm>
                      <a:prstGeom prst="rect">
                        <a:avLst/>
                      </a:prstGeom>
                      <a:noFill/>
                      <a:ln>
                        <a:noFill/>
                      </a:ln>
                    </wps:spPr>
                    <wps:txbx>
                      <w:txbxContent>
                        <w:p w14:paraId="34E50B45" w14:textId="51EE2EC8" w:rsidR="00A07964" w:rsidRPr="00A07964" w:rsidRDefault="00A07964" w:rsidP="00A07964">
                          <w:pPr>
                            <w:spacing w:after="0"/>
                            <w:rPr>
                              <w:rFonts w:ascii="Calibri" w:eastAsia="Calibri" w:hAnsi="Calibri" w:cs="Calibri"/>
                              <w:noProof/>
                              <w:color w:val="000000"/>
                              <w:sz w:val="14"/>
                              <w:szCs w:val="14"/>
                            </w:rPr>
                          </w:pPr>
                          <w:r w:rsidRPr="00A07964">
                            <w:rPr>
                              <w:rFonts w:ascii="Calibri" w:eastAsia="Calibri" w:hAnsi="Calibri" w:cs="Calibri"/>
                              <w:noProof/>
                              <w:color w:val="000000"/>
                              <w:sz w:val="14"/>
                              <w:szCs w:val="14"/>
                            </w:rPr>
                            <w:t>Classification: GENERAL BUSINESS</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C8770EE" id="_x0000_t202" coordsize="21600,21600" o:spt="202" path="m,l,21600r21600,l21600,xe">
              <v:stroke joinstyle="miter"/>
              <v:path gradientshapeok="t" o:connecttype="rect"/>
            </v:shapetype>
            <v:shape id="Text Box 5" o:spid="_x0000_s1027" type="#_x0000_t202" alt="Classification: GENERAL BUSINESS" style="position:absolute;margin-left:0;margin-top:0;width:116.15pt;height:24.9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" filled="f" stroked="f">
              <v:fill o:detectmouseclick="t"/>
              <v:textbox style="mso-fit-shape-to-text:t" inset="20pt,0,0,15pt">
                <w:txbxContent>
                  <w:p w14:paraId="34E50B45" w14:textId="51EE2EC8" w:rsidR="00A07964" w:rsidRPr="00A07964" w:rsidRDefault="00A07964" w:rsidP="00A07964">
                    <w:pPr>
                      <w:spacing w:after="0"/>
                      <w:rPr>
                        <w:rFonts w:ascii="Calibri" w:eastAsia="Calibri" w:hAnsi="Calibri" w:cs="Calibri"/>
                        <w:noProof/>
                        <w:color w:val="000000"/>
                        <w:sz w:val="14"/>
                        <w:szCs w:val="14"/>
                      </w:rPr>
                    </w:pPr>
                    <w:r w:rsidRPr="00A07964">
                      <w:rPr>
                        <w:rFonts w:ascii="Calibri" w:eastAsia="Calibri" w:hAnsi="Calibri" w:cs="Calibri"/>
                        <w:noProof/>
                        <w:color w:val="000000"/>
                        <w:sz w:val="14"/>
                        <w:szCs w:val="14"/>
                      </w:rPr>
                      <w:t>Classification: GENERAL BUSINESS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2B2C4" w14:textId="282A72F1" w:rsidR="00A07964" w:rsidRDefault="00A07964">
    <w:pPr>
      <w:pStyle w:val="Footer"/>
    </w:pPr>
    <w:r>
      <w:rPr>
        <w:noProof/>
      </w:rPr>
      <mc:AlternateContent>
        <mc:Choice Requires="wps">
          <w:drawing>
            <wp:anchor distT="0" distB="0" distL="0" distR="0" simplePos="0" relativeHeight="251658240" behindDoc="0" locked="0" layoutInCell="1" allowOverlap="1" wp14:anchorId="7F884C42" wp14:editId="44272D10">
              <wp:simplePos x="635" y="635"/>
              <wp:positionH relativeFrom="page">
                <wp:align>left</wp:align>
              </wp:positionH>
              <wp:positionV relativeFrom="page">
                <wp:align>bottom</wp:align>
              </wp:positionV>
              <wp:extent cx="1475105" cy="316230"/>
              <wp:effectExtent l="0" t="0" r="10795" b="0"/>
              <wp:wrapNone/>
              <wp:docPr id="1497967343" name="Text Box 3" descr="Classification: 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75105" cy="316230"/>
                      </a:xfrm>
                      <a:prstGeom prst="rect">
                        <a:avLst/>
                      </a:prstGeom>
                      <a:noFill/>
                      <a:ln>
                        <a:noFill/>
                      </a:ln>
                    </wps:spPr>
                    <wps:txbx>
                      <w:txbxContent>
                        <w:p w14:paraId="3348E960" w14:textId="0F2DCF49" w:rsidR="00A07964" w:rsidRPr="00A07964" w:rsidRDefault="00A07964" w:rsidP="00A07964">
                          <w:pPr>
                            <w:spacing w:after="0"/>
                            <w:rPr>
                              <w:rFonts w:ascii="Calibri" w:eastAsia="Calibri" w:hAnsi="Calibri" w:cs="Calibri"/>
                              <w:noProof/>
                              <w:color w:val="000000"/>
                              <w:sz w:val="14"/>
                              <w:szCs w:val="14"/>
                            </w:rPr>
                          </w:pPr>
                          <w:r w:rsidRPr="00A07964">
                            <w:rPr>
                              <w:rFonts w:ascii="Calibri" w:eastAsia="Calibri" w:hAnsi="Calibri" w:cs="Calibri"/>
                              <w:noProof/>
                              <w:color w:val="000000"/>
                              <w:sz w:val="14"/>
                              <w:szCs w:val="14"/>
                            </w:rPr>
                            <w:t>Classification: GENERAL BUSINESS</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884C42" id="_x0000_t202" coordsize="21600,21600" o:spt="202" path="m,l,21600r21600,l21600,xe">
              <v:stroke joinstyle="miter"/>
              <v:path gradientshapeok="t" o:connecttype="rect"/>
            </v:shapetype>
            <v:shape id="Text Box 3" o:spid="_x0000_s1028" type="#_x0000_t202" alt="Classification: GENERAL BUSINESS" style="position:absolute;margin-left:0;margin-top:0;width:116.15pt;height:24.9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" filled="f" stroked="f">
              <v:fill o:detectmouseclick="t"/>
              <v:textbox style="mso-fit-shape-to-text:t" inset="20pt,0,0,15pt">
                <w:txbxContent>
                  <w:p w14:paraId="3348E960" w14:textId="0F2DCF49" w:rsidR="00A07964" w:rsidRPr="00A07964" w:rsidRDefault="00A07964" w:rsidP="00A07964">
                    <w:pPr>
                      <w:spacing w:after="0"/>
                      <w:rPr>
                        <w:rFonts w:ascii="Calibri" w:eastAsia="Calibri" w:hAnsi="Calibri" w:cs="Calibri"/>
                        <w:noProof/>
                        <w:color w:val="000000"/>
                        <w:sz w:val="14"/>
                        <w:szCs w:val="14"/>
                      </w:rPr>
                    </w:pPr>
                    <w:r w:rsidRPr="00A07964">
                      <w:rPr>
                        <w:rFonts w:ascii="Calibri" w:eastAsia="Calibri" w:hAnsi="Calibri" w:cs="Calibri"/>
                        <w:noProof/>
                        <w:color w:val="000000"/>
                        <w:sz w:val="14"/>
                        <w:szCs w:val="14"/>
                      </w:rPr>
                      <w:t>Classification: GENERAL BUSINESS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744C6" w14:textId="77777777" w:rsidR="00A07964" w:rsidRDefault="00A07964" w:rsidP="00A07964">
      <w:pPr>
        <w:spacing w:after="0" w:line="240" w:lineRule="auto"/>
      </w:pPr>
      <w:r>
        <w:separator/>
      </w:r>
    </w:p>
  </w:footnote>
  <w:footnote w:type="continuationSeparator" w:id="0">
    <w:p w14:paraId="2EAEAA88" w14:textId="77777777" w:rsidR="00A07964" w:rsidRDefault="00A07964" w:rsidP="00A079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06E5D"/>
    <w:multiLevelType w:val="multilevel"/>
    <w:tmpl w:val="67CE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701BA"/>
    <w:multiLevelType w:val="multilevel"/>
    <w:tmpl w:val="DAAC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E29DA"/>
    <w:multiLevelType w:val="multilevel"/>
    <w:tmpl w:val="7D00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C22AC"/>
    <w:multiLevelType w:val="multilevel"/>
    <w:tmpl w:val="9EB6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A1DBE"/>
    <w:multiLevelType w:val="multilevel"/>
    <w:tmpl w:val="6CA4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E68B3"/>
    <w:multiLevelType w:val="multilevel"/>
    <w:tmpl w:val="B526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B0171"/>
    <w:multiLevelType w:val="multilevel"/>
    <w:tmpl w:val="F6B8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C7CD1"/>
    <w:multiLevelType w:val="multilevel"/>
    <w:tmpl w:val="59E0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85220"/>
    <w:multiLevelType w:val="multilevel"/>
    <w:tmpl w:val="DC06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B36A36"/>
    <w:multiLevelType w:val="multilevel"/>
    <w:tmpl w:val="CAD0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052341"/>
    <w:multiLevelType w:val="multilevel"/>
    <w:tmpl w:val="4030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F42B3"/>
    <w:multiLevelType w:val="multilevel"/>
    <w:tmpl w:val="2AC0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928BE"/>
    <w:multiLevelType w:val="multilevel"/>
    <w:tmpl w:val="8120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F0094"/>
    <w:multiLevelType w:val="multilevel"/>
    <w:tmpl w:val="B562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E67D73"/>
    <w:multiLevelType w:val="multilevel"/>
    <w:tmpl w:val="178C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16A3D"/>
    <w:multiLevelType w:val="multilevel"/>
    <w:tmpl w:val="D580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AD498D"/>
    <w:multiLevelType w:val="multilevel"/>
    <w:tmpl w:val="C27E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42E71"/>
    <w:multiLevelType w:val="multilevel"/>
    <w:tmpl w:val="ACB8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10777"/>
    <w:multiLevelType w:val="multilevel"/>
    <w:tmpl w:val="0AAE2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917438"/>
    <w:multiLevelType w:val="multilevel"/>
    <w:tmpl w:val="94C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9B2859"/>
    <w:multiLevelType w:val="multilevel"/>
    <w:tmpl w:val="56D2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98089">
    <w:abstractNumId w:val="14"/>
  </w:num>
  <w:num w:numId="2" w16cid:durableId="1124889778">
    <w:abstractNumId w:val="16"/>
  </w:num>
  <w:num w:numId="3" w16cid:durableId="1544050237">
    <w:abstractNumId w:val="3"/>
  </w:num>
  <w:num w:numId="4" w16cid:durableId="1037631885">
    <w:abstractNumId w:val="4"/>
  </w:num>
  <w:num w:numId="5" w16cid:durableId="1181315311">
    <w:abstractNumId w:val="9"/>
  </w:num>
  <w:num w:numId="6" w16cid:durableId="1290012370">
    <w:abstractNumId w:val="13"/>
  </w:num>
  <w:num w:numId="7" w16cid:durableId="597371975">
    <w:abstractNumId w:val="15"/>
  </w:num>
  <w:num w:numId="8" w16cid:durableId="14310136">
    <w:abstractNumId w:val="12"/>
  </w:num>
  <w:num w:numId="9" w16cid:durableId="2111853160">
    <w:abstractNumId w:val="19"/>
  </w:num>
  <w:num w:numId="10" w16cid:durableId="1381443725">
    <w:abstractNumId w:val="6"/>
  </w:num>
  <w:num w:numId="11" w16cid:durableId="468599172">
    <w:abstractNumId w:val="18"/>
  </w:num>
  <w:num w:numId="12" w16cid:durableId="1124494992">
    <w:abstractNumId w:val="2"/>
  </w:num>
  <w:num w:numId="13" w16cid:durableId="632634828">
    <w:abstractNumId w:val="5"/>
  </w:num>
  <w:num w:numId="14" w16cid:durableId="1108695217">
    <w:abstractNumId w:val="8"/>
  </w:num>
  <w:num w:numId="15" w16cid:durableId="2044406668">
    <w:abstractNumId w:val="10"/>
  </w:num>
  <w:num w:numId="16" w16cid:durableId="1837308588">
    <w:abstractNumId w:val="11"/>
  </w:num>
  <w:num w:numId="17" w16cid:durableId="719987003">
    <w:abstractNumId w:val="20"/>
  </w:num>
  <w:num w:numId="18" w16cid:durableId="1880363402">
    <w:abstractNumId w:val="1"/>
  </w:num>
  <w:num w:numId="19" w16cid:durableId="955135785">
    <w:abstractNumId w:val="0"/>
  </w:num>
  <w:num w:numId="20" w16cid:durableId="479032542">
    <w:abstractNumId w:val="17"/>
  </w:num>
  <w:num w:numId="21" w16cid:durableId="9174007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E0"/>
    <w:rsid w:val="000D31E0"/>
    <w:rsid w:val="000E58E9"/>
    <w:rsid w:val="00496B97"/>
    <w:rsid w:val="008A2266"/>
    <w:rsid w:val="00A07964"/>
    <w:rsid w:val="00CF2B32"/>
    <w:rsid w:val="00D970DA"/>
    <w:rsid w:val="00EB0B12"/>
    <w:rsid w:val="00F70CA4"/>
  </w:rsids>
  <m:mathPr>
    <m:mathFont m:val="Cambria Math"/>
    <m:brkBin m:val="before"/>
    <m:brkBinSub m:val="--"/>
    <m:smallFrac m:val="0"/>
    <m:dispDef/>
    <m:lMargin m:val="0"/>
    <m:rMargin m:val="0"/>
    <m:defJc m:val="centerGroup"/>
    <m:wrapIndent m:val="1440"/>
    <m:intLim m:val="subSup"/>
    <m:naryLim m:val="undOvr"/>
  </m:mathPr>
  <w:themeFontLang w:val="en-NZ"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DEADC"/>
  <w15:chartTrackingRefBased/>
  <w15:docId w15:val="{C8085805-FC9A-4EBF-A9C4-1B744F21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3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1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1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1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3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1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1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1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1E0"/>
    <w:rPr>
      <w:rFonts w:eastAsiaTheme="majorEastAsia" w:cstheme="majorBidi"/>
      <w:color w:val="272727" w:themeColor="text1" w:themeTint="D8"/>
    </w:rPr>
  </w:style>
  <w:style w:type="paragraph" w:styleId="Title">
    <w:name w:val="Title"/>
    <w:basedOn w:val="Normal"/>
    <w:next w:val="Normal"/>
    <w:link w:val="TitleChar"/>
    <w:uiPriority w:val="10"/>
    <w:qFormat/>
    <w:rsid w:val="000D3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1E0"/>
    <w:pPr>
      <w:spacing w:before="160"/>
      <w:jc w:val="center"/>
    </w:pPr>
    <w:rPr>
      <w:i/>
      <w:iCs/>
      <w:color w:val="404040" w:themeColor="text1" w:themeTint="BF"/>
    </w:rPr>
  </w:style>
  <w:style w:type="character" w:customStyle="1" w:styleId="QuoteChar">
    <w:name w:val="Quote Char"/>
    <w:basedOn w:val="DefaultParagraphFont"/>
    <w:link w:val="Quote"/>
    <w:uiPriority w:val="29"/>
    <w:rsid w:val="000D31E0"/>
    <w:rPr>
      <w:i/>
      <w:iCs/>
      <w:color w:val="404040" w:themeColor="text1" w:themeTint="BF"/>
    </w:rPr>
  </w:style>
  <w:style w:type="paragraph" w:styleId="ListParagraph">
    <w:name w:val="List Paragraph"/>
    <w:basedOn w:val="Normal"/>
    <w:uiPriority w:val="34"/>
    <w:qFormat/>
    <w:rsid w:val="000D31E0"/>
    <w:pPr>
      <w:ind w:left="720"/>
      <w:contextualSpacing/>
    </w:pPr>
  </w:style>
  <w:style w:type="character" w:styleId="IntenseEmphasis">
    <w:name w:val="Intense Emphasis"/>
    <w:basedOn w:val="DefaultParagraphFont"/>
    <w:uiPriority w:val="21"/>
    <w:qFormat/>
    <w:rsid w:val="000D31E0"/>
    <w:rPr>
      <w:i/>
      <w:iCs/>
      <w:color w:val="0F4761" w:themeColor="accent1" w:themeShade="BF"/>
    </w:rPr>
  </w:style>
  <w:style w:type="paragraph" w:styleId="IntenseQuote">
    <w:name w:val="Intense Quote"/>
    <w:basedOn w:val="Normal"/>
    <w:next w:val="Normal"/>
    <w:link w:val="IntenseQuoteChar"/>
    <w:uiPriority w:val="30"/>
    <w:qFormat/>
    <w:rsid w:val="000D3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1E0"/>
    <w:rPr>
      <w:i/>
      <w:iCs/>
      <w:color w:val="0F4761" w:themeColor="accent1" w:themeShade="BF"/>
    </w:rPr>
  </w:style>
  <w:style w:type="character" w:styleId="IntenseReference">
    <w:name w:val="Intense Reference"/>
    <w:basedOn w:val="DefaultParagraphFont"/>
    <w:uiPriority w:val="32"/>
    <w:qFormat/>
    <w:rsid w:val="000D31E0"/>
    <w:rPr>
      <w:b/>
      <w:bCs/>
      <w:smallCaps/>
      <w:color w:val="0F4761" w:themeColor="accent1" w:themeShade="BF"/>
      <w:spacing w:val="5"/>
    </w:rPr>
  </w:style>
  <w:style w:type="paragraph" w:styleId="TOCHeading">
    <w:name w:val="TOC Heading"/>
    <w:basedOn w:val="Heading1"/>
    <w:next w:val="Normal"/>
    <w:uiPriority w:val="39"/>
    <w:unhideWhenUsed/>
    <w:qFormat/>
    <w:rsid w:val="00A07964"/>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A07964"/>
    <w:pPr>
      <w:spacing w:after="100"/>
    </w:pPr>
  </w:style>
  <w:style w:type="paragraph" w:styleId="TOC2">
    <w:name w:val="toc 2"/>
    <w:basedOn w:val="Normal"/>
    <w:next w:val="Normal"/>
    <w:autoRedefine/>
    <w:uiPriority w:val="39"/>
    <w:unhideWhenUsed/>
    <w:rsid w:val="00A07964"/>
    <w:pPr>
      <w:spacing w:after="100"/>
      <w:ind w:left="240"/>
    </w:pPr>
  </w:style>
  <w:style w:type="character" w:styleId="Hyperlink">
    <w:name w:val="Hyperlink"/>
    <w:basedOn w:val="DefaultParagraphFont"/>
    <w:uiPriority w:val="99"/>
    <w:unhideWhenUsed/>
    <w:rsid w:val="00A07964"/>
    <w:rPr>
      <w:color w:val="467886" w:themeColor="hyperlink"/>
      <w:u w:val="single"/>
    </w:rPr>
  </w:style>
  <w:style w:type="paragraph" w:styleId="Footer">
    <w:name w:val="footer"/>
    <w:basedOn w:val="Normal"/>
    <w:link w:val="FooterChar"/>
    <w:uiPriority w:val="99"/>
    <w:unhideWhenUsed/>
    <w:rsid w:val="00A079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79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502461">
      <w:bodyDiv w:val="1"/>
      <w:marLeft w:val="0"/>
      <w:marRight w:val="0"/>
      <w:marTop w:val="0"/>
      <w:marBottom w:val="0"/>
      <w:divBdr>
        <w:top w:val="none" w:sz="0" w:space="0" w:color="auto"/>
        <w:left w:val="none" w:sz="0" w:space="0" w:color="auto"/>
        <w:bottom w:val="none" w:sz="0" w:space="0" w:color="auto"/>
        <w:right w:val="none" w:sz="0" w:space="0" w:color="auto"/>
      </w:divBdr>
    </w:div>
    <w:div w:id="432358645">
      <w:bodyDiv w:val="1"/>
      <w:marLeft w:val="0"/>
      <w:marRight w:val="0"/>
      <w:marTop w:val="0"/>
      <w:marBottom w:val="0"/>
      <w:divBdr>
        <w:top w:val="none" w:sz="0" w:space="0" w:color="auto"/>
        <w:left w:val="none" w:sz="0" w:space="0" w:color="auto"/>
        <w:bottom w:val="none" w:sz="0" w:space="0" w:color="auto"/>
        <w:right w:val="none" w:sz="0" w:space="0" w:color="auto"/>
      </w:divBdr>
    </w:div>
    <w:div w:id="534853336">
      <w:bodyDiv w:val="1"/>
      <w:marLeft w:val="0"/>
      <w:marRight w:val="0"/>
      <w:marTop w:val="0"/>
      <w:marBottom w:val="0"/>
      <w:divBdr>
        <w:top w:val="none" w:sz="0" w:space="0" w:color="auto"/>
        <w:left w:val="none" w:sz="0" w:space="0" w:color="auto"/>
        <w:bottom w:val="none" w:sz="0" w:space="0" w:color="auto"/>
        <w:right w:val="none" w:sz="0" w:space="0" w:color="auto"/>
      </w:divBdr>
    </w:div>
    <w:div w:id="631252286">
      <w:bodyDiv w:val="1"/>
      <w:marLeft w:val="0"/>
      <w:marRight w:val="0"/>
      <w:marTop w:val="0"/>
      <w:marBottom w:val="0"/>
      <w:divBdr>
        <w:top w:val="none" w:sz="0" w:space="0" w:color="auto"/>
        <w:left w:val="none" w:sz="0" w:space="0" w:color="auto"/>
        <w:bottom w:val="none" w:sz="0" w:space="0" w:color="auto"/>
        <w:right w:val="none" w:sz="0" w:space="0" w:color="auto"/>
      </w:divBdr>
    </w:div>
    <w:div w:id="661351255">
      <w:bodyDiv w:val="1"/>
      <w:marLeft w:val="0"/>
      <w:marRight w:val="0"/>
      <w:marTop w:val="0"/>
      <w:marBottom w:val="0"/>
      <w:divBdr>
        <w:top w:val="none" w:sz="0" w:space="0" w:color="auto"/>
        <w:left w:val="none" w:sz="0" w:space="0" w:color="auto"/>
        <w:bottom w:val="none" w:sz="0" w:space="0" w:color="auto"/>
        <w:right w:val="none" w:sz="0" w:space="0" w:color="auto"/>
      </w:divBdr>
      <w:divsChild>
        <w:div w:id="1161196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008897">
          <w:blockQuote w:val="1"/>
          <w:marLeft w:val="720"/>
          <w:marRight w:val="720"/>
          <w:marTop w:val="100"/>
          <w:marBottom w:val="100"/>
          <w:divBdr>
            <w:top w:val="none" w:sz="0" w:space="0" w:color="auto"/>
            <w:left w:val="none" w:sz="0" w:space="0" w:color="auto"/>
            <w:bottom w:val="none" w:sz="0" w:space="0" w:color="auto"/>
            <w:right w:val="none" w:sz="0" w:space="0" w:color="auto"/>
          </w:divBdr>
        </w:div>
        <w:div w:id="286471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42723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534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718282">
          <w:blockQuote w:val="1"/>
          <w:marLeft w:val="720"/>
          <w:marRight w:val="720"/>
          <w:marTop w:val="100"/>
          <w:marBottom w:val="100"/>
          <w:divBdr>
            <w:top w:val="none" w:sz="0" w:space="0" w:color="auto"/>
            <w:left w:val="none" w:sz="0" w:space="0" w:color="auto"/>
            <w:bottom w:val="none" w:sz="0" w:space="0" w:color="auto"/>
            <w:right w:val="none" w:sz="0" w:space="0" w:color="auto"/>
          </w:divBdr>
        </w:div>
        <w:div w:id="5685387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571147">
          <w:blockQuote w:val="1"/>
          <w:marLeft w:val="720"/>
          <w:marRight w:val="720"/>
          <w:marTop w:val="100"/>
          <w:marBottom w:val="100"/>
          <w:divBdr>
            <w:top w:val="none" w:sz="0" w:space="0" w:color="auto"/>
            <w:left w:val="none" w:sz="0" w:space="0" w:color="auto"/>
            <w:bottom w:val="none" w:sz="0" w:space="0" w:color="auto"/>
            <w:right w:val="none" w:sz="0" w:space="0" w:color="auto"/>
          </w:divBdr>
        </w:div>
        <w:div w:id="7031424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5473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177007">
      <w:bodyDiv w:val="1"/>
      <w:marLeft w:val="0"/>
      <w:marRight w:val="0"/>
      <w:marTop w:val="0"/>
      <w:marBottom w:val="0"/>
      <w:divBdr>
        <w:top w:val="none" w:sz="0" w:space="0" w:color="auto"/>
        <w:left w:val="none" w:sz="0" w:space="0" w:color="auto"/>
        <w:bottom w:val="none" w:sz="0" w:space="0" w:color="auto"/>
        <w:right w:val="none" w:sz="0" w:space="0" w:color="auto"/>
      </w:divBdr>
    </w:div>
    <w:div w:id="718044557">
      <w:bodyDiv w:val="1"/>
      <w:marLeft w:val="0"/>
      <w:marRight w:val="0"/>
      <w:marTop w:val="0"/>
      <w:marBottom w:val="0"/>
      <w:divBdr>
        <w:top w:val="none" w:sz="0" w:space="0" w:color="auto"/>
        <w:left w:val="none" w:sz="0" w:space="0" w:color="auto"/>
        <w:bottom w:val="none" w:sz="0" w:space="0" w:color="auto"/>
        <w:right w:val="none" w:sz="0" w:space="0" w:color="auto"/>
      </w:divBdr>
    </w:div>
    <w:div w:id="1148009720">
      <w:bodyDiv w:val="1"/>
      <w:marLeft w:val="0"/>
      <w:marRight w:val="0"/>
      <w:marTop w:val="0"/>
      <w:marBottom w:val="0"/>
      <w:divBdr>
        <w:top w:val="none" w:sz="0" w:space="0" w:color="auto"/>
        <w:left w:val="none" w:sz="0" w:space="0" w:color="auto"/>
        <w:bottom w:val="none" w:sz="0" w:space="0" w:color="auto"/>
        <w:right w:val="none" w:sz="0" w:space="0" w:color="auto"/>
      </w:divBdr>
    </w:div>
    <w:div w:id="1210844176">
      <w:bodyDiv w:val="1"/>
      <w:marLeft w:val="0"/>
      <w:marRight w:val="0"/>
      <w:marTop w:val="0"/>
      <w:marBottom w:val="0"/>
      <w:divBdr>
        <w:top w:val="none" w:sz="0" w:space="0" w:color="auto"/>
        <w:left w:val="none" w:sz="0" w:space="0" w:color="auto"/>
        <w:bottom w:val="none" w:sz="0" w:space="0" w:color="auto"/>
        <w:right w:val="none" w:sz="0" w:space="0" w:color="auto"/>
      </w:divBdr>
      <w:divsChild>
        <w:div w:id="249319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080708">
          <w:blockQuote w:val="1"/>
          <w:marLeft w:val="720"/>
          <w:marRight w:val="720"/>
          <w:marTop w:val="100"/>
          <w:marBottom w:val="100"/>
          <w:divBdr>
            <w:top w:val="none" w:sz="0" w:space="0" w:color="auto"/>
            <w:left w:val="none" w:sz="0" w:space="0" w:color="auto"/>
            <w:bottom w:val="none" w:sz="0" w:space="0" w:color="auto"/>
            <w:right w:val="none" w:sz="0" w:space="0" w:color="auto"/>
          </w:divBdr>
        </w:div>
        <w:div w:id="628438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316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6503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6863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186056">
          <w:blockQuote w:val="1"/>
          <w:marLeft w:val="720"/>
          <w:marRight w:val="720"/>
          <w:marTop w:val="100"/>
          <w:marBottom w:val="100"/>
          <w:divBdr>
            <w:top w:val="none" w:sz="0" w:space="0" w:color="auto"/>
            <w:left w:val="none" w:sz="0" w:space="0" w:color="auto"/>
            <w:bottom w:val="none" w:sz="0" w:space="0" w:color="auto"/>
            <w:right w:val="none" w:sz="0" w:space="0" w:color="auto"/>
          </w:divBdr>
        </w:div>
        <w:div w:id="410662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187833">
          <w:blockQuote w:val="1"/>
          <w:marLeft w:val="720"/>
          <w:marRight w:val="720"/>
          <w:marTop w:val="100"/>
          <w:marBottom w:val="100"/>
          <w:divBdr>
            <w:top w:val="none" w:sz="0" w:space="0" w:color="auto"/>
            <w:left w:val="none" w:sz="0" w:space="0" w:color="auto"/>
            <w:bottom w:val="none" w:sz="0" w:space="0" w:color="auto"/>
            <w:right w:val="none" w:sz="0" w:space="0" w:color="auto"/>
          </w:divBdr>
        </w:div>
        <w:div w:id="229122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660676">
      <w:bodyDiv w:val="1"/>
      <w:marLeft w:val="0"/>
      <w:marRight w:val="0"/>
      <w:marTop w:val="0"/>
      <w:marBottom w:val="0"/>
      <w:divBdr>
        <w:top w:val="none" w:sz="0" w:space="0" w:color="auto"/>
        <w:left w:val="none" w:sz="0" w:space="0" w:color="auto"/>
        <w:bottom w:val="none" w:sz="0" w:space="0" w:color="auto"/>
        <w:right w:val="none" w:sz="0" w:space="0" w:color="auto"/>
      </w:divBdr>
    </w:div>
    <w:div w:id="167695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CA124-B7B7-4E1E-B2BD-1F5ED1833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1454</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Ahuja</dc:creator>
  <cp:keywords/>
  <dc:description/>
  <cp:lastModifiedBy>Ravi Ahuja</cp:lastModifiedBy>
  <cp:revision>1</cp:revision>
  <dcterms:created xsi:type="dcterms:W3CDTF">2025-06-28T12:56:00Z</dcterms:created>
  <dcterms:modified xsi:type="dcterms:W3CDTF">2025-06-28T13:13:00Z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59492aef,250652d4,75647762</vt:lpwstr>
  </property>
  <property fmtid="{D5CDD505-2E9C-101B-9397-08002B2CF9AE}" pid="3" name="ClassificationContentMarkingFooterFontProps">
    <vt:lpwstr>#000000,7,Calibri</vt:lpwstr>
  </property>
  <property fmtid="{D5CDD505-2E9C-101B-9397-08002B2CF9AE}" pid="4" name="ClassificationContentMarkingFooterText">
    <vt:lpwstr>Classification: GENERAL BUSINESS</vt:lpwstr>
  </property>
  <property fmtid="{D5CDD505-2E9C-101B-9397-08002B2CF9AE}" pid="5" name="MSIP_Label_927c038e-cb1e-4619-9dd4-94f478e47526_Enabled">
    <vt:lpwstr>true</vt:lpwstr>
  </property>
  <property fmtid="{D5CDD505-2E9C-101B-9397-08002B2CF9AE}" pid="6" name="MSIP_Label_927c038e-cb1e-4619-9dd4-94f478e47526_SetDate">
    <vt:lpwstr>2025-06-28T13:13:13Z</vt:lpwstr>
  </property>
  <property fmtid="{D5CDD505-2E9C-101B-9397-08002B2CF9AE}" pid="7" name="MSIP_Label_927c038e-cb1e-4619-9dd4-94f478e47526_Method">
    <vt:lpwstr>Privileged</vt:lpwstr>
  </property>
  <property fmtid="{D5CDD505-2E9C-101B-9397-08002B2CF9AE}" pid="8" name="MSIP_Label_927c038e-cb1e-4619-9dd4-94f478e47526_Name">
    <vt:lpwstr>Internal Use Only (new)</vt:lpwstr>
  </property>
  <property fmtid="{D5CDD505-2E9C-101B-9397-08002B2CF9AE}" pid="9" name="MSIP_Label_927c038e-cb1e-4619-9dd4-94f478e47526_SiteId">
    <vt:lpwstr>e3d7352c-397e-4fdb-ac22-c9513142fc13</vt:lpwstr>
  </property>
  <property fmtid="{D5CDD505-2E9C-101B-9397-08002B2CF9AE}" pid="10" name="MSIP_Label_927c038e-cb1e-4619-9dd4-94f478e47526_ActionId">
    <vt:lpwstr>3b31521a-0cf0-462c-a297-19b2c7de77e1</vt:lpwstr>
  </property>
  <property fmtid="{D5CDD505-2E9C-101B-9397-08002B2CF9AE}" pid="11" name="MSIP_Label_927c038e-cb1e-4619-9dd4-94f478e47526_ContentBits">
    <vt:lpwstr>2</vt:lpwstr>
  </property>
  <property fmtid="{D5CDD505-2E9C-101B-9397-08002B2CF9AE}" pid="12" name="MSIP_Label_927c038e-cb1e-4619-9dd4-94f478e47526_Tag">
    <vt:lpwstr>10, 0, 1, 1</vt:lpwstr>
  </property>
</Properties>
</file>