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6AA540" w14:textId="77777777" w:rsidR="001E0524" w:rsidRPr="006A384A" w:rsidRDefault="00000000">
      <w:pPr>
        <w:spacing w:after="120" w:line="360" w:lineRule="auto"/>
        <w:jc w:val="center"/>
        <w:rPr>
          <w:lang w:val="pt-BR"/>
        </w:rPr>
      </w:pPr>
      <w:r w:rsidRPr="006A384A">
        <w:rPr>
          <w:b/>
          <w:sz w:val="28"/>
          <w:lang w:val="pt-BR"/>
        </w:rPr>
        <w:t>Sintomas, desfechos objetivos e biomarcadores em profissionais de centro cirúrgico ocupacionalmente expostos à fumaça cirúrgica: revisão sistemática e metanálise de prevalência</w:t>
      </w:r>
    </w:p>
    <w:p w14:paraId="02C91217" w14:textId="79D3797D" w:rsidR="00556CFE" w:rsidRPr="00556CFE" w:rsidRDefault="00000000" w:rsidP="00556CFE">
      <w:pPr>
        <w:spacing w:after="240" w:line="360" w:lineRule="auto"/>
        <w:jc w:val="center"/>
        <w:rPr>
          <w:i/>
        </w:rPr>
      </w:pPr>
      <w:r>
        <w:rPr>
          <w:i/>
        </w:rPr>
        <w:t>Symptoms, objective outcomes, and biomarkers among operating room personnel occupationally exposed to surgical smoke: a systematic review and prevalence meta-analysis</w:t>
      </w:r>
    </w:p>
    <w:p w14:paraId="6453407C" w14:textId="1A5582FA" w:rsidR="001E0524" w:rsidRPr="006A384A" w:rsidRDefault="00000000">
      <w:pPr>
        <w:spacing w:after="80" w:line="360" w:lineRule="auto"/>
        <w:jc w:val="center"/>
        <w:rPr>
          <w:lang w:val="pt-BR"/>
        </w:rPr>
      </w:pPr>
      <w:r w:rsidRPr="006A384A">
        <w:rPr>
          <w:lang w:val="pt-BR"/>
        </w:rPr>
        <w:t>Theo Augusto Lopes de Moraes Báccaro</w:t>
      </w:r>
      <w:r w:rsidRPr="006A384A">
        <w:rPr>
          <w:vertAlign w:val="superscript"/>
          <w:lang w:val="pt-BR"/>
        </w:rPr>
        <w:t>1</w:t>
      </w:r>
      <w:r w:rsidRPr="006A384A">
        <w:rPr>
          <w:lang w:val="pt-BR"/>
        </w:rPr>
        <w:t>; Luiz Henrique Ledesma Pereira</w:t>
      </w:r>
      <w:r w:rsidRPr="006A384A">
        <w:rPr>
          <w:vertAlign w:val="superscript"/>
          <w:lang w:val="pt-BR"/>
        </w:rPr>
        <w:t>1</w:t>
      </w:r>
      <w:r w:rsidRPr="006A384A">
        <w:rPr>
          <w:lang w:val="pt-BR"/>
        </w:rPr>
        <w:t>; Mari</w:t>
      </w:r>
      <w:r w:rsidR="00544973">
        <w:rPr>
          <w:lang w:val="pt-BR"/>
        </w:rPr>
        <w:t>a</w:t>
      </w:r>
      <w:r w:rsidRPr="006A384A">
        <w:rPr>
          <w:lang w:val="pt-BR"/>
        </w:rPr>
        <w:t xml:space="preserve">na </w:t>
      </w:r>
      <w:proofErr w:type="spellStart"/>
      <w:r w:rsidRPr="006A384A">
        <w:rPr>
          <w:lang w:val="pt-BR"/>
        </w:rPr>
        <w:t>Matera</w:t>
      </w:r>
      <w:proofErr w:type="spellEnd"/>
      <w:r w:rsidRPr="006A384A">
        <w:rPr>
          <w:lang w:val="pt-BR"/>
        </w:rPr>
        <w:t xml:space="preserve"> Veras</w:t>
      </w:r>
      <w:r w:rsidRPr="006A384A">
        <w:rPr>
          <w:vertAlign w:val="superscript"/>
          <w:lang w:val="pt-BR"/>
        </w:rPr>
        <w:t>2</w:t>
      </w:r>
      <w:r w:rsidRPr="006A384A">
        <w:rPr>
          <w:lang w:val="pt-BR"/>
        </w:rPr>
        <w:t xml:space="preserve">; </w:t>
      </w:r>
      <w:proofErr w:type="spellStart"/>
      <w:r w:rsidRPr="006A384A">
        <w:rPr>
          <w:lang w:val="pt-BR"/>
        </w:rPr>
        <w:t>Lisie</w:t>
      </w:r>
      <w:proofErr w:type="spellEnd"/>
      <w:r w:rsidRPr="006A384A">
        <w:rPr>
          <w:lang w:val="pt-BR"/>
        </w:rPr>
        <w:t xml:space="preserve"> Tocci Justo</w:t>
      </w:r>
      <w:r w:rsidRPr="006A384A">
        <w:rPr>
          <w:vertAlign w:val="superscript"/>
          <w:lang w:val="pt-BR"/>
        </w:rPr>
        <w:t>1</w:t>
      </w:r>
    </w:p>
    <w:p w14:paraId="68DDB002" w14:textId="77777777" w:rsidR="001E0524" w:rsidRPr="006A384A" w:rsidRDefault="00000000">
      <w:pPr>
        <w:spacing w:after="80" w:line="360" w:lineRule="auto"/>
        <w:jc w:val="center"/>
        <w:rPr>
          <w:lang w:val="pt-BR"/>
        </w:rPr>
      </w:pPr>
      <w:r w:rsidRPr="006A384A">
        <w:rPr>
          <w:sz w:val="20"/>
          <w:vertAlign w:val="superscript"/>
          <w:lang w:val="pt-BR"/>
        </w:rPr>
        <w:t>1</w:t>
      </w:r>
      <w:r w:rsidRPr="006A384A">
        <w:rPr>
          <w:sz w:val="20"/>
          <w:lang w:val="pt-BR"/>
        </w:rPr>
        <w:t xml:space="preserve"> Faculdade São Leopoldo Mandic, Araras, São Paulo, Brasil.</w:t>
      </w:r>
    </w:p>
    <w:p w14:paraId="3EB1DF64" w14:textId="52B16098" w:rsidR="00556CFE" w:rsidRDefault="00000000" w:rsidP="00556CFE">
      <w:pPr>
        <w:spacing w:after="80" w:line="360" w:lineRule="auto"/>
        <w:jc w:val="center"/>
        <w:rPr>
          <w:sz w:val="20"/>
          <w:lang w:val="pt-BR"/>
        </w:rPr>
      </w:pPr>
      <w:r w:rsidRPr="006A384A">
        <w:rPr>
          <w:sz w:val="20"/>
          <w:vertAlign w:val="superscript"/>
          <w:lang w:val="pt-BR"/>
        </w:rPr>
        <w:t>2</w:t>
      </w:r>
      <w:r w:rsidRPr="006A384A">
        <w:rPr>
          <w:sz w:val="20"/>
          <w:lang w:val="pt-BR"/>
        </w:rPr>
        <w:t xml:space="preserve"> Laboratório de Patologia Ambiental e Experimental (LIM05), Hospital das Clínicas da Faculdade de Medicina da Universidade de São Paulo, São Paulo, São Paulo, Brasil.</w:t>
      </w:r>
    </w:p>
    <w:p w14:paraId="36962DC5" w14:textId="77777777" w:rsidR="00556CFE" w:rsidRPr="00556CFE" w:rsidRDefault="00556CFE" w:rsidP="00556CFE">
      <w:pPr>
        <w:spacing w:after="80" w:line="360" w:lineRule="auto"/>
        <w:jc w:val="center"/>
        <w:rPr>
          <w:sz w:val="20"/>
          <w:lang w:val="pt-BR"/>
        </w:rPr>
      </w:pPr>
    </w:p>
    <w:p w14:paraId="1BB62A33" w14:textId="35B8B203" w:rsidR="001E0524" w:rsidRPr="006A384A" w:rsidRDefault="00000000">
      <w:pPr>
        <w:spacing w:after="40" w:line="360" w:lineRule="auto"/>
        <w:jc w:val="center"/>
        <w:rPr>
          <w:lang w:val="pt-BR"/>
        </w:rPr>
      </w:pPr>
      <w:r w:rsidRPr="006A384A">
        <w:rPr>
          <w:sz w:val="20"/>
          <w:lang w:val="pt-BR"/>
        </w:rPr>
        <w:t>Autor correspondente: Theo Augusto Lopes de Moraes Báccaro (theo</w:t>
      </w:r>
      <w:r w:rsidR="00556CFE">
        <w:rPr>
          <w:sz w:val="20"/>
          <w:lang w:val="pt-BR"/>
        </w:rPr>
        <w:t>.baccaro@med.slmandic.edu.br</w:t>
      </w:r>
      <w:r w:rsidRPr="006A384A">
        <w:rPr>
          <w:sz w:val="20"/>
          <w:lang w:val="pt-BR"/>
        </w:rPr>
        <w:t>).</w:t>
      </w:r>
    </w:p>
    <w:p w14:paraId="367DA877" w14:textId="77777777" w:rsidR="001E0524" w:rsidRDefault="00000000">
      <w:pPr>
        <w:spacing w:after="240" w:line="360" w:lineRule="auto"/>
        <w:jc w:val="center"/>
        <w:rPr>
          <w:sz w:val="20"/>
          <w:lang w:val="pt-BR"/>
        </w:rPr>
      </w:pPr>
      <w:r w:rsidRPr="006A384A">
        <w:rPr>
          <w:sz w:val="20"/>
          <w:lang w:val="pt-BR"/>
        </w:rPr>
        <w:t>Registro PROSPERO: CRD420251238727. Dispensa de Comitê de Ética em Pesquisa: protocolo 2025/0743.</w:t>
      </w:r>
    </w:p>
    <w:p w14:paraId="3C3FC239" w14:textId="77777777" w:rsidR="00556CFE" w:rsidRPr="006A384A" w:rsidRDefault="00556CFE">
      <w:pPr>
        <w:spacing w:after="240" w:line="360" w:lineRule="auto"/>
        <w:jc w:val="center"/>
        <w:rPr>
          <w:lang w:val="pt-BR"/>
        </w:rPr>
      </w:pPr>
    </w:p>
    <w:p w14:paraId="0DB4B114" w14:textId="77777777" w:rsidR="001E0524" w:rsidRPr="006A384A" w:rsidRDefault="00000000">
      <w:pPr>
        <w:pStyle w:val="Ttulo1"/>
        <w:spacing w:before="200" w:after="80"/>
        <w:rPr>
          <w:lang w:val="pt-BR"/>
        </w:rPr>
      </w:pPr>
      <w:r w:rsidRPr="006A384A">
        <w:rPr>
          <w:rFonts w:ascii="Times New Roman" w:hAnsi="Times New Roman"/>
          <w:lang w:val="pt-BR"/>
        </w:rPr>
        <w:t>RESUMO</w:t>
      </w:r>
    </w:p>
    <w:p w14:paraId="67FA098E" w14:textId="77777777" w:rsidR="001E0524" w:rsidRPr="006A384A" w:rsidRDefault="00000000">
      <w:pPr>
        <w:spacing w:after="120" w:line="240" w:lineRule="auto"/>
        <w:jc w:val="both"/>
        <w:rPr>
          <w:lang w:val="pt-BR"/>
        </w:rPr>
      </w:pPr>
      <w:r w:rsidRPr="00C32E4A">
        <w:rPr>
          <w:b/>
          <w:bCs/>
          <w:lang w:val="pt-BR"/>
        </w:rPr>
        <w:t>Objetivo:</w:t>
      </w:r>
      <w:r w:rsidRPr="006A384A">
        <w:rPr>
          <w:lang w:val="pt-BR"/>
        </w:rPr>
        <w:t xml:space="preserve"> avaliar os desfechos de saúde associados à exposição ocupacional à fumaça cirúrgica na equipe de centro cirúrgico, com ênfase na prevalência de sintomas, nos desfechos objetivos e nos biomarcadores de exposição ou de possível efeito. </w:t>
      </w:r>
      <w:r w:rsidRPr="00C32E4A">
        <w:rPr>
          <w:b/>
          <w:bCs/>
          <w:lang w:val="pt-BR"/>
        </w:rPr>
        <w:t>Métodos:</w:t>
      </w:r>
      <w:r w:rsidRPr="006A384A">
        <w:rPr>
          <w:lang w:val="pt-BR"/>
        </w:rPr>
        <w:t xml:space="preserve"> revisão sistemática com metanálise (PRISMA 2020; registro PROSPERO CRD420251238727), com busca em sete bases eletrônicas, literatura cinzenta e busca por citação, sem filtro de idioma na busca (última busca em 9 de julho de 2026); para elegibilidade, consideraram-se estudos em português, inglês e espanhol, sem restrição de data. Incluíram-se estudos observacionais com profissionais de centro cirúrgico. O risco de viés foi avaliado pelas ferramentas de apreciação crítica do Joanna Briggs </w:t>
      </w:r>
      <w:proofErr w:type="spellStart"/>
      <w:r w:rsidRPr="006A384A">
        <w:rPr>
          <w:lang w:val="pt-BR"/>
        </w:rPr>
        <w:t>Institute</w:t>
      </w:r>
      <w:proofErr w:type="spellEnd"/>
      <w:r w:rsidRPr="006A384A">
        <w:rPr>
          <w:lang w:val="pt-BR"/>
        </w:rPr>
        <w:t xml:space="preserve"> e a certeza da evidência, pelo sistema GRADE; a seleção, a extração dos dados e essas avaliações foram conduzidas por um único revisor. A prevalência foi combinada por modelo de efeitos aleatórios com transformação logito, estimador de Paule-Mandel e ajuste de Hartung-Knapp (principal), com intervalo de predição e análises de sensibilidade. </w:t>
      </w:r>
      <w:r w:rsidRPr="00C32E4A">
        <w:rPr>
          <w:b/>
          <w:bCs/>
          <w:lang w:val="pt-BR"/>
        </w:rPr>
        <w:t>Resultados:</w:t>
      </w:r>
      <w:r w:rsidRPr="006A384A">
        <w:rPr>
          <w:lang w:val="pt-BR"/>
        </w:rPr>
        <w:t xml:space="preserve"> foram incluídos 22 relatórios de estudos observacionais; após o controle de publicações com sobreposição amostral, seis amostras independentes compuseram a metanálise ocular e sete, a respiratória. A prevalência combinada de sintoma ocular foi de 37,6% (intervalo de confiança de 95% [IC95%] 21,9–56,5; intervalo de predição 7–83%; I² = 93%; n = 756) e a de sintoma respiratório, exploratória, de 41,7% (IC95% 30,4–53,9; intervalo de predição 15–74%; I² = 91%; n = 1.428). A heterogeneidade foi elevada; análises exploratórias mostraram diferenças de prevalência entre países. Desfechos objetivos e biomarcadores (menores valores de função pulmonar, com gradiente segundo o tempo de exposição, metabólitos urinários de benzeno e xileno elevados, metaplasia de mucosa nasal e maior detecção de material genético do papilomavírus humano nas vias aéreas) indicaram alterações além do incômodo agudo, embora não demonstrem doença crônica atribuível à fumaça, com atribuição limitada pela exposição múltipla. Não se identificou evidência direta sobre câncer ou doença pulmonar obstrutiva </w:t>
      </w:r>
      <w:r w:rsidRPr="006A384A">
        <w:rPr>
          <w:lang w:val="pt-BR"/>
        </w:rPr>
        <w:lastRenderedPageBreak/>
        <w:t xml:space="preserve">crônica. A certeza foi muito baixa para todos os desfechos, sobretudo por risco de viés (amostragem não probabilística e desfechos autorrelatados) e inconsistência. A metanálise estima a frequência de sintomas em populações expostas, e não o efeito causal atribuível à fumaça. </w:t>
      </w:r>
      <w:r w:rsidRPr="00C32E4A">
        <w:rPr>
          <w:b/>
          <w:bCs/>
          <w:lang w:val="pt-BR"/>
        </w:rPr>
        <w:t>Conclusão:</w:t>
      </w:r>
      <w:r w:rsidRPr="006A384A">
        <w:rPr>
          <w:lang w:val="pt-BR"/>
        </w:rPr>
        <w:t xml:space="preserve"> sintomas oculares e respiratórios foram frequentemente relatados, mas sua frequência variou amplamente entre estudos e contextos. Estudos isolados relataram diferenças em medidas funcionais e histológicas e em biomarcadores, sem demonstrar doença crônica atribuível à fumaça. Medidas de proteção parecem justificadas pela carga sintomática e pelo princípio da precaução. Financiamento: nenhum.</w:t>
      </w:r>
    </w:p>
    <w:p w14:paraId="7E4D7CC0" w14:textId="77777777" w:rsidR="001E0524" w:rsidRDefault="00000000">
      <w:pPr>
        <w:spacing w:line="240" w:lineRule="auto"/>
        <w:rPr>
          <w:lang w:val="pt-BR"/>
        </w:rPr>
      </w:pPr>
      <w:r w:rsidRPr="006A384A">
        <w:rPr>
          <w:b/>
          <w:lang w:val="pt-BR"/>
        </w:rPr>
        <w:t xml:space="preserve">Palavras-chave: </w:t>
      </w:r>
      <w:r w:rsidRPr="006A384A">
        <w:rPr>
          <w:lang w:val="pt-BR"/>
        </w:rPr>
        <w:t>Fumaça; Exposição Ocupacional; Salas Cirúrgicas; Saúde Ocupacional; Revisão Sistemática.</w:t>
      </w:r>
    </w:p>
    <w:p w14:paraId="64BA1B2C" w14:textId="77777777" w:rsidR="00556CFE" w:rsidRPr="006A384A" w:rsidRDefault="00556CFE">
      <w:pPr>
        <w:spacing w:line="240" w:lineRule="auto"/>
        <w:rPr>
          <w:lang w:val="pt-BR"/>
        </w:rPr>
      </w:pPr>
    </w:p>
    <w:p w14:paraId="7DB7CEBA" w14:textId="77777777" w:rsidR="001E0524" w:rsidRDefault="00000000">
      <w:pPr>
        <w:pStyle w:val="Ttulo1"/>
        <w:spacing w:before="200" w:after="80"/>
      </w:pPr>
      <w:r>
        <w:rPr>
          <w:rFonts w:ascii="Times New Roman" w:hAnsi="Times New Roman"/>
        </w:rPr>
        <w:t>ABSTRACT</w:t>
      </w:r>
    </w:p>
    <w:p w14:paraId="0F82B4E0" w14:textId="77777777" w:rsidR="001E0524" w:rsidRDefault="00000000">
      <w:pPr>
        <w:spacing w:after="120" w:line="240" w:lineRule="auto"/>
        <w:jc w:val="both"/>
      </w:pPr>
      <w:r w:rsidRPr="00C32E4A">
        <w:rPr>
          <w:b/>
          <w:bCs/>
        </w:rPr>
        <w:t>Objective:</w:t>
      </w:r>
      <w:r>
        <w:t xml:space="preserve"> to assess health outcomes associated with occupational exposure to surgical smoke in operating room personnel, focusing on symptom prevalence, objective outcomes, and biomarkers of exposure or possible effect. </w:t>
      </w:r>
      <w:r w:rsidRPr="00C32E4A">
        <w:rPr>
          <w:b/>
          <w:bCs/>
        </w:rPr>
        <w:t>Methods:</w:t>
      </w:r>
      <w:r>
        <w:t xml:space="preserve"> systematic review with meta-analysis (PRISMA 2020; PROSPERO CRD420251238727), with searches of seven electronic databases and grey literature, complemented by citation searching, without language filters at the search stage (last search on July 9, 2026); for eligibility, studies published in Portuguese, English, or Spanish were considered, with no date restriction. Observational studies of operating room personnel were included. Risk of bias was appraised with the Joanna Briggs Institute critical appraisal tools and certainty of evidence with GRADE; study selection, data extraction, and these appraisals were performed by a single reviewer. Prevalence was pooled using a random-effects model with logit transformation, Paule-Mandel estimator and Hartung-Knapp adjustment (primary model), with prediction intervals and sensitivity analyses. </w:t>
      </w:r>
      <w:r w:rsidRPr="00C32E4A">
        <w:rPr>
          <w:b/>
          <w:bCs/>
        </w:rPr>
        <w:t xml:space="preserve">Results: </w:t>
      </w:r>
      <w:r w:rsidRPr="00556CFE">
        <w:t>twenty-two reports of observational studies were included; after accounting for publications with overlapping samples, six independent samples entered the ocular meta-analysis and seven the respiratory meta-analysis.</w:t>
      </w:r>
      <w:r>
        <w:t xml:space="preserve"> The pooled prevalence of ocular symptoms was 37.6% (95% confidence interval [95% CI] 21.9–56.5; prediction interval 7–83%; I² = 93%; n = 756) and that of respiratory symptoms (exploratory outcome) was 41.7% (95% CI 30.4–53.9; prediction interval 15–74%; I² = 91%; n = 1,428). Heterogeneity was high; exploratory analyses showed differences in prevalence between countries. Objective outcomes and biomarkers (lower lung function values with a gradient by exposure time, elevated urinary benzene and xylene metabolites, nasal mucosal metaplasia, and higher detection of human papillomavirus genetic material in the airways) indicated changes beyond acute discomfort, although they did not demonstrate chronic disease attributable to surgical smoke, with attribution limited by co-exposures. No direct evidence was found for cancer or chronic obstructive pulmonary disease. Certainty was very low for all outcomes, mainly because of risk of bias (non-probability sampling and self-reported outcomes) and inconsistency. The meta-analysis estimates symptom frequency in exposed populations, not the causal effect attributable to surgical smoke. </w:t>
      </w:r>
      <w:r w:rsidRPr="00C32E4A">
        <w:rPr>
          <w:b/>
          <w:bCs/>
        </w:rPr>
        <w:t>Conclusion:</w:t>
      </w:r>
      <w:r>
        <w:t xml:space="preserve"> ocular and respiratory symptoms were frequently reported, but their frequency varied widely across studies and settings. Individual studies reported differences in functional, histological, and biomarker measures, without demonstrating chronic disease attributable to surgical smoke. Protective measures appear warranted given the symptom burden and on precautionary grounds. Funding: none.</w:t>
      </w:r>
    </w:p>
    <w:p w14:paraId="2461C03B" w14:textId="77777777" w:rsidR="001E0524" w:rsidRDefault="00000000">
      <w:pPr>
        <w:spacing w:line="240" w:lineRule="auto"/>
      </w:pPr>
      <w:r>
        <w:rPr>
          <w:b/>
        </w:rPr>
        <w:t xml:space="preserve">Keywords: </w:t>
      </w:r>
      <w:r>
        <w:t>Smoke; Occupational Exposure; Operating Rooms; Occupational Health; Systematic Review.</w:t>
      </w:r>
    </w:p>
    <w:p w14:paraId="55185C84" w14:textId="77777777" w:rsidR="001E0524" w:rsidRDefault="00000000">
      <w:r>
        <w:br w:type="page"/>
      </w:r>
    </w:p>
    <w:p w14:paraId="22A21FED" w14:textId="77777777" w:rsidR="001E0524" w:rsidRPr="006A384A" w:rsidRDefault="00000000">
      <w:pPr>
        <w:pStyle w:val="Ttulo1"/>
        <w:spacing w:before="200" w:after="80"/>
        <w:rPr>
          <w:lang w:val="pt-BR"/>
        </w:rPr>
      </w:pPr>
      <w:r w:rsidRPr="006A384A">
        <w:rPr>
          <w:rFonts w:ascii="Times New Roman" w:hAnsi="Times New Roman"/>
          <w:lang w:val="pt-BR"/>
        </w:rPr>
        <w:lastRenderedPageBreak/>
        <w:t>INTRODUÇÃO</w:t>
      </w:r>
    </w:p>
    <w:p w14:paraId="7A2D56EB" w14:textId="77777777" w:rsidR="00C32E4A" w:rsidRDefault="00C32E4A">
      <w:pPr>
        <w:spacing w:after="120" w:line="360" w:lineRule="auto"/>
        <w:jc w:val="both"/>
        <w:rPr>
          <w:lang w:val="pt-BR"/>
        </w:rPr>
      </w:pPr>
    </w:p>
    <w:p w14:paraId="40AF971F" w14:textId="6F49B839" w:rsidR="001E0524" w:rsidRPr="006A384A" w:rsidRDefault="00000000" w:rsidP="00C32E4A">
      <w:pPr>
        <w:spacing w:after="120" w:line="360" w:lineRule="auto"/>
        <w:ind w:firstLine="720"/>
        <w:jc w:val="both"/>
        <w:rPr>
          <w:lang w:val="pt-BR"/>
        </w:rPr>
      </w:pPr>
      <w:r w:rsidRPr="006A384A">
        <w:rPr>
          <w:lang w:val="pt-BR"/>
        </w:rPr>
        <w:t>A fumaça cirúrgica, também chamada de pluma ou aerossol cirúrgico, é o subproduto gerado pelo aquecimento e pela destruição térmica de tecidos por dispositivos de energia usados em cirurgia, como o eletrocautério (bisturi elétrico), o laser e o bisturi ultrassônico (</w:t>
      </w:r>
      <w:proofErr w:type="spellStart"/>
      <w:r w:rsidRPr="006A384A">
        <w:rPr>
          <w:lang w:val="pt-BR"/>
        </w:rPr>
        <w:t>Benaim</w:t>
      </w:r>
      <w:proofErr w:type="spellEnd"/>
      <w:r w:rsidRPr="006A384A">
        <w:rPr>
          <w:lang w:val="pt-BR"/>
        </w:rPr>
        <w:t xml:space="preserve">; </w:t>
      </w:r>
      <w:proofErr w:type="spellStart"/>
      <w:r w:rsidRPr="006A384A">
        <w:rPr>
          <w:lang w:val="pt-BR"/>
        </w:rPr>
        <w:t>Jaspers</w:t>
      </w:r>
      <w:proofErr w:type="spellEnd"/>
      <w:r w:rsidRPr="006A384A">
        <w:rPr>
          <w:lang w:val="pt-BR"/>
        </w:rPr>
        <w:t>, 2024). Sua composição é uma mistura complexa que inclui hidrocarbonetos aromáticos policíclicos, compostos orgânicos voláteis, material particulado ultrafino e microrganismos viáveis, cuja natureza e concentração variam conforme o tecido operado e o dispositivo empregado (</w:t>
      </w:r>
      <w:proofErr w:type="spellStart"/>
      <w:r w:rsidRPr="006A384A">
        <w:rPr>
          <w:lang w:val="pt-BR"/>
        </w:rPr>
        <w:t>Benaim</w:t>
      </w:r>
      <w:proofErr w:type="spellEnd"/>
      <w:r w:rsidRPr="006A384A">
        <w:rPr>
          <w:lang w:val="pt-BR"/>
        </w:rPr>
        <w:t xml:space="preserve">; </w:t>
      </w:r>
      <w:proofErr w:type="spellStart"/>
      <w:r w:rsidRPr="006A384A">
        <w:rPr>
          <w:lang w:val="pt-BR"/>
        </w:rPr>
        <w:t>Jaspers</w:t>
      </w:r>
      <w:proofErr w:type="spellEnd"/>
      <w:r w:rsidRPr="006A384A">
        <w:rPr>
          <w:lang w:val="pt-BR"/>
        </w:rPr>
        <w:t xml:space="preserve">, 2024; Casey et al., 2021; </w:t>
      </w:r>
      <w:proofErr w:type="spellStart"/>
      <w:r w:rsidRPr="006A384A">
        <w:rPr>
          <w:lang w:val="pt-BR"/>
        </w:rPr>
        <w:t>Markowska</w:t>
      </w:r>
      <w:proofErr w:type="spellEnd"/>
      <w:r w:rsidRPr="006A384A">
        <w:rPr>
          <w:lang w:val="pt-BR"/>
        </w:rPr>
        <w:t xml:space="preserve"> et al., 2020; Van </w:t>
      </w:r>
      <w:proofErr w:type="spellStart"/>
      <w:r w:rsidRPr="006A384A">
        <w:rPr>
          <w:lang w:val="pt-BR"/>
        </w:rPr>
        <w:t>Gestel</w:t>
      </w:r>
      <w:proofErr w:type="spellEnd"/>
      <w:r w:rsidRPr="006A384A">
        <w:rPr>
          <w:lang w:val="pt-BR"/>
        </w:rPr>
        <w:t xml:space="preserve"> et al., 2020).</w:t>
      </w:r>
    </w:p>
    <w:p w14:paraId="2B4559CD" w14:textId="77777777" w:rsidR="001E0524" w:rsidRPr="006A384A" w:rsidRDefault="00000000" w:rsidP="00C32E4A">
      <w:pPr>
        <w:spacing w:after="120" w:line="360" w:lineRule="auto"/>
        <w:ind w:firstLine="720"/>
        <w:jc w:val="both"/>
        <w:rPr>
          <w:lang w:val="pt-BR"/>
        </w:rPr>
      </w:pPr>
      <w:r w:rsidRPr="006A384A">
        <w:rPr>
          <w:lang w:val="pt-BR"/>
        </w:rPr>
        <w:t>Além disso, vários desses componentes têm potencial tóxico reconhecido. Compostos orgânicos voláteis como benzeno, tolueno e xileno, além do material particulado fino (partículas com diâmetro aerodinâmico inferior a 2,5 micrômetros, denominado PM2,5), pequeno o suficiente para atingir as vias aéreas inferiores, já foram documentados na fumaça cirúrgica (</w:t>
      </w:r>
      <w:proofErr w:type="spellStart"/>
      <w:r w:rsidRPr="006A384A">
        <w:rPr>
          <w:lang w:val="pt-BR"/>
        </w:rPr>
        <w:t>Okoshi</w:t>
      </w:r>
      <w:proofErr w:type="spellEnd"/>
      <w:r w:rsidRPr="006A384A">
        <w:rPr>
          <w:lang w:val="pt-BR"/>
        </w:rPr>
        <w:t xml:space="preserve"> et al., 2022; Tanaka et al., 2023; Yan et al., 2022). A presença de material genético viral, sobretudo do papilomavírus humano (HPV, do inglês </w:t>
      </w:r>
      <w:proofErr w:type="spellStart"/>
      <w:r w:rsidRPr="006A384A">
        <w:rPr>
          <w:lang w:val="pt-BR"/>
        </w:rPr>
        <w:t>human</w:t>
      </w:r>
      <w:proofErr w:type="spellEnd"/>
      <w:r w:rsidRPr="006A384A">
        <w:rPr>
          <w:lang w:val="pt-BR"/>
        </w:rPr>
        <w:t xml:space="preserve"> </w:t>
      </w:r>
      <w:proofErr w:type="spellStart"/>
      <w:r w:rsidRPr="006A384A">
        <w:rPr>
          <w:lang w:val="pt-BR"/>
        </w:rPr>
        <w:t>papillomavirus</w:t>
      </w:r>
      <w:proofErr w:type="spellEnd"/>
      <w:r w:rsidRPr="006A384A">
        <w:rPr>
          <w:lang w:val="pt-BR"/>
        </w:rPr>
        <w:t>), reacende a preocupação com a transmissão ocupacional de agentes infecciosos (Liu et al., 2019; Zhou et al., 2019). A carga de material particulado fino, de fração respirável, documentada na fumaça reforça a preocupação com a exposição respiratória (Hill et al., 2012), ainda que a magnitude e o significado clínico dessa exposição sejam discutidos na literatura mais recente (Hurst; Stewart, 2024).</w:t>
      </w:r>
    </w:p>
    <w:p w14:paraId="1E92E9A3" w14:textId="77777777" w:rsidR="001E0524" w:rsidRPr="006A384A" w:rsidRDefault="00000000" w:rsidP="00F36D82">
      <w:pPr>
        <w:spacing w:after="120" w:line="360" w:lineRule="auto"/>
        <w:ind w:firstLine="720"/>
        <w:jc w:val="both"/>
        <w:rPr>
          <w:lang w:val="pt-BR"/>
        </w:rPr>
      </w:pPr>
      <w:r w:rsidRPr="006A384A">
        <w:rPr>
          <w:lang w:val="pt-BR"/>
        </w:rPr>
        <w:t>Sintomas agudos têm sido frequentemente relatados entre profissionais expostos, incluindo irritação ocular, das vias aéreas e das mucosas, cefaleia, tosse e náusea (</w:t>
      </w:r>
      <w:proofErr w:type="spellStart"/>
      <w:r w:rsidRPr="006A384A">
        <w:rPr>
          <w:lang w:val="pt-BR"/>
        </w:rPr>
        <w:t>İlçe</w:t>
      </w:r>
      <w:proofErr w:type="spellEnd"/>
      <w:r w:rsidRPr="006A384A">
        <w:rPr>
          <w:lang w:val="pt-BR"/>
        </w:rPr>
        <w:t xml:space="preserve">; </w:t>
      </w:r>
      <w:proofErr w:type="spellStart"/>
      <w:r w:rsidRPr="006A384A">
        <w:rPr>
          <w:lang w:val="pt-BR"/>
        </w:rPr>
        <w:t>Yuzden</w:t>
      </w:r>
      <w:proofErr w:type="spellEnd"/>
      <w:r w:rsidRPr="006A384A">
        <w:rPr>
          <w:lang w:val="pt-BR"/>
        </w:rPr>
        <w:t xml:space="preserve">; Van </w:t>
      </w:r>
      <w:proofErr w:type="spellStart"/>
      <w:r w:rsidRPr="006A384A">
        <w:rPr>
          <w:lang w:val="pt-BR"/>
        </w:rPr>
        <w:t>Giersbergen</w:t>
      </w:r>
      <w:proofErr w:type="spellEnd"/>
      <w:r w:rsidRPr="006A384A">
        <w:rPr>
          <w:lang w:val="pt-BR"/>
        </w:rPr>
        <w:t xml:space="preserve">, 2017; Leduc et al., 2023; </w:t>
      </w:r>
      <w:proofErr w:type="spellStart"/>
      <w:r w:rsidRPr="006A384A">
        <w:rPr>
          <w:lang w:val="pt-BR"/>
        </w:rPr>
        <w:t>Okoshi</w:t>
      </w:r>
      <w:proofErr w:type="spellEnd"/>
      <w:r w:rsidRPr="006A384A">
        <w:rPr>
          <w:lang w:val="pt-BR"/>
        </w:rPr>
        <w:t xml:space="preserve"> et al., 2022). Os efeitos de longo prazo, por outro lado, permanecem incertos. Há plausibilidade biológica para desfechos crônicos, como neoplasias e doenças respiratórias, mas a evidência de relação causal direta entre a exposição prolongada e a incidência dessas doenças na equipe cirúrgica ainda não está estabelecida (Dixon; </w:t>
      </w:r>
      <w:proofErr w:type="spellStart"/>
      <w:r w:rsidRPr="006A384A">
        <w:rPr>
          <w:lang w:val="pt-BR"/>
        </w:rPr>
        <w:t>Dasgupta</w:t>
      </w:r>
      <w:proofErr w:type="spellEnd"/>
      <w:r w:rsidRPr="006A384A">
        <w:rPr>
          <w:lang w:val="pt-BR"/>
        </w:rPr>
        <w:t xml:space="preserve">; </w:t>
      </w:r>
      <w:proofErr w:type="spellStart"/>
      <w:r w:rsidRPr="006A384A">
        <w:rPr>
          <w:lang w:val="pt-BR"/>
        </w:rPr>
        <w:t>Vasdev</w:t>
      </w:r>
      <w:proofErr w:type="spellEnd"/>
      <w:r w:rsidRPr="006A384A">
        <w:rPr>
          <w:lang w:val="pt-BR"/>
        </w:rPr>
        <w:t xml:space="preserve">, 2023; </w:t>
      </w:r>
      <w:proofErr w:type="spellStart"/>
      <w:r w:rsidRPr="006A384A">
        <w:rPr>
          <w:lang w:val="pt-BR"/>
        </w:rPr>
        <w:t>Limchantra</w:t>
      </w:r>
      <w:proofErr w:type="spellEnd"/>
      <w:r w:rsidRPr="006A384A">
        <w:rPr>
          <w:lang w:val="pt-BR"/>
        </w:rPr>
        <w:t xml:space="preserve">; Fong; </w:t>
      </w:r>
      <w:proofErr w:type="spellStart"/>
      <w:r w:rsidRPr="006A384A">
        <w:rPr>
          <w:lang w:val="pt-BR"/>
        </w:rPr>
        <w:t>Melstrom</w:t>
      </w:r>
      <w:proofErr w:type="spellEnd"/>
      <w:r w:rsidRPr="006A384A">
        <w:rPr>
          <w:lang w:val="pt-BR"/>
        </w:rPr>
        <w:t>, 2019; Searle; Ali; Al-</w:t>
      </w:r>
      <w:proofErr w:type="spellStart"/>
      <w:r w:rsidRPr="006A384A">
        <w:rPr>
          <w:lang w:val="pt-BR"/>
        </w:rPr>
        <w:t>Niaimi</w:t>
      </w:r>
      <w:proofErr w:type="spellEnd"/>
      <w:r w:rsidRPr="006A384A">
        <w:rPr>
          <w:lang w:val="pt-BR"/>
        </w:rPr>
        <w:t>, 2020). O tema é objeto de controvérsia, e há revisões que consideram os riscos possivelmente superestimados diante da fragilidade dos dados disponíveis (Hurst; Stewart, 2024).</w:t>
      </w:r>
    </w:p>
    <w:p w14:paraId="0519D5BB" w14:textId="77777777" w:rsidR="001E0524" w:rsidRPr="006A384A" w:rsidRDefault="00000000" w:rsidP="00F36D82">
      <w:pPr>
        <w:spacing w:after="120" w:line="360" w:lineRule="auto"/>
        <w:ind w:firstLine="720"/>
        <w:jc w:val="both"/>
        <w:rPr>
          <w:lang w:val="pt-BR"/>
        </w:rPr>
      </w:pPr>
      <w:r w:rsidRPr="006A384A">
        <w:rPr>
          <w:lang w:val="pt-BR"/>
        </w:rPr>
        <w:t xml:space="preserve">Esse cenário é agravado pela adoção ainda limitada de medidas de proteção nos centros cirúrgicos, como sistemas de exaustão de fumaça e máscaras de alta filtração, e pela ausência </w:t>
      </w:r>
      <w:r w:rsidRPr="006A384A">
        <w:rPr>
          <w:lang w:val="pt-BR"/>
        </w:rPr>
        <w:lastRenderedPageBreak/>
        <w:t xml:space="preserve">de diretrizes globais harmonizadas (Cheng et al., 2021; Dixon; </w:t>
      </w:r>
      <w:proofErr w:type="spellStart"/>
      <w:r w:rsidRPr="006A384A">
        <w:rPr>
          <w:lang w:val="pt-BR"/>
        </w:rPr>
        <w:t>Dasgupta</w:t>
      </w:r>
      <w:proofErr w:type="spellEnd"/>
      <w:r w:rsidRPr="006A384A">
        <w:rPr>
          <w:lang w:val="pt-BR"/>
        </w:rPr>
        <w:t xml:space="preserve">; </w:t>
      </w:r>
      <w:proofErr w:type="spellStart"/>
      <w:r w:rsidRPr="006A384A">
        <w:rPr>
          <w:lang w:val="pt-BR"/>
        </w:rPr>
        <w:t>Vasdev</w:t>
      </w:r>
      <w:proofErr w:type="spellEnd"/>
      <w:r w:rsidRPr="006A384A">
        <w:rPr>
          <w:lang w:val="pt-BR"/>
        </w:rPr>
        <w:t>, 2023; Hill et al., 2012). Consolidar a evidência disponível sobre os efeitos à saúde da exposição ocupacional à fumaça cirúrgica é, portanto, relevante para subsidiar recomendações de proteção.</w:t>
      </w:r>
    </w:p>
    <w:p w14:paraId="4B290D4C" w14:textId="77777777" w:rsidR="001E0524" w:rsidRDefault="00000000" w:rsidP="00F36D82">
      <w:pPr>
        <w:spacing w:after="120" w:line="360" w:lineRule="auto"/>
        <w:ind w:firstLine="720"/>
        <w:jc w:val="both"/>
        <w:rPr>
          <w:lang w:val="pt-BR"/>
        </w:rPr>
      </w:pPr>
      <w:r w:rsidRPr="006A384A">
        <w:rPr>
          <w:lang w:val="pt-BR"/>
        </w:rPr>
        <w:t>Diante da escassez de estudos longitudinais com desfechos clínicos crônicos, esta revisão adotou uma síntese em camadas. Buscou-se, de um lado, quantificar por metanálise a prevalência de sintomas relacionados à exposição na equipe de centro cirúrgico e, de outro, sintetizar de forma narrativa, com avaliação da certeza da evidência, os desfechos objetivos e biomarcadores disponíveis. O objetivo foi avaliar os desfechos de saúde associados à exposição ocupacional à fumaça cirúrgica na equipe de centro cirúrgico, com ênfase na prevalência de sintomas, nos desfechos objetivos e nos biomarcadores de exposição ou de possível efeito. Ressalta-se, desde já, que a metanálise de proporções estima a frequência de sintomas em populações ocupacionalmente expostas e não o efeito causal atribuível à fumaça cirúrgica, cuja inferência depende dos estudos comparativos e dos desfechos objetivos.</w:t>
      </w:r>
    </w:p>
    <w:p w14:paraId="1CBDD8B9" w14:textId="77777777" w:rsidR="00F36D82" w:rsidRPr="006A384A" w:rsidRDefault="00F36D82" w:rsidP="00F36D82">
      <w:pPr>
        <w:spacing w:after="120" w:line="360" w:lineRule="auto"/>
        <w:ind w:firstLine="720"/>
        <w:jc w:val="both"/>
        <w:rPr>
          <w:lang w:val="pt-BR"/>
        </w:rPr>
      </w:pPr>
    </w:p>
    <w:p w14:paraId="00EFF674" w14:textId="77777777" w:rsidR="001E0524" w:rsidRDefault="00000000">
      <w:pPr>
        <w:pStyle w:val="Ttulo1"/>
        <w:spacing w:before="200" w:after="80"/>
        <w:rPr>
          <w:rFonts w:ascii="Times New Roman" w:hAnsi="Times New Roman"/>
          <w:lang w:val="pt-BR"/>
        </w:rPr>
      </w:pPr>
      <w:r w:rsidRPr="006A384A">
        <w:rPr>
          <w:rFonts w:ascii="Times New Roman" w:hAnsi="Times New Roman"/>
          <w:lang w:val="pt-BR"/>
        </w:rPr>
        <w:t>MÉTODOS</w:t>
      </w:r>
    </w:p>
    <w:p w14:paraId="5D5BBD1A" w14:textId="77777777" w:rsidR="00F36D82" w:rsidRPr="00F36D82" w:rsidRDefault="00F36D82" w:rsidP="00F36D82">
      <w:pPr>
        <w:rPr>
          <w:lang w:val="pt-BR"/>
        </w:rPr>
      </w:pPr>
    </w:p>
    <w:p w14:paraId="6739E4FB" w14:textId="77777777" w:rsidR="00F36D82" w:rsidRDefault="00000000">
      <w:pPr>
        <w:pStyle w:val="Ttulo2"/>
        <w:spacing w:line="360" w:lineRule="auto"/>
        <w:rPr>
          <w:lang w:val="pt-BR"/>
        </w:rPr>
      </w:pPr>
      <w:r w:rsidRPr="006A384A">
        <w:rPr>
          <w:rFonts w:ascii="Times New Roman" w:hAnsi="Times New Roman"/>
          <w:lang w:val="pt-BR"/>
        </w:rPr>
        <w:t>Desenho e registro</w:t>
      </w:r>
    </w:p>
    <w:p w14:paraId="10CE6B74" w14:textId="349C3213" w:rsidR="001E0524" w:rsidRDefault="00000000" w:rsidP="00F36D82">
      <w:pPr>
        <w:spacing w:after="120" w:line="360" w:lineRule="auto"/>
        <w:ind w:firstLine="720"/>
        <w:jc w:val="both"/>
        <w:rPr>
          <w:lang w:val="pt-BR"/>
        </w:rPr>
      </w:pPr>
      <w:r w:rsidRPr="006A384A">
        <w:rPr>
          <w:lang w:val="pt-BR"/>
        </w:rPr>
        <w:t>Trata-se de revisão sistemática com metanálise, elaborada e relatada conforme a recomendação PRISMA 2020 (</w:t>
      </w:r>
      <w:proofErr w:type="spellStart"/>
      <w:r w:rsidRPr="00F36D82">
        <w:rPr>
          <w:i/>
          <w:iCs/>
          <w:lang w:val="pt-BR"/>
        </w:rPr>
        <w:t>Preferred</w:t>
      </w:r>
      <w:proofErr w:type="spellEnd"/>
      <w:r w:rsidRPr="00F36D82">
        <w:rPr>
          <w:i/>
          <w:iCs/>
          <w:lang w:val="pt-BR"/>
        </w:rPr>
        <w:t xml:space="preserve"> </w:t>
      </w:r>
      <w:proofErr w:type="spellStart"/>
      <w:r w:rsidRPr="00F36D82">
        <w:rPr>
          <w:i/>
          <w:iCs/>
          <w:lang w:val="pt-BR"/>
        </w:rPr>
        <w:t>Reporting</w:t>
      </w:r>
      <w:proofErr w:type="spellEnd"/>
      <w:r w:rsidRPr="00F36D82">
        <w:rPr>
          <w:i/>
          <w:iCs/>
          <w:lang w:val="pt-BR"/>
        </w:rPr>
        <w:t xml:space="preserve"> </w:t>
      </w:r>
      <w:proofErr w:type="spellStart"/>
      <w:r w:rsidRPr="00F36D82">
        <w:rPr>
          <w:i/>
          <w:iCs/>
          <w:lang w:val="pt-BR"/>
        </w:rPr>
        <w:t>Items</w:t>
      </w:r>
      <w:proofErr w:type="spellEnd"/>
      <w:r w:rsidRPr="00F36D82">
        <w:rPr>
          <w:i/>
          <w:iCs/>
          <w:lang w:val="pt-BR"/>
        </w:rPr>
        <w:t xml:space="preserve"> for </w:t>
      </w:r>
      <w:proofErr w:type="spellStart"/>
      <w:r w:rsidRPr="00F36D82">
        <w:rPr>
          <w:i/>
          <w:iCs/>
          <w:lang w:val="pt-BR"/>
        </w:rPr>
        <w:t>Systematic</w:t>
      </w:r>
      <w:proofErr w:type="spellEnd"/>
      <w:r w:rsidRPr="00F36D82">
        <w:rPr>
          <w:i/>
          <w:iCs/>
          <w:lang w:val="pt-BR"/>
        </w:rPr>
        <w:t xml:space="preserve"> Reviews and Meta-</w:t>
      </w:r>
      <w:proofErr w:type="spellStart"/>
      <w:r w:rsidRPr="00F36D82">
        <w:rPr>
          <w:i/>
          <w:iCs/>
          <w:lang w:val="pt-BR"/>
        </w:rPr>
        <w:t>Analyses</w:t>
      </w:r>
      <w:proofErr w:type="spellEnd"/>
      <w:r w:rsidRPr="006A384A">
        <w:rPr>
          <w:lang w:val="pt-BR"/>
        </w:rPr>
        <w:t>, ou Principais Itens para Relatar Revisões Sistemáticas e Metanálises) (Page et al., 2021), cujo checklist preenchido consta no Anexo H, e as Diretrizes Metodológicas do Ministério da Saúde (Brasil, 2014a). O protocolo foi registrado na base internacional PROSPERO (</w:t>
      </w:r>
      <w:r w:rsidRPr="00F36D82">
        <w:rPr>
          <w:i/>
          <w:iCs/>
          <w:lang w:val="pt-BR"/>
        </w:rPr>
        <w:t xml:space="preserve">International </w:t>
      </w:r>
      <w:proofErr w:type="spellStart"/>
      <w:r w:rsidRPr="00F36D82">
        <w:rPr>
          <w:i/>
          <w:iCs/>
          <w:lang w:val="pt-BR"/>
        </w:rPr>
        <w:t>Prospective</w:t>
      </w:r>
      <w:proofErr w:type="spellEnd"/>
      <w:r w:rsidRPr="00F36D82">
        <w:rPr>
          <w:i/>
          <w:iCs/>
          <w:lang w:val="pt-BR"/>
        </w:rPr>
        <w:t xml:space="preserve"> Register of </w:t>
      </w:r>
      <w:proofErr w:type="spellStart"/>
      <w:r w:rsidRPr="00F36D82">
        <w:rPr>
          <w:i/>
          <w:iCs/>
          <w:lang w:val="pt-BR"/>
        </w:rPr>
        <w:t>Systematic</w:t>
      </w:r>
      <w:proofErr w:type="spellEnd"/>
      <w:r w:rsidRPr="00F36D82">
        <w:rPr>
          <w:i/>
          <w:iCs/>
          <w:lang w:val="pt-BR"/>
        </w:rPr>
        <w:t xml:space="preserve"> Reviews</w:t>
      </w:r>
      <w:r w:rsidRPr="006A384A">
        <w:rPr>
          <w:lang w:val="pt-BR"/>
        </w:rPr>
        <w:t>) sob o número CRD420251238727, antes da etapa de extração de dados; o registro, que faz as vezes de protocolo, está publicamente acessível na plataforma PROSPERO por esse número.</w:t>
      </w:r>
    </w:p>
    <w:p w14:paraId="643EA406" w14:textId="77777777" w:rsidR="00F36D82" w:rsidRPr="006A384A" w:rsidRDefault="00F36D82" w:rsidP="00F36D82">
      <w:pPr>
        <w:spacing w:after="120" w:line="360" w:lineRule="auto"/>
        <w:ind w:firstLine="720"/>
        <w:jc w:val="both"/>
        <w:rPr>
          <w:lang w:val="pt-BR"/>
        </w:rPr>
      </w:pPr>
    </w:p>
    <w:p w14:paraId="3D7487CA" w14:textId="77777777" w:rsidR="00F36D82" w:rsidRDefault="00000000">
      <w:pPr>
        <w:pStyle w:val="Ttulo2"/>
        <w:spacing w:line="360" w:lineRule="auto"/>
        <w:rPr>
          <w:lang w:val="pt-BR"/>
        </w:rPr>
      </w:pPr>
      <w:r w:rsidRPr="006A384A">
        <w:rPr>
          <w:rFonts w:ascii="Times New Roman" w:hAnsi="Times New Roman"/>
          <w:lang w:val="pt-BR"/>
        </w:rPr>
        <w:t>Aspectos éticos</w:t>
      </w:r>
    </w:p>
    <w:p w14:paraId="59FCF42B" w14:textId="4F1D989C" w:rsidR="001E0524" w:rsidRDefault="00000000" w:rsidP="00F36D82">
      <w:pPr>
        <w:spacing w:after="120" w:line="360" w:lineRule="auto"/>
        <w:ind w:firstLine="720"/>
        <w:jc w:val="both"/>
        <w:rPr>
          <w:lang w:val="pt-BR"/>
        </w:rPr>
      </w:pPr>
      <w:r w:rsidRPr="006A384A">
        <w:rPr>
          <w:lang w:val="pt-BR"/>
        </w:rPr>
        <w:t xml:space="preserve">Por se tratar de revisão de dados previamente publicados, sem envolvimento direto de seres humanos, o estudo foi submetido ao Comitê de Ética em Pesquisa (CEP), que concedeu dispensa de apreciação ética (protocolo nº 2025/0743). Essa condução observa a Resolução nº </w:t>
      </w:r>
      <w:r w:rsidRPr="006A384A">
        <w:rPr>
          <w:lang w:val="pt-BR"/>
        </w:rPr>
        <w:lastRenderedPageBreak/>
        <w:t>510, de 7 de abril de 2016, do Conselho Nacional de Saúde, cujo artigo 1º, parágrafo único, inciso VI, estabelece que não será registrada nem avaliada pelo sistema CEP/Comissão Nacional de Ética em Pesquisa (CONEP) a pesquisa realizada exclusivamente com textos científicos para revisão da literatura científica (Brasil, 2016).</w:t>
      </w:r>
    </w:p>
    <w:p w14:paraId="63A7A5AD" w14:textId="77777777" w:rsidR="00F36D82" w:rsidRPr="006A384A" w:rsidRDefault="00F36D82" w:rsidP="00F36D82">
      <w:pPr>
        <w:spacing w:after="120" w:line="360" w:lineRule="auto"/>
        <w:ind w:firstLine="720"/>
        <w:jc w:val="both"/>
        <w:rPr>
          <w:lang w:val="pt-BR"/>
        </w:rPr>
      </w:pPr>
    </w:p>
    <w:p w14:paraId="3650D2E8" w14:textId="77777777" w:rsidR="00F36D82" w:rsidRDefault="00000000">
      <w:pPr>
        <w:pStyle w:val="Ttulo2"/>
        <w:spacing w:line="360" w:lineRule="auto"/>
        <w:rPr>
          <w:lang w:val="pt-BR"/>
        </w:rPr>
      </w:pPr>
      <w:r w:rsidRPr="006A384A">
        <w:rPr>
          <w:rFonts w:ascii="Times New Roman" w:hAnsi="Times New Roman"/>
          <w:lang w:val="pt-BR"/>
        </w:rPr>
        <w:t>Declaração de uso de inteligência artificial</w:t>
      </w:r>
    </w:p>
    <w:p w14:paraId="582FEF59" w14:textId="2FBE65B6" w:rsidR="001E0524" w:rsidRDefault="00000000" w:rsidP="00F36D82">
      <w:pPr>
        <w:spacing w:after="120" w:line="360" w:lineRule="auto"/>
        <w:ind w:firstLine="720"/>
        <w:jc w:val="both"/>
        <w:rPr>
          <w:lang w:val="pt-BR"/>
        </w:rPr>
      </w:pPr>
      <w:r w:rsidRPr="006A384A">
        <w:rPr>
          <w:lang w:val="pt-BR"/>
        </w:rPr>
        <w:t xml:space="preserve">A gestão de referências e a deduplicação foram automatizadas pelas plataformas </w:t>
      </w:r>
      <w:proofErr w:type="spellStart"/>
      <w:r w:rsidRPr="006A384A">
        <w:rPr>
          <w:lang w:val="pt-BR"/>
        </w:rPr>
        <w:t>Zotero</w:t>
      </w:r>
      <w:proofErr w:type="spellEnd"/>
      <w:r w:rsidRPr="006A384A">
        <w:rPr>
          <w:lang w:val="pt-BR"/>
        </w:rPr>
        <w:t xml:space="preserve"> 6 (Corporation for Digital </w:t>
      </w:r>
      <w:proofErr w:type="spellStart"/>
      <w:r w:rsidRPr="006A384A">
        <w:rPr>
          <w:lang w:val="pt-BR"/>
        </w:rPr>
        <w:t>Scholarship</w:t>
      </w:r>
      <w:proofErr w:type="spellEnd"/>
      <w:r w:rsidRPr="006A384A">
        <w:rPr>
          <w:lang w:val="pt-BR"/>
        </w:rPr>
        <w:t xml:space="preserve">), </w:t>
      </w:r>
      <w:proofErr w:type="spellStart"/>
      <w:r w:rsidRPr="006A384A">
        <w:rPr>
          <w:lang w:val="pt-BR"/>
        </w:rPr>
        <w:t>Rayyan</w:t>
      </w:r>
      <w:proofErr w:type="spellEnd"/>
      <w:r w:rsidRPr="006A384A">
        <w:rPr>
          <w:lang w:val="pt-BR"/>
        </w:rPr>
        <w:t xml:space="preserve"> (</w:t>
      </w:r>
      <w:proofErr w:type="spellStart"/>
      <w:r w:rsidRPr="006A384A">
        <w:rPr>
          <w:lang w:val="pt-BR"/>
        </w:rPr>
        <w:t>Ouzzani</w:t>
      </w:r>
      <w:proofErr w:type="spellEnd"/>
      <w:r w:rsidRPr="006A384A">
        <w:rPr>
          <w:lang w:val="pt-BR"/>
        </w:rPr>
        <w:t xml:space="preserve"> et al., 2016) e </w:t>
      </w:r>
      <w:proofErr w:type="spellStart"/>
      <w:r w:rsidRPr="006A384A">
        <w:rPr>
          <w:lang w:val="pt-BR"/>
        </w:rPr>
        <w:t>OpenAlex</w:t>
      </w:r>
      <w:proofErr w:type="spellEnd"/>
      <w:r w:rsidRPr="006A384A">
        <w:rPr>
          <w:lang w:val="pt-BR"/>
        </w:rPr>
        <w:t xml:space="preserve"> (</w:t>
      </w:r>
      <w:proofErr w:type="spellStart"/>
      <w:r w:rsidRPr="006A384A">
        <w:rPr>
          <w:lang w:val="pt-BR"/>
        </w:rPr>
        <w:t>Priem</w:t>
      </w:r>
      <w:proofErr w:type="spellEnd"/>
      <w:r w:rsidRPr="006A384A">
        <w:rPr>
          <w:lang w:val="pt-BR"/>
        </w:rPr>
        <w:t xml:space="preserve">; </w:t>
      </w:r>
      <w:proofErr w:type="spellStart"/>
      <w:r w:rsidRPr="006A384A">
        <w:rPr>
          <w:lang w:val="pt-BR"/>
        </w:rPr>
        <w:t>Piwowar</w:t>
      </w:r>
      <w:proofErr w:type="spellEnd"/>
      <w:r w:rsidRPr="006A384A">
        <w:rPr>
          <w:lang w:val="pt-BR"/>
        </w:rPr>
        <w:t xml:space="preserve">; </w:t>
      </w:r>
      <w:proofErr w:type="spellStart"/>
      <w:r w:rsidRPr="006A384A">
        <w:rPr>
          <w:lang w:val="pt-BR"/>
        </w:rPr>
        <w:t>Orr</w:t>
      </w:r>
      <w:proofErr w:type="spellEnd"/>
      <w:r w:rsidRPr="006A384A">
        <w:rPr>
          <w:lang w:val="pt-BR"/>
        </w:rPr>
        <w:t xml:space="preserve">, 2022), esta última também empregada na recuperação de metadados e na busca por citação. Um assistente de inteligência artificial (IA) baseado em modelo de linguagem (Claude Opus, da Anthropic, utilizado entre julho e agosto de 2026) apoiou a priorização da ordem de leitura na triagem, de forma complementar à classificação automatizada por regras baseadas em palavras-chave descrita em Seleção dos estudos, a leitura assistida de resumos e a organização do fluxo de trabalho, em abordagem análoga à das ferramentas de revisão sistemática assistida por IA (Van de </w:t>
      </w:r>
      <w:proofErr w:type="spellStart"/>
      <w:r w:rsidRPr="006A384A">
        <w:rPr>
          <w:lang w:val="pt-BR"/>
        </w:rPr>
        <w:t>Schoot</w:t>
      </w:r>
      <w:proofErr w:type="spellEnd"/>
      <w:r w:rsidRPr="006A384A">
        <w:rPr>
          <w:lang w:val="pt-BR"/>
        </w:rPr>
        <w:t xml:space="preserve"> et al., 2021). Todas essas ferramentas cumpriram função exclusivamente operacional; por conseguinte, as decisões de elegibilidade, a extração de dados, a interpretação e a redação foram de responsabilidade dos autores, e nenhum conteúdo gerado por IA foi incorporado sem verificação humana. O uso observa a Política de Integridade na Atividade Científica do Conselho Nacional de Desenvolvimento Científico e Tecnológico (CNPq), instituída pela Portaria CNPq nº 2.664, de 6 de março de 2026 (Brasil, 2026).</w:t>
      </w:r>
    </w:p>
    <w:p w14:paraId="087F3F66" w14:textId="77777777" w:rsidR="00F36D82" w:rsidRPr="006A384A" w:rsidRDefault="00F36D82" w:rsidP="00F36D82">
      <w:pPr>
        <w:spacing w:after="120" w:line="360" w:lineRule="auto"/>
        <w:ind w:firstLine="720"/>
        <w:jc w:val="both"/>
        <w:rPr>
          <w:lang w:val="pt-BR"/>
        </w:rPr>
      </w:pPr>
    </w:p>
    <w:p w14:paraId="6EE3042F" w14:textId="77777777" w:rsidR="00F36D82" w:rsidRDefault="00000000">
      <w:pPr>
        <w:pStyle w:val="Ttulo2"/>
        <w:spacing w:line="360" w:lineRule="auto"/>
        <w:rPr>
          <w:lang w:val="pt-BR"/>
        </w:rPr>
      </w:pPr>
      <w:r w:rsidRPr="006A384A">
        <w:rPr>
          <w:rFonts w:ascii="Times New Roman" w:hAnsi="Times New Roman"/>
          <w:lang w:val="pt-BR"/>
        </w:rPr>
        <w:t>Pergunta de pesquisa</w:t>
      </w:r>
    </w:p>
    <w:p w14:paraId="41FE03B2" w14:textId="158A1F64" w:rsidR="001E0524" w:rsidRDefault="00000000" w:rsidP="00F36D82">
      <w:pPr>
        <w:spacing w:after="120" w:line="360" w:lineRule="auto"/>
        <w:ind w:firstLine="720"/>
        <w:jc w:val="both"/>
        <w:rPr>
          <w:lang w:val="pt-BR"/>
        </w:rPr>
      </w:pPr>
      <w:r w:rsidRPr="006A384A">
        <w:rPr>
          <w:lang w:val="pt-BR"/>
        </w:rPr>
        <w:t xml:space="preserve">A pergunta foi estruturada pelo acrônimo PECO: População (equipe de centro cirúrgico, incluindo cirurgiões, residentes, profissionais de enfermagem perioperatória, instrumentadores e profissionais de anestesia); Exposição (exposição ocupacional à fumaça cirúrgica gerada por dispositivos de energia, como eletrocautério, laser e bisturi ultrassônico); Comparador (não expostos, minimamente expostos ou com medidas de proteção); e </w:t>
      </w:r>
      <w:proofErr w:type="spellStart"/>
      <w:r w:rsidRPr="006A384A">
        <w:rPr>
          <w:lang w:val="pt-BR"/>
        </w:rPr>
        <w:t>Outcome</w:t>
      </w:r>
      <w:proofErr w:type="spellEnd"/>
      <w:r w:rsidRPr="006A384A">
        <w:rPr>
          <w:lang w:val="pt-BR"/>
        </w:rPr>
        <w:t xml:space="preserve">, ou desfecho (efeitos à saúde relacionados à exposição). O acrônimo PECO orientou a busca e a síntese dos desfechos objetivos comparativos, enquanto o esquema </w:t>
      </w:r>
      <w:proofErr w:type="spellStart"/>
      <w:r w:rsidRPr="006A384A">
        <w:rPr>
          <w:lang w:val="pt-BR"/>
        </w:rPr>
        <w:t>CoCoPop</w:t>
      </w:r>
      <w:proofErr w:type="spellEnd"/>
      <w:r w:rsidRPr="006A384A">
        <w:rPr>
          <w:lang w:val="pt-BR"/>
        </w:rPr>
        <w:t xml:space="preserve"> (Condição–Contexto–População) orientou a síntese dos dados de prevalência: Condição (sintomas oculares e respiratórios autorrelatados relacionados à exposição), Contexto (centro cirúrgico com uso de </w:t>
      </w:r>
      <w:r w:rsidRPr="006A384A">
        <w:rPr>
          <w:lang w:val="pt-BR"/>
        </w:rPr>
        <w:lastRenderedPageBreak/>
        <w:t>dispositivos de energia) e População (equipe de centro cirúrgico) (</w:t>
      </w:r>
      <w:proofErr w:type="spellStart"/>
      <w:r w:rsidRPr="006A384A">
        <w:rPr>
          <w:lang w:val="pt-BR"/>
        </w:rPr>
        <w:t>Aromataris</w:t>
      </w:r>
      <w:proofErr w:type="spellEnd"/>
      <w:r w:rsidRPr="006A384A">
        <w:rPr>
          <w:lang w:val="pt-BR"/>
        </w:rPr>
        <w:t xml:space="preserve">; </w:t>
      </w:r>
      <w:proofErr w:type="spellStart"/>
      <w:r w:rsidRPr="006A384A">
        <w:rPr>
          <w:lang w:val="pt-BR"/>
        </w:rPr>
        <w:t>Munn</w:t>
      </w:r>
      <w:proofErr w:type="spellEnd"/>
      <w:r w:rsidRPr="006A384A">
        <w:rPr>
          <w:lang w:val="pt-BR"/>
        </w:rPr>
        <w:t xml:space="preserve">, 2020; </w:t>
      </w:r>
      <w:proofErr w:type="spellStart"/>
      <w:r w:rsidRPr="006A384A">
        <w:rPr>
          <w:lang w:val="pt-BR"/>
        </w:rPr>
        <w:t>Munn</w:t>
      </w:r>
      <w:proofErr w:type="spellEnd"/>
      <w:r w:rsidRPr="006A384A">
        <w:rPr>
          <w:lang w:val="pt-BR"/>
        </w:rPr>
        <w:t xml:space="preserve"> et al., 2015).</w:t>
      </w:r>
    </w:p>
    <w:p w14:paraId="67C7C038" w14:textId="77777777" w:rsidR="00F36D82" w:rsidRDefault="00F36D82">
      <w:pPr>
        <w:spacing w:after="120" w:line="360" w:lineRule="auto"/>
        <w:jc w:val="both"/>
        <w:rPr>
          <w:b/>
          <w:lang w:val="pt-BR"/>
        </w:rPr>
      </w:pPr>
    </w:p>
    <w:p w14:paraId="4A59F0EF" w14:textId="0FC3DB7B" w:rsidR="00F36D82" w:rsidRDefault="00000000">
      <w:pPr>
        <w:pStyle w:val="Ttulo2"/>
        <w:spacing w:line="360" w:lineRule="auto"/>
        <w:rPr>
          <w:lang w:val="pt-BR"/>
        </w:rPr>
      </w:pPr>
      <w:r w:rsidRPr="006A384A">
        <w:rPr>
          <w:rFonts w:ascii="Times New Roman" w:hAnsi="Times New Roman"/>
          <w:lang w:val="pt-BR"/>
        </w:rPr>
        <w:t>Critérios de elegibilidade</w:t>
      </w:r>
    </w:p>
    <w:p w14:paraId="48E09FC0" w14:textId="290F486B" w:rsidR="001E0524" w:rsidRPr="006A384A" w:rsidRDefault="00000000" w:rsidP="00F36D82">
      <w:pPr>
        <w:spacing w:after="120" w:line="360" w:lineRule="auto"/>
        <w:ind w:firstLine="720"/>
        <w:jc w:val="both"/>
        <w:rPr>
          <w:lang w:val="pt-BR"/>
        </w:rPr>
      </w:pPr>
      <w:r w:rsidRPr="006A384A">
        <w:rPr>
          <w:lang w:val="pt-BR"/>
        </w:rPr>
        <w:t xml:space="preserve">Foram considerados elegíveis estudos observacionais primários (transversais, caso-controle e coorte) que avaliaram efeitos à saúde ou marcadores de exposição em profissionais de centro cirúrgico expostos à fumaça cirúrgica. As buscas foram realizadas sem filtro de idioma; para a elegibilidade, foram considerados estudos em português, inglês e espanhol. Não houve restrição de data. Foram excluídos estudos </w:t>
      </w:r>
      <w:r w:rsidRPr="006A384A">
        <w:rPr>
          <w:i/>
          <w:lang w:val="pt-BR"/>
        </w:rPr>
        <w:t>in vitro</w:t>
      </w:r>
      <w:r w:rsidRPr="006A384A">
        <w:rPr>
          <w:lang w:val="pt-BR"/>
        </w:rPr>
        <w:t xml:space="preserve"> ou em animais; estudos cuja população não fosse a equipe de centro cirúrgico (por exemplo, pacientes ou profissionais de ambulatórios de dermatologia e ginecologia sem atuação caracterizada em centro cirúrgico); estudos com desfecho apenas no paciente; caracterização estritamente físico-química do ar sem desfecho ou exposição humana; revisões, editoriais, cartas e comentários; e estudos cuja exposição não pudesse ser atribuída à fumaça (por exemplo, apenas gases anestésicos ou radiação). Resumos de congresso foram excluídos, salvo quando informavam a população, o cenário, a definição do desfecho, o número de eventos e o denominador necessários para calcular a prevalência; nesse caso, foram incluídos para extração, classificados com preocupação alta com viés em razão do relato incompleto e submetidos a análise de sensibilidade.</w:t>
      </w:r>
    </w:p>
    <w:p w14:paraId="4F4A0F17" w14:textId="77777777" w:rsidR="00F36D82" w:rsidRDefault="00F36D82">
      <w:pPr>
        <w:spacing w:after="120" w:line="360" w:lineRule="auto"/>
        <w:jc w:val="both"/>
        <w:rPr>
          <w:b/>
          <w:lang w:val="pt-BR"/>
        </w:rPr>
      </w:pPr>
    </w:p>
    <w:p w14:paraId="6E7524C6" w14:textId="77777777" w:rsidR="00F36D82" w:rsidRDefault="00000000">
      <w:pPr>
        <w:pStyle w:val="Ttulo2"/>
        <w:spacing w:line="360" w:lineRule="auto"/>
        <w:rPr>
          <w:lang w:val="pt-BR"/>
        </w:rPr>
      </w:pPr>
      <w:r w:rsidRPr="006A384A">
        <w:rPr>
          <w:rFonts w:ascii="Times New Roman" w:hAnsi="Times New Roman"/>
          <w:lang w:val="pt-BR"/>
        </w:rPr>
        <w:t>Decisões posteriores ao registro</w:t>
      </w:r>
    </w:p>
    <w:p w14:paraId="6C5D6BA7" w14:textId="1F0A6FF1" w:rsidR="001E0524" w:rsidRDefault="00000000" w:rsidP="00F36D82">
      <w:pPr>
        <w:spacing w:after="120" w:line="360" w:lineRule="auto"/>
        <w:ind w:firstLine="720"/>
        <w:jc w:val="both"/>
        <w:rPr>
          <w:lang w:val="pt-BR"/>
        </w:rPr>
      </w:pPr>
      <w:r w:rsidRPr="006A384A">
        <w:rPr>
          <w:lang w:val="pt-BR"/>
        </w:rPr>
        <w:t xml:space="preserve">Em relação ao protocolo, registram-se as seguintes decisões: a população foi delimitada como a equipe de centro cirúrgico (cirurgiões, residentes, profissionais de enfermagem perioperatória, instrumentadores e profissionais de anestesia), conforme o PECO; o sintoma ocular foi adotado como desfecho principal da metanálise e o sintoma respiratório como exploratório, em razão da maior variação na definição do desfecho; o modelo principal foi o de efeitos aleatórios com transformação logito e ajuste de Hartung-Knapp; as publicações sobrepostas de uma mesma população foram representadas por um único relatório por desfecho combinado; as análises por país e de influência tiveram caráter exploratório; e resumos de congresso com dados numéricos suficientes foram admitidos, com preocupação alta com viés. Duas decisões adicionais foram tomadas durante a análise: a regra de escolha do sintoma-índice quando um estudo relatava mais de um sintoma elegível para o mesmo agrupamento (adoção </w:t>
      </w:r>
      <w:r w:rsidRPr="006A384A">
        <w:rPr>
          <w:lang w:val="pt-BR"/>
        </w:rPr>
        <w:lastRenderedPageBreak/>
        <w:t>do mais específico para a via correspondente) e as análises de sensibilidade restritas a definições específicas do sintoma (exclusão dos estudos com desfecho medido por escala agregada por sistema ou por qualquer sintoma de vias aéreas superiores). Essas decisões relativas à condução da síntese foram tomadas de forma independente dos resultados de cada estudo individual.</w:t>
      </w:r>
    </w:p>
    <w:p w14:paraId="490B30C5" w14:textId="77777777" w:rsidR="00F36D82" w:rsidRDefault="00F36D82">
      <w:pPr>
        <w:spacing w:after="120" w:line="360" w:lineRule="auto"/>
        <w:jc w:val="both"/>
        <w:rPr>
          <w:b/>
          <w:lang w:val="pt-BR"/>
        </w:rPr>
      </w:pPr>
    </w:p>
    <w:p w14:paraId="3CFBBE79" w14:textId="31D810D9" w:rsidR="00F36D82" w:rsidRDefault="00000000">
      <w:pPr>
        <w:pStyle w:val="Ttulo2"/>
        <w:spacing w:line="360" w:lineRule="auto"/>
        <w:rPr>
          <w:lang w:val="pt-BR"/>
        </w:rPr>
      </w:pPr>
      <w:r w:rsidRPr="006A384A">
        <w:rPr>
          <w:rFonts w:ascii="Times New Roman" w:hAnsi="Times New Roman"/>
          <w:lang w:val="pt-BR"/>
        </w:rPr>
        <w:t>Fontes de informação e estratégia de busca</w:t>
      </w:r>
    </w:p>
    <w:p w14:paraId="56F7DCE1" w14:textId="3E04108D" w:rsidR="001E0524" w:rsidRPr="006A384A" w:rsidRDefault="00000000" w:rsidP="00F36D82">
      <w:pPr>
        <w:spacing w:after="120" w:line="360" w:lineRule="auto"/>
        <w:ind w:firstLine="720"/>
        <w:jc w:val="both"/>
        <w:rPr>
          <w:lang w:val="pt-BR"/>
        </w:rPr>
      </w:pPr>
      <w:r w:rsidRPr="006A384A">
        <w:rPr>
          <w:lang w:val="pt-BR"/>
        </w:rPr>
        <w:t>A busca foi conduzida em sete bases eletrônicas (PubMed/MEDLINE, Embase, Scopus, Web of Science, Cochrane CENTRAL, SciELO e Portal Regional da Biblioteca Virtual em Saúde (BVS), com LILACS e IBECS), complementada por literatura cinzenta (Google Scholar e Catálogo de Teses e Dissertações da CAPES) e por busca por citação. A busca por citação (</w:t>
      </w:r>
      <w:r w:rsidRPr="006A384A">
        <w:rPr>
          <w:i/>
          <w:lang w:val="pt-BR"/>
        </w:rPr>
        <w:t>snowballing</w:t>
      </w:r>
      <w:r w:rsidRPr="006A384A">
        <w:rPr>
          <w:lang w:val="pt-BR"/>
        </w:rPr>
        <w:t xml:space="preserve">) consistiu no rastreamento das listas de referências dos estudos incluídos (busca reversa) e das publicações que os citam (busca direta), realizada de forma automatizada por meio da base </w:t>
      </w:r>
      <w:proofErr w:type="spellStart"/>
      <w:r w:rsidRPr="006A384A">
        <w:rPr>
          <w:lang w:val="pt-BR"/>
        </w:rPr>
        <w:t>OpenAlex</w:t>
      </w:r>
      <w:proofErr w:type="spellEnd"/>
      <w:r w:rsidRPr="006A384A">
        <w:rPr>
          <w:lang w:val="pt-BR"/>
        </w:rPr>
        <w:t>. A estratégia, de alta sensibilidade, combinou dois blocos temáticos (população da equipe cirúrgica E exposição à fumaça ou a dispositivos de energia), sem bloco de desfecho e sem restrição temporal ou de idioma, para maximizar a recuperação. No Google Scholar, foram executadas quatro estratégias curtas; os primeiros 50 resultados de cada estratégia foram examinados, o que totalizou 200 resultados avaliados, dos quais 50 registros únicos foram retidos após deduplicação. A última busca nas bases eletrônicas e na literatura cinzenta foi realizada em 9 de julho de 2026, data em que também se executou a busca por citação. As estratégias completas de todas as bases, com a data e o número de resultados de cada uma, constam no Anexo A e no Anexo B.</w:t>
      </w:r>
    </w:p>
    <w:p w14:paraId="29775B5E" w14:textId="77777777" w:rsidR="00F36D82" w:rsidRDefault="00F36D82">
      <w:pPr>
        <w:spacing w:after="120" w:line="360" w:lineRule="auto"/>
        <w:jc w:val="both"/>
        <w:rPr>
          <w:b/>
          <w:lang w:val="pt-BR"/>
        </w:rPr>
      </w:pPr>
    </w:p>
    <w:p w14:paraId="47542B74" w14:textId="0313CBA0" w:rsidR="00F36D82" w:rsidRDefault="00000000">
      <w:pPr>
        <w:pStyle w:val="Ttulo2"/>
        <w:spacing w:line="360" w:lineRule="auto"/>
        <w:rPr>
          <w:lang w:val="pt-BR"/>
        </w:rPr>
      </w:pPr>
      <w:r w:rsidRPr="006A384A">
        <w:rPr>
          <w:rFonts w:ascii="Times New Roman" w:hAnsi="Times New Roman"/>
          <w:lang w:val="pt-BR"/>
        </w:rPr>
        <w:t>Seleção dos estudos</w:t>
      </w:r>
    </w:p>
    <w:p w14:paraId="7DE17D46" w14:textId="63F84AA3" w:rsidR="001E0524" w:rsidRDefault="00000000" w:rsidP="00F36D82">
      <w:pPr>
        <w:spacing w:after="120" w:line="360" w:lineRule="auto"/>
        <w:ind w:firstLine="720"/>
        <w:jc w:val="both"/>
        <w:rPr>
          <w:lang w:val="pt-BR"/>
        </w:rPr>
      </w:pPr>
      <w:r w:rsidRPr="006A384A">
        <w:rPr>
          <w:lang w:val="pt-BR"/>
        </w:rPr>
        <w:t xml:space="preserve">As referências foram gerenciadas no software </w:t>
      </w:r>
      <w:proofErr w:type="spellStart"/>
      <w:r w:rsidRPr="006A384A">
        <w:rPr>
          <w:lang w:val="pt-BR"/>
        </w:rPr>
        <w:t>Zotero</w:t>
      </w:r>
      <w:proofErr w:type="spellEnd"/>
      <w:r w:rsidRPr="006A384A">
        <w:rPr>
          <w:lang w:val="pt-BR"/>
        </w:rPr>
        <w:t xml:space="preserve"> e importadas para a plataforma </w:t>
      </w:r>
      <w:proofErr w:type="spellStart"/>
      <w:r w:rsidRPr="006A384A">
        <w:rPr>
          <w:lang w:val="pt-BR"/>
        </w:rPr>
        <w:t>Rayyan</w:t>
      </w:r>
      <w:proofErr w:type="spellEnd"/>
      <w:r w:rsidRPr="006A384A">
        <w:rPr>
          <w:lang w:val="pt-BR"/>
        </w:rPr>
        <w:t>. A deduplicação foi automatizada por correspondência de DOI (</w:t>
      </w:r>
      <w:r w:rsidRPr="00F36D82">
        <w:rPr>
          <w:i/>
          <w:iCs/>
          <w:lang w:val="pt-BR"/>
        </w:rPr>
        <w:t xml:space="preserve">Digital </w:t>
      </w:r>
      <w:proofErr w:type="spellStart"/>
      <w:r w:rsidRPr="00F36D82">
        <w:rPr>
          <w:i/>
          <w:iCs/>
          <w:lang w:val="pt-BR"/>
        </w:rPr>
        <w:t>Object</w:t>
      </w:r>
      <w:proofErr w:type="spellEnd"/>
      <w:r w:rsidRPr="00F36D82">
        <w:rPr>
          <w:i/>
          <w:iCs/>
          <w:lang w:val="pt-BR"/>
        </w:rPr>
        <w:t xml:space="preserve"> </w:t>
      </w:r>
      <w:proofErr w:type="spellStart"/>
      <w:r w:rsidRPr="00F36D82">
        <w:rPr>
          <w:i/>
          <w:iCs/>
          <w:lang w:val="pt-BR"/>
        </w:rPr>
        <w:t>Identifier</w:t>
      </w:r>
      <w:proofErr w:type="spellEnd"/>
      <w:r w:rsidRPr="006A384A">
        <w:rPr>
          <w:lang w:val="pt-BR"/>
        </w:rPr>
        <w:t>), de identificador PubMed e de similaridade de título. A triagem de título e resumo foi realizada por um único revisor (o primeiro autor), que avaliou individualmente todos os 10.910 registros únicos. A classificação automatizada foi empregada apenas para priorizar a ordem de leitura, sem substituir a avaliação humana nem decidir a elegibilidade. A leitura de texto completo, a extração dos dados, a avaliação do risco de viés e os julgamentos GRADE (</w:t>
      </w:r>
      <w:proofErr w:type="spellStart"/>
      <w:r w:rsidRPr="006A384A">
        <w:rPr>
          <w:lang w:val="pt-BR"/>
        </w:rPr>
        <w:t>Grading</w:t>
      </w:r>
      <w:proofErr w:type="spellEnd"/>
      <w:r w:rsidRPr="006A384A">
        <w:rPr>
          <w:lang w:val="pt-BR"/>
        </w:rPr>
        <w:t xml:space="preserve"> of </w:t>
      </w:r>
      <w:proofErr w:type="spellStart"/>
      <w:r w:rsidRPr="006A384A">
        <w:rPr>
          <w:lang w:val="pt-BR"/>
        </w:rPr>
        <w:t>Recommendations</w:t>
      </w:r>
      <w:proofErr w:type="spellEnd"/>
      <w:r w:rsidRPr="006A384A">
        <w:rPr>
          <w:lang w:val="pt-BR"/>
        </w:rPr>
        <w:t xml:space="preserve"> Assessment, </w:t>
      </w:r>
      <w:proofErr w:type="spellStart"/>
      <w:r w:rsidRPr="006A384A">
        <w:rPr>
          <w:lang w:val="pt-BR"/>
        </w:rPr>
        <w:t>Development</w:t>
      </w:r>
      <w:proofErr w:type="spellEnd"/>
      <w:r w:rsidRPr="006A384A">
        <w:rPr>
          <w:lang w:val="pt-BR"/>
        </w:rPr>
        <w:t xml:space="preserve"> and </w:t>
      </w:r>
      <w:proofErr w:type="spellStart"/>
      <w:r w:rsidRPr="006A384A">
        <w:rPr>
          <w:lang w:val="pt-BR"/>
        </w:rPr>
        <w:t>Evaluation</w:t>
      </w:r>
      <w:proofErr w:type="spellEnd"/>
      <w:r w:rsidRPr="006A384A">
        <w:rPr>
          <w:lang w:val="pt-BR"/>
        </w:rPr>
        <w:t>) foram conduzidos pelo mesmo revisor único, com registro padronizado das decisões e justificativas. Reconhece-</w:t>
      </w:r>
      <w:r w:rsidRPr="006A384A">
        <w:rPr>
          <w:lang w:val="pt-BR"/>
        </w:rPr>
        <w:lastRenderedPageBreak/>
        <w:t>se, como limitação metodológica, a ausência de avaliação independente em duplicata na triagem, na extração e na avaliação de risco de viés. A leitura na íntegra aplicou os critérios definitivos, registrando os motivos de exclusão. Cada agrupamento (ocular e respiratório) reuniu o sintoma-índice autorrelatado conforme a definição de cada estudo (Anexo D); quando um estudo relatava mais de um sintoma elegível para o mesmo agrupamento, adotou-se o mais específico para a via correspondente (por exemplo, lacrimejamento ou irritação ocular; tosse ou irritação de vias aéreas), regra definida durante a análise, posterior ao protocolo. O período de recordatório raramente foi informado. Quando havia mais de uma publicação de uma mesma população (sobreposição amostral), incluiu-se apenas uma por desfecho combinado, de modo que nenhum grupo de metanálise contém participantes contados em duplicidade; o detalhamento consta no Anexo C.</w:t>
      </w:r>
    </w:p>
    <w:p w14:paraId="056977F1" w14:textId="77777777" w:rsidR="00F36D82" w:rsidRPr="006A384A" w:rsidRDefault="00F36D82" w:rsidP="00F36D82">
      <w:pPr>
        <w:spacing w:after="120" w:line="360" w:lineRule="auto"/>
        <w:ind w:firstLine="720"/>
        <w:jc w:val="both"/>
        <w:rPr>
          <w:lang w:val="pt-BR"/>
        </w:rPr>
      </w:pPr>
    </w:p>
    <w:p w14:paraId="42F9660B" w14:textId="77777777" w:rsidR="00F36D82" w:rsidRDefault="00000000">
      <w:pPr>
        <w:pStyle w:val="Ttulo2"/>
        <w:spacing w:line="360" w:lineRule="auto"/>
        <w:rPr>
          <w:lang w:val="pt-BR"/>
        </w:rPr>
      </w:pPr>
      <w:r w:rsidRPr="006A384A">
        <w:rPr>
          <w:rFonts w:ascii="Times New Roman" w:hAnsi="Times New Roman"/>
          <w:lang w:val="pt-BR"/>
        </w:rPr>
        <w:t>Extração dos dados</w:t>
      </w:r>
    </w:p>
    <w:p w14:paraId="4E8FE8F4" w14:textId="47FCA958" w:rsidR="001E0524" w:rsidRDefault="00000000" w:rsidP="00F36D82">
      <w:pPr>
        <w:spacing w:after="120" w:line="360" w:lineRule="auto"/>
        <w:ind w:firstLine="720"/>
        <w:jc w:val="both"/>
        <w:rPr>
          <w:lang w:val="pt-BR"/>
        </w:rPr>
      </w:pPr>
      <w:r w:rsidRPr="006A384A">
        <w:rPr>
          <w:lang w:val="pt-BR"/>
        </w:rPr>
        <w:t>A extração foi realizada em planilha padronizada, contendo identificação (autor, ano, país), desenho, população, dispositivo gerador, comparador, instrumento e definição operacional do desfecho, taxa de resposta (quando informada) e medidas de resultado. Para o desfecho de prevalência, extraíram-se o número de eventos e o denominador de cada grupo. Não se contataram os autores dos estudos para obtenção de dados adicionais. Os dados extraídos para a metanálise (eventos, denominadores, definição operacional e taxa de resposta) constam no Anexo D; a planilha completa de extração está disponível no repositório (ver Disponibilidade de dados).</w:t>
      </w:r>
    </w:p>
    <w:p w14:paraId="63BDFB31" w14:textId="77777777" w:rsidR="00F36D82" w:rsidRPr="006A384A" w:rsidRDefault="00F36D82" w:rsidP="00F36D82">
      <w:pPr>
        <w:spacing w:after="120" w:line="360" w:lineRule="auto"/>
        <w:ind w:firstLine="720"/>
        <w:jc w:val="both"/>
        <w:rPr>
          <w:lang w:val="pt-BR"/>
        </w:rPr>
      </w:pPr>
    </w:p>
    <w:p w14:paraId="25463864" w14:textId="77777777" w:rsidR="00F36D82" w:rsidRDefault="00000000">
      <w:pPr>
        <w:pStyle w:val="Ttulo2"/>
        <w:spacing w:line="360" w:lineRule="auto"/>
        <w:rPr>
          <w:lang w:val="pt-BR"/>
        </w:rPr>
      </w:pPr>
      <w:r w:rsidRPr="006A384A">
        <w:rPr>
          <w:rFonts w:ascii="Times New Roman" w:hAnsi="Times New Roman"/>
          <w:lang w:val="pt-BR"/>
        </w:rPr>
        <w:t>Avaliação do risco de viés</w:t>
      </w:r>
    </w:p>
    <w:p w14:paraId="01E8C2AB" w14:textId="549CFA96" w:rsidR="001E0524" w:rsidRDefault="00000000" w:rsidP="00F36D82">
      <w:pPr>
        <w:spacing w:after="120" w:line="360" w:lineRule="auto"/>
        <w:ind w:firstLine="720"/>
        <w:jc w:val="both"/>
        <w:rPr>
          <w:lang w:val="pt-BR"/>
        </w:rPr>
      </w:pPr>
      <w:r w:rsidRPr="006A384A">
        <w:rPr>
          <w:lang w:val="pt-BR"/>
        </w:rPr>
        <w:t xml:space="preserve">O risco de viés foi avaliado com as ferramentas de apreciação crítica do Joanna Briggs </w:t>
      </w:r>
      <w:proofErr w:type="spellStart"/>
      <w:r w:rsidRPr="006A384A">
        <w:rPr>
          <w:lang w:val="pt-BR"/>
        </w:rPr>
        <w:t>Institute</w:t>
      </w:r>
      <w:proofErr w:type="spellEnd"/>
      <w:r w:rsidRPr="006A384A">
        <w:rPr>
          <w:lang w:val="pt-BR"/>
        </w:rPr>
        <w:t xml:space="preserve"> (JBI) (</w:t>
      </w:r>
      <w:proofErr w:type="spellStart"/>
      <w:r w:rsidRPr="006A384A">
        <w:rPr>
          <w:lang w:val="pt-BR"/>
        </w:rPr>
        <w:t>Aromataris</w:t>
      </w:r>
      <w:proofErr w:type="spellEnd"/>
      <w:r w:rsidRPr="006A384A">
        <w:rPr>
          <w:lang w:val="pt-BR"/>
        </w:rPr>
        <w:t xml:space="preserve">; </w:t>
      </w:r>
      <w:proofErr w:type="spellStart"/>
      <w:r w:rsidRPr="006A384A">
        <w:rPr>
          <w:lang w:val="pt-BR"/>
        </w:rPr>
        <w:t>Munn</w:t>
      </w:r>
      <w:proofErr w:type="spellEnd"/>
      <w:r w:rsidRPr="006A384A">
        <w:rPr>
          <w:lang w:val="pt-BR"/>
        </w:rPr>
        <w:t xml:space="preserve">, 2020), nas versões de 2017 (anteriores às versões revisadas publicadas posteriormente pelo JBI), mantidas por consistência ao longo da revisão, escolhidas conforme a finalidade de cada estudo na síntese: a lista para estudos de prevalência (9 itens), aplicada aos estudos que compõem as metanálises de prevalência; a lista para estudos transversais analíticos (8 itens), para os demais estudos transversais, inclusive os comparativos e de desfechos objetivos; e a lista para estudos de coorte (11 itens). Não se combinaram pontuações de instrumentos diferentes. A classificação global foi um julgamento qualitativo orientado pelos domínios críticos de cada instrumento, e não um corte exclusivamente </w:t>
      </w:r>
      <w:r w:rsidRPr="006A384A">
        <w:rPr>
          <w:lang w:val="pt-BR"/>
        </w:rPr>
        <w:lastRenderedPageBreak/>
        <w:t>percentual (regra e julgamentos item a item no Anexo E). Para as estimativas de prevalência, os domínios críticos foram amostragem, tamanho amostral, validade da mensuração do desfecho e taxa de resposta, com a representatividade do marco amostral e a padronização da mensuração consideradas nos julgamentos item a item; para os resultados analíticos, consideraram-se sobretudo a mensuração da exposição e do desfecho e o controle de confundidores. Os domínios da lista de prevalência do JBI convergem com instrumentos correlatos de avaliação de inquéritos (</w:t>
      </w:r>
      <w:proofErr w:type="spellStart"/>
      <w:r w:rsidRPr="006A384A">
        <w:rPr>
          <w:lang w:val="pt-BR"/>
        </w:rPr>
        <w:t>Hoy</w:t>
      </w:r>
      <w:proofErr w:type="spellEnd"/>
      <w:r w:rsidRPr="006A384A">
        <w:rPr>
          <w:lang w:val="pt-BR"/>
        </w:rPr>
        <w:t xml:space="preserve"> et al., 2012). A taxa de resposta, item central em inquéritos de prevalência, foi extraída quando disponível (Anexo D) e frequentemente não foi relatada, o que se registra como limitação. Todos os estudos foram mantidos, independentemente da classificação, que alimentou a avaliação da certeza da evidência. A avaliação item a item consta no Anexo E.</w:t>
      </w:r>
    </w:p>
    <w:p w14:paraId="24AF5457" w14:textId="77777777" w:rsidR="00F36D82" w:rsidRDefault="00F36D82">
      <w:pPr>
        <w:spacing w:after="120" w:line="360" w:lineRule="auto"/>
        <w:jc w:val="both"/>
        <w:rPr>
          <w:b/>
          <w:lang w:val="pt-BR"/>
        </w:rPr>
      </w:pPr>
    </w:p>
    <w:p w14:paraId="41CA25A9" w14:textId="64DA45A9" w:rsidR="00F36D82" w:rsidRDefault="00000000">
      <w:pPr>
        <w:pStyle w:val="Ttulo2"/>
        <w:spacing w:line="360" w:lineRule="auto"/>
        <w:rPr>
          <w:lang w:val="pt-BR"/>
        </w:rPr>
      </w:pPr>
      <w:r w:rsidRPr="006A384A">
        <w:rPr>
          <w:rFonts w:ascii="Times New Roman" w:hAnsi="Times New Roman"/>
          <w:lang w:val="pt-BR"/>
        </w:rPr>
        <w:t>Síntese e análise estatística</w:t>
      </w:r>
    </w:p>
    <w:p w14:paraId="5980CE6B" w14:textId="2E81BA05" w:rsidR="001E0524" w:rsidRDefault="00000000" w:rsidP="00F36D82">
      <w:pPr>
        <w:spacing w:after="120" w:line="360" w:lineRule="auto"/>
        <w:ind w:firstLine="720"/>
        <w:jc w:val="both"/>
        <w:rPr>
          <w:lang w:val="pt-BR"/>
        </w:rPr>
      </w:pPr>
      <w:r w:rsidRPr="006A384A">
        <w:rPr>
          <w:lang w:val="pt-BR"/>
        </w:rPr>
        <w:t>Realizou-se metanálise de prevalência (proporção) com modelo de efeitos aleatórios, que assume que o efeito verdadeiro varia entre estudos. O modelo principal empregou a transformação logito da proporção; como não havia proporções iguais a 0% ou 100%, não se aplicou correção de continuidade. A variância entre estudos (tau²) foi estimada pelo método de Paule-Mandel, e o intervalo de confiança da estimativa combinada, pelo ajuste de Hartung-Knapp-</w:t>
      </w:r>
      <w:proofErr w:type="spellStart"/>
      <w:r w:rsidRPr="006A384A">
        <w:rPr>
          <w:lang w:val="pt-BR"/>
        </w:rPr>
        <w:t>Sidik</w:t>
      </w:r>
      <w:proofErr w:type="spellEnd"/>
      <w:r w:rsidRPr="006A384A">
        <w:rPr>
          <w:lang w:val="pt-BR"/>
        </w:rPr>
        <w:t>-</w:t>
      </w:r>
      <w:proofErr w:type="spellStart"/>
      <w:r w:rsidRPr="006A384A">
        <w:rPr>
          <w:lang w:val="pt-BR"/>
        </w:rPr>
        <w:t>Jonkman</w:t>
      </w:r>
      <w:proofErr w:type="spellEnd"/>
      <w:r w:rsidRPr="006A384A">
        <w:rPr>
          <w:lang w:val="pt-BR"/>
        </w:rPr>
        <w:t xml:space="preserve">, abordagem que produz intervalos mais adequados quando há poucos estudos e heterogeneidade elevada (Barker et al., 2021; </w:t>
      </w:r>
      <w:proofErr w:type="spellStart"/>
      <w:r w:rsidRPr="006A384A">
        <w:rPr>
          <w:lang w:val="pt-BR"/>
        </w:rPr>
        <w:t>IntHout</w:t>
      </w:r>
      <w:proofErr w:type="spellEnd"/>
      <w:r w:rsidRPr="006A384A">
        <w:rPr>
          <w:lang w:val="pt-BR"/>
        </w:rPr>
        <w:t xml:space="preserve">; </w:t>
      </w:r>
      <w:proofErr w:type="spellStart"/>
      <w:r w:rsidRPr="006A384A">
        <w:rPr>
          <w:lang w:val="pt-BR"/>
        </w:rPr>
        <w:t>Ioannidis</w:t>
      </w:r>
      <w:proofErr w:type="spellEnd"/>
      <w:r w:rsidRPr="006A384A">
        <w:rPr>
          <w:lang w:val="pt-BR"/>
        </w:rPr>
        <w:t xml:space="preserve">; </w:t>
      </w:r>
      <w:proofErr w:type="spellStart"/>
      <w:r w:rsidRPr="006A384A">
        <w:rPr>
          <w:lang w:val="pt-BR"/>
        </w:rPr>
        <w:t>Borm</w:t>
      </w:r>
      <w:proofErr w:type="spellEnd"/>
      <w:r w:rsidRPr="006A384A">
        <w:rPr>
          <w:lang w:val="pt-BR"/>
        </w:rPr>
        <w:t>, 2014). Como análises de sensibilidade, a síntese foi repetida com a transformação duplo-</w:t>
      </w:r>
      <w:proofErr w:type="spellStart"/>
      <w:r w:rsidRPr="006A384A">
        <w:rPr>
          <w:lang w:val="pt-BR"/>
        </w:rPr>
        <w:t>arcoseno</w:t>
      </w:r>
      <w:proofErr w:type="spellEnd"/>
      <w:r w:rsidRPr="006A384A">
        <w:rPr>
          <w:lang w:val="pt-BR"/>
        </w:rPr>
        <w:t xml:space="preserve"> de Freeman-</w:t>
      </w:r>
      <w:proofErr w:type="spellStart"/>
      <w:r w:rsidRPr="006A384A">
        <w:rPr>
          <w:lang w:val="pt-BR"/>
        </w:rPr>
        <w:t>Tukey</w:t>
      </w:r>
      <w:proofErr w:type="spellEnd"/>
      <w:r w:rsidRPr="006A384A">
        <w:rPr>
          <w:lang w:val="pt-BR"/>
        </w:rPr>
        <w:t xml:space="preserve"> (estimador de </w:t>
      </w:r>
      <w:proofErr w:type="spellStart"/>
      <w:r w:rsidRPr="006A384A">
        <w:rPr>
          <w:lang w:val="pt-BR"/>
        </w:rPr>
        <w:t>DerSimonian-Laird</w:t>
      </w:r>
      <w:proofErr w:type="spellEnd"/>
      <w:r w:rsidRPr="006A384A">
        <w:rPr>
          <w:lang w:val="pt-BR"/>
        </w:rPr>
        <w:t xml:space="preserve">, intervalo normal e </w:t>
      </w:r>
      <w:proofErr w:type="spellStart"/>
      <w:r w:rsidRPr="006A384A">
        <w:rPr>
          <w:lang w:val="pt-BR"/>
        </w:rPr>
        <w:t>retrotransformação</w:t>
      </w:r>
      <w:proofErr w:type="spellEnd"/>
      <w:r w:rsidRPr="006A384A">
        <w:rPr>
          <w:lang w:val="pt-BR"/>
        </w:rPr>
        <w:t xml:space="preserve"> pela média harmônica dos tamanhos amostrais; Barker et al., 2021) e com um modelo linear generalizado misto (GLMM, do inglês </w:t>
      </w:r>
      <w:proofErr w:type="spellStart"/>
      <w:r w:rsidRPr="006A384A">
        <w:rPr>
          <w:i/>
          <w:lang w:val="pt-BR"/>
        </w:rPr>
        <w:t>generalized</w:t>
      </w:r>
      <w:proofErr w:type="spellEnd"/>
      <w:r w:rsidRPr="006A384A">
        <w:rPr>
          <w:i/>
          <w:lang w:val="pt-BR"/>
        </w:rPr>
        <w:t xml:space="preserve"> linear </w:t>
      </w:r>
      <w:proofErr w:type="spellStart"/>
      <w:r w:rsidRPr="006A384A">
        <w:rPr>
          <w:i/>
          <w:lang w:val="pt-BR"/>
        </w:rPr>
        <w:t>mixed</w:t>
      </w:r>
      <w:proofErr w:type="spellEnd"/>
      <w:r w:rsidRPr="006A384A">
        <w:rPr>
          <w:i/>
          <w:lang w:val="pt-BR"/>
        </w:rPr>
        <w:t xml:space="preserve"> model</w:t>
      </w:r>
      <w:r w:rsidRPr="006A384A">
        <w:rPr>
          <w:lang w:val="pt-BR"/>
        </w:rPr>
        <w:t>) logístico com intercepto aleatório por estudo, estimado por máxima verossimilhança com integração numérica por quadratura de Gauss-</w:t>
      </w:r>
      <w:proofErr w:type="spellStart"/>
      <w:r w:rsidRPr="006A384A">
        <w:rPr>
          <w:lang w:val="pt-BR"/>
        </w:rPr>
        <w:t>Hermite</w:t>
      </w:r>
      <w:proofErr w:type="spellEnd"/>
      <w:r w:rsidRPr="006A384A">
        <w:rPr>
          <w:lang w:val="pt-BR"/>
        </w:rPr>
        <w:t xml:space="preserve"> (80 nós), abordagem análoga à implementada na rotina </w:t>
      </w:r>
      <w:proofErr w:type="spellStart"/>
      <w:r w:rsidRPr="006A384A">
        <w:rPr>
          <w:lang w:val="pt-BR"/>
        </w:rPr>
        <w:t>rma.glmm</w:t>
      </w:r>
      <w:proofErr w:type="spellEnd"/>
      <w:r w:rsidRPr="006A384A">
        <w:rPr>
          <w:lang w:val="pt-BR"/>
        </w:rPr>
        <w:t xml:space="preserve"> do pacote </w:t>
      </w:r>
      <w:proofErr w:type="spellStart"/>
      <w:r w:rsidRPr="006A384A">
        <w:rPr>
          <w:lang w:val="pt-BR"/>
        </w:rPr>
        <w:t>metafor</w:t>
      </w:r>
      <w:proofErr w:type="spellEnd"/>
      <w:r w:rsidRPr="006A384A">
        <w:rPr>
          <w:lang w:val="pt-BR"/>
        </w:rPr>
        <w:t xml:space="preserve"> e recomendada para proporções com tamanhos amostrais díspares.</w:t>
      </w:r>
    </w:p>
    <w:p w14:paraId="7FA177F8" w14:textId="77777777" w:rsidR="001E0524" w:rsidRDefault="00000000" w:rsidP="00F36D82">
      <w:pPr>
        <w:spacing w:after="120" w:line="360" w:lineRule="auto"/>
        <w:ind w:firstLine="720"/>
        <w:jc w:val="both"/>
        <w:rPr>
          <w:lang w:val="pt-BR"/>
        </w:rPr>
      </w:pPr>
      <w:r w:rsidRPr="006A384A">
        <w:rPr>
          <w:lang w:val="pt-BR"/>
        </w:rPr>
        <w:t xml:space="preserve">A heterogeneidade foi quantificada pela estatística I², que expressa a proporção da variabilidade total atribuível à heterogeneidade entre estudos, e complementada pelo intervalo de predição de 95% (Riley; Higgins; </w:t>
      </w:r>
      <w:proofErr w:type="spellStart"/>
      <w:r w:rsidRPr="006A384A">
        <w:rPr>
          <w:lang w:val="pt-BR"/>
        </w:rPr>
        <w:t>Deeks</w:t>
      </w:r>
      <w:proofErr w:type="spellEnd"/>
      <w:r w:rsidRPr="006A384A">
        <w:rPr>
          <w:lang w:val="pt-BR"/>
        </w:rPr>
        <w:t xml:space="preserve">, 2011), que estima a faixa dentro da qual se espera a prevalência de um novo estudo e foi calculado na escala logito como estimativa combinada ± t(k−2) × √(tau² + EP²), em que t(k−2) é o </w:t>
      </w:r>
      <w:proofErr w:type="spellStart"/>
      <w:r w:rsidRPr="006A384A">
        <w:rPr>
          <w:lang w:val="pt-BR"/>
        </w:rPr>
        <w:t>quantil</w:t>
      </w:r>
      <w:proofErr w:type="spellEnd"/>
      <w:r w:rsidRPr="006A384A">
        <w:rPr>
          <w:lang w:val="pt-BR"/>
        </w:rPr>
        <w:t xml:space="preserve"> de 97,5% da distribuição t de Student com k </w:t>
      </w:r>
      <w:r w:rsidRPr="006A384A">
        <w:rPr>
          <w:lang w:val="pt-BR"/>
        </w:rPr>
        <w:lastRenderedPageBreak/>
        <w:t xml:space="preserve">− 2 graus de liberdade, k é o número de estudos e EP é o erro-padrão da estimativa combinada; com menos de dez estudos, esse intervalo é instável e deve ser interpretado com cautela. A estatística Q de Cochran, os graus de liberdade e tau² constam no Anexo G. O desfecho ocular foi o principal; o desfecho respiratório foi tratado como exploratório, dada a variação na definição operacional entre estudos (por exemplo, tosse isolada em uns e sintomas de vias aéreas superiores em outros), com análise de sensibilidade excluindo o estudo de definição mais divergente (Van </w:t>
      </w:r>
      <w:proofErr w:type="spellStart"/>
      <w:r w:rsidRPr="006A384A">
        <w:rPr>
          <w:lang w:val="pt-BR"/>
        </w:rPr>
        <w:t>Giersbergen</w:t>
      </w:r>
      <w:proofErr w:type="spellEnd"/>
      <w:r w:rsidRPr="006A384A">
        <w:rPr>
          <w:lang w:val="pt-BR"/>
        </w:rPr>
        <w:t xml:space="preserve"> et al., 2019). Em análises de sensibilidade adicionais, definidas durante a análise, a síntese foi restrita a definições específicas do sintoma, excluindo-se os estudos que mensuraram o desfecho por escala agregada por sistema (</w:t>
      </w:r>
      <w:proofErr w:type="spellStart"/>
      <w:r w:rsidRPr="006A384A">
        <w:rPr>
          <w:lang w:val="pt-BR"/>
        </w:rPr>
        <w:t>Bieniek</w:t>
      </w:r>
      <w:proofErr w:type="spellEnd"/>
      <w:r w:rsidRPr="006A384A">
        <w:rPr>
          <w:lang w:val="pt-BR"/>
        </w:rPr>
        <w:t xml:space="preserve"> et al., 2022) ou por qualquer sintoma de vias aéreas superiores (Van </w:t>
      </w:r>
      <w:proofErr w:type="spellStart"/>
      <w:r w:rsidRPr="006A384A">
        <w:rPr>
          <w:lang w:val="pt-BR"/>
        </w:rPr>
        <w:t>Giersbergen</w:t>
      </w:r>
      <w:proofErr w:type="spellEnd"/>
      <w:r w:rsidRPr="006A384A">
        <w:rPr>
          <w:lang w:val="pt-BR"/>
        </w:rPr>
        <w:t xml:space="preserve"> et al., 2019); o resumo de congresso (</w:t>
      </w:r>
      <w:proofErr w:type="spellStart"/>
      <w:r w:rsidRPr="006A384A">
        <w:rPr>
          <w:lang w:val="pt-BR"/>
        </w:rPr>
        <w:t>Mohd</w:t>
      </w:r>
      <w:proofErr w:type="spellEnd"/>
      <w:r w:rsidRPr="006A384A">
        <w:rPr>
          <w:lang w:val="pt-BR"/>
        </w:rPr>
        <w:t xml:space="preserve"> </w:t>
      </w:r>
      <w:proofErr w:type="spellStart"/>
      <w:r w:rsidRPr="006A384A">
        <w:rPr>
          <w:lang w:val="pt-BR"/>
        </w:rPr>
        <w:t>Fikri</w:t>
      </w:r>
      <w:proofErr w:type="spellEnd"/>
      <w:r w:rsidRPr="006A384A">
        <w:rPr>
          <w:lang w:val="pt-BR"/>
        </w:rPr>
        <w:t xml:space="preserve"> Rosely, 2022) também foi excluído em análise de sensibilidade, conforme previsto nos critérios de elegibilidade. Conduziram-se, ainda, análise de subgrupo por país (exploratória) para a Turquia e a Malásia, com teste de diferença entre subgrupos pela estatística Q; análise de sensibilidade por exclusão sequencial de estudos (</w:t>
      </w:r>
      <w:proofErr w:type="spellStart"/>
      <w:r w:rsidRPr="006A384A">
        <w:rPr>
          <w:i/>
          <w:lang w:val="pt-BR"/>
        </w:rPr>
        <w:t>leave</w:t>
      </w:r>
      <w:proofErr w:type="spellEnd"/>
      <w:r w:rsidRPr="006A384A">
        <w:rPr>
          <w:i/>
          <w:lang w:val="pt-BR"/>
        </w:rPr>
        <w:t>-</w:t>
      </w:r>
      <w:proofErr w:type="spellStart"/>
      <w:r w:rsidRPr="006A384A">
        <w:rPr>
          <w:i/>
          <w:lang w:val="pt-BR"/>
        </w:rPr>
        <w:t>one</w:t>
      </w:r>
      <w:proofErr w:type="spellEnd"/>
      <w:r w:rsidRPr="006A384A">
        <w:rPr>
          <w:i/>
          <w:lang w:val="pt-BR"/>
        </w:rPr>
        <w:t>-out</w:t>
      </w:r>
      <w:r w:rsidRPr="006A384A">
        <w:rPr>
          <w:lang w:val="pt-BR"/>
        </w:rPr>
        <w:t xml:space="preserve">); e diagnóstico de influência pelo gráfico de </w:t>
      </w:r>
      <w:proofErr w:type="spellStart"/>
      <w:r w:rsidRPr="006A384A">
        <w:rPr>
          <w:lang w:val="pt-BR"/>
        </w:rPr>
        <w:t>Baujat</w:t>
      </w:r>
      <w:proofErr w:type="spellEnd"/>
      <w:r w:rsidRPr="006A384A">
        <w:rPr>
          <w:lang w:val="pt-BR"/>
        </w:rPr>
        <w:t xml:space="preserve"> (</w:t>
      </w:r>
      <w:proofErr w:type="spellStart"/>
      <w:r w:rsidRPr="006A384A">
        <w:rPr>
          <w:lang w:val="pt-BR"/>
        </w:rPr>
        <w:t>Baujat</w:t>
      </w:r>
      <w:proofErr w:type="spellEnd"/>
      <w:r w:rsidRPr="006A384A">
        <w:rPr>
          <w:lang w:val="pt-BR"/>
        </w:rPr>
        <w:t xml:space="preserve"> et al., 2002). Uma análise de sensibilidade restrita a estudos de baixa preocupação com viés não foi factível para nenhum dos dois agrupamentos, pois nenhum dos sete estudos que os compõem alcançou baixa preocupação (Tabela 1). Não se realizou </w:t>
      </w:r>
      <w:proofErr w:type="spellStart"/>
      <w:r w:rsidRPr="006A384A">
        <w:rPr>
          <w:lang w:val="pt-BR"/>
        </w:rPr>
        <w:t>metarregressão</w:t>
      </w:r>
      <w:proofErr w:type="spellEnd"/>
      <w:r w:rsidRPr="006A384A">
        <w:rPr>
          <w:lang w:val="pt-BR"/>
        </w:rPr>
        <w:t>, dado o número insuficiente de estudos por covariável. Os intervalos de confiança das proporções individuais exibidas nos gráficos de floresta foram calculados pelo método de Wilson. Para as tabelas de contingência 2 × 2 dos desfechos objetivos, os riscos relativos e seus intervalos de confiança de 95% foram estimados na escala logarítmica pelo método de Wald.</w:t>
      </w:r>
    </w:p>
    <w:p w14:paraId="70846FC9" w14:textId="77777777" w:rsidR="001E0524" w:rsidRDefault="00000000" w:rsidP="00F36D82">
      <w:pPr>
        <w:spacing w:after="120" w:line="360" w:lineRule="auto"/>
        <w:ind w:firstLine="720"/>
        <w:jc w:val="both"/>
        <w:rPr>
          <w:lang w:val="pt-BR"/>
        </w:rPr>
      </w:pPr>
      <w:r w:rsidRPr="006A384A">
        <w:rPr>
          <w:lang w:val="pt-BR"/>
        </w:rPr>
        <w:t xml:space="preserve">Não se aplicaram testes de assimetria do gráfico de funil, como o de </w:t>
      </w:r>
      <w:proofErr w:type="spellStart"/>
      <w:r w:rsidRPr="006A384A">
        <w:rPr>
          <w:lang w:val="pt-BR"/>
        </w:rPr>
        <w:t>Egger</w:t>
      </w:r>
      <w:proofErr w:type="spellEnd"/>
      <w:r w:rsidRPr="006A384A">
        <w:rPr>
          <w:lang w:val="pt-BR"/>
        </w:rPr>
        <w:t xml:space="preserve">, por não serem recomendados em metanálise de proporção, uma vez que o erro-padrão é função da própria proporção e gera assimetria espúria, e por exigirem pelo menos dez estudos; o viés de relato foi avaliado de forma qualitativa. Desfechos com um único estudo foram sintetizados de forma narrativa. A certeza da evidência foi avaliada pelo sistema GRADE, em abordagem modificada para desfechos de prevalência (Barker et al., 2021; Brasil, 2014b; </w:t>
      </w:r>
      <w:proofErr w:type="spellStart"/>
      <w:r w:rsidRPr="006A384A">
        <w:rPr>
          <w:lang w:val="pt-BR"/>
        </w:rPr>
        <w:t>Munn</w:t>
      </w:r>
      <w:proofErr w:type="spellEnd"/>
      <w:r w:rsidRPr="006A384A">
        <w:rPr>
          <w:lang w:val="pt-BR"/>
        </w:rPr>
        <w:t xml:space="preserve"> et al., 2015). Como não há adaptação universalmente padronizada do GRADE para prevalência, os critérios e as justificativas foram explicitados por domínio. Reconhece-se que não há consenso quanto ao ponto de partida da certeza em questões de prevalência: parte da literatura sugere que estudos observacionais descritivos possam iniciar em certeza alta, por não haver inferência causal a proteger (</w:t>
      </w:r>
      <w:proofErr w:type="spellStart"/>
      <w:r w:rsidRPr="006A384A">
        <w:rPr>
          <w:lang w:val="pt-BR"/>
        </w:rPr>
        <w:t>Migliavaca</w:t>
      </w:r>
      <w:proofErr w:type="spellEnd"/>
      <w:r w:rsidRPr="006A384A">
        <w:rPr>
          <w:lang w:val="pt-BR"/>
        </w:rPr>
        <w:t xml:space="preserve"> et al., 2020; Murad et al., 2017). Por decisão metodológica dos </w:t>
      </w:r>
      <w:r w:rsidRPr="006A384A">
        <w:rPr>
          <w:lang w:val="pt-BR"/>
        </w:rPr>
        <w:lastRenderedPageBreak/>
        <w:t xml:space="preserve">autores, adotou-se certeza inicial baixa para a evidência observacional; a certeza final (muito baixa) não se altera com o ponto de partida alternativo, dada a presença de domínios rebaixados de forma grave. A certeza foi avaliada nos domínios de risco de viés, inconsistência, evidência indireta, imprecisão e viés de publicação, com os rebaixamentos justificados individualmente no Anexo F. As análises foram conduzidas na linguagem Python, versão 3.13 (Python Software Foundation, 2024), com as bibliotecas </w:t>
      </w:r>
      <w:proofErr w:type="spellStart"/>
      <w:r w:rsidRPr="006A384A">
        <w:rPr>
          <w:lang w:val="pt-BR"/>
        </w:rPr>
        <w:t>NumPy</w:t>
      </w:r>
      <w:proofErr w:type="spellEnd"/>
      <w:r w:rsidRPr="006A384A">
        <w:rPr>
          <w:lang w:val="pt-BR"/>
        </w:rPr>
        <w:t xml:space="preserve"> 2.4 (Harris et al., 2020), </w:t>
      </w:r>
      <w:proofErr w:type="spellStart"/>
      <w:r w:rsidRPr="006A384A">
        <w:rPr>
          <w:lang w:val="pt-BR"/>
        </w:rPr>
        <w:t>SciPy</w:t>
      </w:r>
      <w:proofErr w:type="spellEnd"/>
      <w:r w:rsidRPr="006A384A">
        <w:rPr>
          <w:lang w:val="pt-BR"/>
        </w:rPr>
        <w:t xml:space="preserve"> 1.18 (</w:t>
      </w:r>
      <w:proofErr w:type="spellStart"/>
      <w:r w:rsidRPr="006A384A">
        <w:rPr>
          <w:lang w:val="pt-BR"/>
        </w:rPr>
        <w:t>Virtanen</w:t>
      </w:r>
      <w:proofErr w:type="spellEnd"/>
      <w:r w:rsidRPr="006A384A">
        <w:rPr>
          <w:lang w:val="pt-BR"/>
        </w:rPr>
        <w:t xml:space="preserve"> et al., 2020) e </w:t>
      </w:r>
      <w:proofErr w:type="spellStart"/>
      <w:r w:rsidRPr="006A384A">
        <w:rPr>
          <w:lang w:val="pt-BR"/>
        </w:rPr>
        <w:t>statsmodels</w:t>
      </w:r>
      <w:proofErr w:type="spellEnd"/>
      <w:r w:rsidRPr="006A384A">
        <w:rPr>
          <w:lang w:val="pt-BR"/>
        </w:rPr>
        <w:t xml:space="preserve"> 0.14 (</w:t>
      </w:r>
      <w:proofErr w:type="spellStart"/>
      <w:r w:rsidRPr="006A384A">
        <w:rPr>
          <w:lang w:val="pt-BR"/>
        </w:rPr>
        <w:t>Seabold</w:t>
      </w:r>
      <w:proofErr w:type="spellEnd"/>
      <w:r w:rsidRPr="006A384A">
        <w:rPr>
          <w:lang w:val="pt-BR"/>
        </w:rPr>
        <w:t xml:space="preserve">; </w:t>
      </w:r>
      <w:proofErr w:type="spellStart"/>
      <w:r w:rsidRPr="006A384A">
        <w:rPr>
          <w:lang w:val="pt-BR"/>
        </w:rPr>
        <w:t>Perktold</w:t>
      </w:r>
      <w:proofErr w:type="spellEnd"/>
      <w:r w:rsidRPr="006A384A">
        <w:rPr>
          <w:lang w:val="pt-BR"/>
        </w:rPr>
        <w:t>, 2010).</w:t>
      </w:r>
    </w:p>
    <w:p w14:paraId="3246BBBB" w14:textId="77777777" w:rsidR="00F36D82" w:rsidRPr="006A384A" w:rsidRDefault="00F36D82" w:rsidP="00F36D82">
      <w:pPr>
        <w:spacing w:after="120" w:line="360" w:lineRule="auto"/>
        <w:ind w:firstLine="720"/>
        <w:jc w:val="both"/>
        <w:rPr>
          <w:lang w:val="pt-BR"/>
        </w:rPr>
      </w:pPr>
    </w:p>
    <w:p w14:paraId="3D7BD6D6" w14:textId="77777777" w:rsidR="001E0524" w:rsidRDefault="00000000">
      <w:pPr>
        <w:pStyle w:val="Ttulo1"/>
        <w:spacing w:before="200" w:after="80"/>
        <w:rPr>
          <w:rFonts w:ascii="Times New Roman" w:hAnsi="Times New Roman"/>
          <w:lang w:val="pt-BR"/>
        </w:rPr>
      </w:pPr>
      <w:r w:rsidRPr="006A384A">
        <w:rPr>
          <w:rFonts w:ascii="Times New Roman" w:hAnsi="Times New Roman"/>
          <w:lang w:val="pt-BR"/>
        </w:rPr>
        <w:t>RESULTADOS</w:t>
      </w:r>
    </w:p>
    <w:p w14:paraId="3E486F89" w14:textId="77777777" w:rsidR="00F36D82" w:rsidRPr="00F36D82" w:rsidRDefault="00F36D82" w:rsidP="00F36D82">
      <w:pPr>
        <w:rPr>
          <w:lang w:val="pt-BR"/>
        </w:rPr>
      </w:pPr>
    </w:p>
    <w:p w14:paraId="56AC5684" w14:textId="77777777" w:rsidR="00F36D82" w:rsidRDefault="00000000">
      <w:pPr>
        <w:pStyle w:val="Ttulo2"/>
        <w:spacing w:line="360" w:lineRule="auto"/>
        <w:rPr>
          <w:lang w:val="pt-BR"/>
        </w:rPr>
      </w:pPr>
      <w:r w:rsidRPr="006A384A">
        <w:rPr>
          <w:rFonts w:ascii="Times New Roman" w:hAnsi="Times New Roman"/>
          <w:lang w:val="pt-BR"/>
        </w:rPr>
        <w:t>Seleção dos estudos</w:t>
      </w:r>
    </w:p>
    <w:p w14:paraId="52ED92CD" w14:textId="299510A5" w:rsidR="001E0524" w:rsidRDefault="00000000" w:rsidP="00F36D82">
      <w:pPr>
        <w:spacing w:after="120" w:line="360" w:lineRule="auto"/>
        <w:ind w:firstLine="720"/>
        <w:jc w:val="both"/>
        <w:rPr>
          <w:lang w:val="pt-BR"/>
        </w:rPr>
      </w:pPr>
      <w:r w:rsidRPr="006A384A">
        <w:rPr>
          <w:lang w:val="pt-BR"/>
        </w:rPr>
        <w:t>A busca identificou 16.707 registros nas bases eletrônicas e 50 na literatura cinzenta, totalizando 16.757. Desses, 8 não puderam ser exportados, e 16.749 registros foram submetidos à deduplicação, que removeu 5.839 duplicatas, restando 10.910 registros únicos, submetidos à triagem individual de título e resumo pelo revisor. A classificação automatizada (script em Python com regras baseadas em palavras-chave alinhadas aos critérios de elegibilidade, disponível no repositório) foi empregada apenas para priorizar a ordem de leitura, sem substituir a avaliação humana nem decidir a elegibilidade. Foram excluídos 10.882 registros na triagem e 28 relatórios foram encaminhados para recuperação do texto completo. A busca por citação avaliou 443 referências adicionais. Ao todo, 32 relatórios foram buscados para recuperação de texto completo (28 da triagem e 4 da busca por citação), dos quais 6 não foram recuperados, todos oriundos das bases eletrônicas ou da literatura cinzenta; os 4 relatórios identificados pela busca por citação foram recuperados. Dos 26 relatórios avaliados quanto à elegibilidade, 4 foram excluídos na leitura da íntegra (1 resumo de congresso e 3 por população ou contexto inelegível), resultando em 22 relatórios incluídos. O fluxograma de seleção é apresentado na Figura 1. A lista dos 6 relatórios não recuperados e dos 4 excluídos, com os respectivos motivos, consta no Anexo C.</w:t>
      </w:r>
    </w:p>
    <w:p w14:paraId="44625642" w14:textId="77777777" w:rsidR="00F36D82" w:rsidRPr="006A384A" w:rsidRDefault="00F36D82" w:rsidP="00F36D82">
      <w:pPr>
        <w:spacing w:after="120" w:line="360" w:lineRule="auto"/>
        <w:ind w:firstLine="720"/>
        <w:jc w:val="both"/>
        <w:rPr>
          <w:lang w:val="pt-BR"/>
        </w:rPr>
      </w:pPr>
    </w:p>
    <w:p w14:paraId="514A6B70" w14:textId="77777777" w:rsidR="00F36D82" w:rsidRDefault="00000000">
      <w:pPr>
        <w:pStyle w:val="Ttulo2"/>
        <w:spacing w:line="360" w:lineRule="auto"/>
        <w:rPr>
          <w:lang w:val="pt-BR"/>
        </w:rPr>
      </w:pPr>
      <w:r w:rsidRPr="006A384A">
        <w:rPr>
          <w:rFonts w:ascii="Times New Roman" w:hAnsi="Times New Roman"/>
          <w:lang w:val="pt-BR"/>
        </w:rPr>
        <w:t>Características dos estudos</w:t>
      </w:r>
    </w:p>
    <w:p w14:paraId="7F25B21D" w14:textId="3F76F2B9" w:rsidR="001E0524" w:rsidRDefault="00000000" w:rsidP="00F36D82">
      <w:pPr>
        <w:spacing w:after="120" w:line="360" w:lineRule="auto"/>
        <w:ind w:firstLine="720"/>
        <w:jc w:val="both"/>
        <w:rPr>
          <w:lang w:val="pt-BR"/>
        </w:rPr>
      </w:pPr>
      <w:r w:rsidRPr="006A384A">
        <w:rPr>
          <w:lang w:val="pt-BR"/>
        </w:rPr>
        <w:t xml:space="preserve">Os estudos incluídos abrangeram profissionais de centro cirúrgico de nove países: Turquia, Malásia, Brasil, Paquistão, China, México, Estados Unidos, Sudão e Tailândia. Predominaram delineamentos transversais; três relatórios apresentaram delineamento de coorte </w:t>
      </w:r>
      <w:r w:rsidRPr="006A384A">
        <w:rPr>
          <w:lang w:val="pt-BR"/>
        </w:rPr>
        <w:lastRenderedPageBreak/>
        <w:t xml:space="preserve">prospectiva (Navarro et al., 2016; </w:t>
      </w:r>
      <w:proofErr w:type="spellStart"/>
      <w:r w:rsidRPr="006A384A">
        <w:rPr>
          <w:lang w:val="pt-BR"/>
        </w:rPr>
        <w:t>Stanganelli</w:t>
      </w:r>
      <w:proofErr w:type="spellEnd"/>
      <w:r w:rsidRPr="006A384A">
        <w:rPr>
          <w:lang w:val="pt-BR"/>
        </w:rPr>
        <w:t xml:space="preserve"> et al., 2019; </w:t>
      </w:r>
      <w:proofErr w:type="spellStart"/>
      <w:r w:rsidRPr="006A384A">
        <w:rPr>
          <w:lang w:val="pt-BR"/>
        </w:rPr>
        <w:t>Stanganelli</w:t>
      </w:r>
      <w:proofErr w:type="spellEnd"/>
      <w:r w:rsidRPr="006A384A">
        <w:rPr>
          <w:lang w:val="pt-BR"/>
        </w:rPr>
        <w:t xml:space="preserve"> </w:t>
      </w:r>
      <w:proofErr w:type="spellStart"/>
      <w:r w:rsidRPr="006A384A">
        <w:rPr>
          <w:lang w:val="pt-BR"/>
        </w:rPr>
        <w:t>Caus</w:t>
      </w:r>
      <w:proofErr w:type="spellEnd"/>
      <w:r w:rsidRPr="006A384A">
        <w:rPr>
          <w:lang w:val="pt-BR"/>
        </w:rPr>
        <w:t xml:space="preserve"> et al., 2025). As características e a preocupação com viés de cada estudo são apresentadas na Tabela 1.</w:t>
      </w:r>
    </w:p>
    <w:p w14:paraId="23C15441" w14:textId="77777777" w:rsidR="001E0524" w:rsidRDefault="00000000" w:rsidP="00F36D82">
      <w:pPr>
        <w:spacing w:after="120" w:line="360" w:lineRule="auto"/>
        <w:ind w:firstLine="720"/>
        <w:jc w:val="both"/>
        <w:rPr>
          <w:lang w:val="pt-BR"/>
        </w:rPr>
      </w:pPr>
      <w:r w:rsidRPr="006A384A">
        <w:rPr>
          <w:lang w:val="pt-BR"/>
        </w:rPr>
        <w:t xml:space="preserve">Ressalta-se que os 22 relatórios incluídos não correspondem a 22 populações independentes: sete publicações de um mesmo grupo brasileiro (Paraná) originam-se de coortes com sobreposição amostral parcial. Verificou-se, adicionalmente, a possibilidade de sobreposição em outros dois pares de estudos que compartilham autoria ou país. Os dois estudos turcos com autoria compartilhada têm marcos amostrais distintos: </w:t>
      </w:r>
      <w:proofErr w:type="spellStart"/>
      <w:r w:rsidRPr="006A384A">
        <w:rPr>
          <w:lang w:val="pt-BR"/>
        </w:rPr>
        <w:t>İlçe</w:t>
      </w:r>
      <w:proofErr w:type="spellEnd"/>
      <w:r w:rsidRPr="006A384A">
        <w:rPr>
          <w:lang w:val="pt-BR"/>
        </w:rPr>
        <w:t xml:space="preserve">, </w:t>
      </w:r>
      <w:proofErr w:type="spellStart"/>
      <w:r w:rsidRPr="006A384A">
        <w:rPr>
          <w:lang w:val="pt-BR"/>
        </w:rPr>
        <w:t>Yuzden</w:t>
      </w:r>
      <w:proofErr w:type="spellEnd"/>
      <w:r w:rsidRPr="006A384A">
        <w:rPr>
          <w:lang w:val="pt-BR"/>
        </w:rPr>
        <w:t xml:space="preserve"> e Van </w:t>
      </w:r>
      <w:proofErr w:type="spellStart"/>
      <w:r w:rsidRPr="006A384A">
        <w:rPr>
          <w:lang w:val="pt-BR"/>
        </w:rPr>
        <w:t>Giersbergen</w:t>
      </w:r>
      <w:proofErr w:type="spellEnd"/>
      <w:r w:rsidRPr="006A384A">
        <w:rPr>
          <w:lang w:val="pt-BR"/>
        </w:rPr>
        <w:t xml:space="preserve"> (2017) realizaram censo dos profissionais de um único hospital de ensino, entre abril e junho de 2015, incluindo enfermeiros e médicos, enquanto Van </w:t>
      </w:r>
      <w:proofErr w:type="spellStart"/>
      <w:r w:rsidRPr="006A384A">
        <w:rPr>
          <w:lang w:val="pt-BR"/>
        </w:rPr>
        <w:t>Giersbergen</w:t>
      </w:r>
      <w:proofErr w:type="spellEnd"/>
      <w:r w:rsidRPr="006A384A">
        <w:rPr>
          <w:lang w:val="pt-BR"/>
        </w:rPr>
        <w:t xml:space="preserve"> et al. (2019) recrutaram enfermeiros de centro cirúrgico de instituições de todo o país durante encontros científicos de uma associação profissional, sem restrição a um serviço. Do mesmo modo, os dois estudos malaios foram conduzidos em hospitais diferentes (Hospital </w:t>
      </w:r>
      <w:proofErr w:type="spellStart"/>
      <w:r w:rsidRPr="006A384A">
        <w:rPr>
          <w:lang w:val="pt-BR"/>
        </w:rPr>
        <w:t>Serdang</w:t>
      </w:r>
      <w:proofErr w:type="spellEnd"/>
      <w:r w:rsidRPr="006A384A">
        <w:rPr>
          <w:lang w:val="pt-BR"/>
        </w:rPr>
        <w:t xml:space="preserve"> e Hospital Kuala Lumpur). Não há, portanto, sobreposição amostral documentada nesses pares, ainda que a participação eventual de um mesmo profissional em dois inquéritos independentes não possa ser formalmente descartada. Para evitar dupla contagem, o conjunto brasileiro (identificado como cluster) foi representado, em cada agrupamento, pela publicação com o relato mais completo dos desfechos combinados, com numerador e denominador para os sintomas ocular e respiratório (regra definida antes da síntese), o que correspondeu a </w:t>
      </w:r>
      <w:proofErr w:type="spellStart"/>
      <w:r w:rsidRPr="006A384A">
        <w:rPr>
          <w:lang w:val="pt-BR"/>
        </w:rPr>
        <w:t>Bieniek</w:t>
      </w:r>
      <w:proofErr w:type="spellEnd"/>
      <w:r w:rsidRPr="006A384A">
        <w:rPr>
          <w:lang w:val="pt-BR"/>
        </w:rPr>
        <w:t xml:space="preserve"> et al. (2022); a troca do representante por análise de sensibilidade não foi factível: a publicação do cluster dedicada especificamente a sinais e sintomas oculares (</w:t>
      </w:r>
      <w:proofErr w:type="spellStart"/>
      <w:r w:rsidRPr="006A384A">
        <w:rPr>
          <w:lang w:val="pt-BR"/>
        </w:rPr>
        <w:t>Bieniek</w:t>
      </w:r>
      <w:proofErr w:type="spellEnd"/>
      <w:r w:rsidRPr="006A384A">
        <w:rPr>
          <w:lang w:val="pt-BR"/>
        </w:rPr>
        <w:t xml:space="preserve"> et al., 2025; n = 343) mensurou o desfecho pela Escala para Avaliação da intensidade dos Sinais e Sintomas relacionados à Exposição à Fumaça Cirúrgica (EASE), que gradua a intensidade de 0 a 3, e reportou os resultados estratificados por uso de medidas de proteção, sem numerador e denominador globais de presença do sintoma comparáveis à definição dicotômica adotada pelos demais estudos do agrupamento. Assim, nenhum agrupamento contém participantes contados mais de uma vez (Anexo C; a participação de cada relatório nas sínteses consta no Anexo D1).</w:t>
      </w:r>
    </w:p>
    <w:p w14:paraId="74F362FD" w14:textId="77777777" w:rsidR="00F36D82" w:rsidRPr="006A384A" w:rsidRDefault="00F36D82" w:rsidP="00F36D82">
      <w:pPr>
        <w:spacing w:after="120" w:line="360" w:lineRule="auto"/>
        <w:ind w:firstLine="720"/>
        <w:jc w:val="both"/>
        <w:rPr>
          <w:lang w:val="pt-BR"/>
        </w:rPr>
      </w:pPr>
    </w:p>
    <w:p w14:paraId="1B290403" w14:textId="77777777" w:rsidR="00F36D82" w:rsidRDefault="00000000">
      <w:pPr>
        <w:pStyle w:val="Ttulo2"/>
        <w:spacing w:line="360" w:lineRule="auto"/>
        <w:rPr>
          <w:lang w:val="pt-BR"/>
        </w:rPr>
      </w:pPr>
      <w:r w:rsidRPr="006A384A">
        <w:rPr>
          <w:rFonts w:ascii="Times New Roman" w:hAnsi="Times New Roman"/>
          <w:lang w:val="pt-BR"/>
        </w:rPr>
        <w:t>Risco de viés</w:t>
      </w:r>
    </w:p>
    <w:p w14:paraId="642EF519" w14:textId="6771FDF8" w:rsidR="001E0524" w:rsidRDefault="00000000" w:rsidP="00F36D82">
      <w:pPr>
        <w:spacing w:after="120" w:line="360" w:lineRule="auto"/>
        <w:ind w:firstLine="720"/>
        <w:jc w:val="both"/>
        <w:rPr>
          <w:lang w:val="pt-BR"/>
        </w:rPr>
      </w:pPr>
      <w:r w:rsidRPr="006A384A">
        <w:rPr>
          <w:lang w:val="pt-BR"/>
        </w:rPr>
        <w:t xml:space="preserve">Nas estimativas de prevalência, a preocupação com viés </w:t>
      </w:r>
      <w:proofErr w:type="spellStart"/>
      <w:r w:rsidRPr="006A384A">
        <w:rPr>
          <w:lang w:val="pt-BR"/>
        </w:rPr>
        <w:t>foi</w:t>
      </w:r>
      <w:proofErr w:type="spellEnd"/>
      <w:r w:rsidRPr="006A384A">
        <w:rPr>
          <w:lang w:val="pt-BR"/>
        </w:rPr>
        <w:t xml:space="preserve"> predominantemente moderada a alta, principalmente por amostragem não probabilística, tamanho amostral não justificado, ausência de informação sobre a taxa de resposta e mensuração autorrelatada dos sintomas. O resumo de congresso apresentou alta preocupação em razão do relato metodológico incompleto. Os estudos comparativos e de desfechos objetivos (material genético do HPV </w:t>
      </w:r>
      <w:r w:rsidRPr="006A384A">
        <w:rPr>
          <w:lang w:val="pt-BR"/>
        </w:rPr>
        <w:lastRenderedPageBreak/>
        <w:t>nasal, biópsia de mucosa, biomarcadores urinários e espirometria) apresentaram preocupação moderada, principalmente pela mensuração da exposição, pela ausência de estimativas ajustadas e pelo controle insuficiente de confundidores. A avaliação item a item consta no Anexo E.</w:t>
      </w:r>
    </w:p>
    <w:p w14:paraId="7DEB6DD9" w14:textId="77777777" w:rsidR="00F36D82" w:rsidRPr="006A384A" w:rsidRDefault="00F36D82" w:rsidP="00F36D82">
      <w:pPr>
        <w:spacing w:after="120" w:line="360" w:lineRule="auto"/>
        <w:ind w:firstLine="720"/>
        <w:jc w:val="both"/>
        <w:rPr>
          <w:lang w:val="pt-BR"/>
        </w:rPr>
      </w:pPr>
    </w:p>
    <w:p w14:paraId="34768B29" w14:textId="77777777" w:rsidR="00F36D82" w:rsidRDefault="00000000">
      <w:pPr>
        <w:pStyle w:val="Ttulo2"/>
        <w:spacing w:line="360" w:lineRule="auto"/>
        <w:rPr>
          <w:lang w:val="pt-BR"/>
        </w:rPr>
      </w:pPr>
      <w:r w:rsidRPr="006A384A">
        <w:rPr>
          <w:rFonts w:ascii="Times New Roman" w:hAnsi="Times New Roman"/>
          <w:lang w:val="pt-BR"/>
        </w:rPr>
        <w:t>Metanálise de prevalência de sintomas</w:t>
      </w:r>
    </w:p>
    <w:p w14:paraId="787DB5F1" w14:textId="64B95173" w:rsidR="001E0524" w:rsidRDefault="00000000" w:rsidP="00F36D82">
      <w:pPr>
        <w:spacing w:after="120" w:line="360" w:lineRule="auto"/>
        <w:ind w:firstLine="720"/>
        <w:jc w:val="both"/>
        <w:rPr>
          <w:lang w:val="pt-BR"/>
        </w:rPr>
      </w:pPr>
      <w:r w:rsidRPr="006A384A">
        <w:rPr>
          <w:lang w:val="pt-BR"/>
        </w:rPr>
        <w:t xml:space="preserve">A prevalência combinada de sintoma ocular (irritação ou lacrimejamento) foi de 37,6% (intervalo de confiança de 95% [IC95%] 21,9–56,5; intervalo de predição 7–83%; I² = 93%), a partir de seis amostras independentes (n = 756; Figura 2), todas provenientes de inquéritos transversais com preocupação moderada ou alta com viés (nenhuma com preocupação baixa; Tabela 1). Essa estimativa e as demais representam a proporção combinada de profissionais que relataram o sintoma, segundo as definições de cada estudo (Anexo D), e não uma prevalência temporalmente homogênea. A prevalência combinada de sintoma respiratório ou de vias aéreas, tratada como desfecho exploratório pela variação de definição, foi de 41,7% (IC95% 30,4–53,9; intervalo de predição 15–74%; I² = 91%; sete amostras independentes; n = 1.428; Figura 3); a análise de sensibilidade excluindo o estudo de definição mais divergente (Van </w:t>
      </w:r>
      <w:proofErr w:type="spellStart"/>
      <w:r w:rsidRPr="006A384A">
        <w:rPr>
          <w:lang w:val="pt-BR"/>
        </w:rPr>
        <w:t>Giersbergen</w:t>
      </w:r>
      <w:proofErr w:type="spellEnd"/>
      <w:r w:rsidRPr="006A384A">
        <w:rPr>
          <w:lang w:val="pt-BR"/>
        </w:rPr>
        <w:t xml:space="preserve"> et al., 2019) resultou em 38,9%, sem alterar a conclusão.</w:t>
      </w:r>
    </w:p>
    <w:p w14:paraId="4AC9FA2F" w14:textId="77777777" w:rsidR="001E0524" w:rsidRDefault="00000000" w:rsidP="00F36D82">
      <w:pPr>
        <w:spacing w:after="120" w:line="360" w:lineRule="auto"/>
        <w:ind w:firstLine="720"/>
        <w:jc w:val="both"/>
        <w:rPr>
          <w:lang w:val="pt-BR"/>
        </w:rPr>
      </w:pPr>
      <w:r w:rsidRPr="006A384A">
        <w:rPr>
          <w:lang w:val="pt-BR"/>
        </w:rPr>
        <w:t>A exclusão do resumo de congresso (</w:t>
      </w:r>
      <w:proofErr w:type="spellStart"/>
      <w:r w:rsidRPr="006A384A">
        <w:rPr>
          <w:lang w:val="pt-BR"/>
        </w:rPr>
        <w:t>Mohd</w:t>
      </w:r>
      <w:proofErr w:type="spellEnd"/>
      <w:r w:rsidRPr="006A384A">
        <w:rPr>
          <w:lang w:val="pt-BR"/>
        </w:rPr>
        <w:t xml:space="preserve"> </w:t>
      </w:r>
      <w:proofErr w:type="spellStart"/>
      <w:r w:rsidRPr="006A384A">
        <w:rPr>
          <w:lang w:val="pt-BR"/>
        </w:rPr>
        <w:t>Fikri</w:t>
      </w:r>
      <w:proofErr w:type="spellEnd"/>
      <w:r w:rsidRPr="006A384A">
        <w:rPr>
          <w:lang w:val="pt-BR"/>
        </w:rPr>
        <w:t xml:space="preserve"> Rosely, 2022), que contribui para ambos os agrupamentos e para o subgrupo da Malásia, não alterou materialmente a interpretação: a prevalência ocular foi de 42,1% (IC95% 24,8–61,7; I² = 89%; cinco estudos) e a respiratória, de 42,4% (IC95% 28,7–57,5; I² = 90%; seis estudos). Em análise de sensibilidade restrita </w:t>
      </w:r>
      <w:r w:rsidRPr="0091166A">
        <w:rPr>
          <w:lang w:val="pt-BR"/>
        </w:rPr>
        <w:t>a definições respiratórias específicas</w:t>
      </w:r>
      <w:r w:rsidR="0091166A" w:rsidRPr="0091166A">
        <w:rPr>
          <w:lang w:val="pt-BR"/>
        </w:rPr>
        <w:t>,</w:t>
      </w:r>
      <w:r w:rsidRPr="0091166A">
        <w:rPr>
          <w:lang w:val="pt-BR"/>
        </w:rPr>
        <w:t xml:space="preserve"> excluindo o estudo que agregou qualquer sintoma de vias aéreas superiores (Van </w:t>
      </w:r>
      <w:proofErr w:type="spellStart"/>
      <w:r w:rsidRPr="0091166A">
        <w:rPr>
          <w:lang w:val="pt-BR"/>
        </w:rPr>
        <w:t>Giersbergen</w:t>
      </w:r>
      <w:proofErr w:type="spellEnd"/>
      <w:r w:rsidRPr="0091166A">
        <w:rPr>
          <w:lang w:val="pt-BR"/>
        </w:rPr>
        <w:t xml:space="preserve"> et al., 2019) e o de escala por sistema (</w:t>
      </w:r>
      <w:proofErr w:type="spellStart"/>
      <w:r w:rsidRPr="0091166A">
        <w:rPr>
          <w:lang w:val="pt-BR"/>
        </w:rPr>
        <w:t>Bieniek</w:t>
      </w:r>
      <w:proofErr w:type="spellEnd"/>
      <w:r w:rsidRPr="0091166A">
        <w:rPr>
          <w:lang w:val="pt-BR"/>
        </w:rPr>
        <w:t xml:space="preserve"> et al., 2022), a prevalência combinada foi</w:t>
      </w:r>
      <w:r w:rsidRPr="006A384A">
        <w:rPr>
          <w:lang w:val="pt-BR"/>
        </w:rPr>
        <w:t xml:space="preserve"> de 35,8% (IC95% 25,8–47,2), com redução da heterogeneidade (I² = 61%; cinco estudos), o que sugere que a variação na definição do desfecho responde por parte relevante da heterogeneidade. Para o sintoma ocular, a exclusão do estudo com categoria mais ampla (</w:t>
      </w:r>
      <w:proofErr w:type="spellStart"/>
      <w:r w:rsidRPr="006A384A">
        <w:rPr>
          <w:lang w:val="pt-BR"/>
        </w:rPr>
        <w:t>Bieniek</w:t>
      </w:r>
      <w:proofErr w:type="spellEnd"/>
      <w:r w:rsidRPr="006A384A">
        <w:rPr>
          <w:lang w:val="pt-BR"/>
        </w:rPr>
        <w:t xml:space="preserve"> et al., 2022) alterou pouco a estimativa (36,5%) e a heterogeneidade permaneceu elevada (I² = 94%), indicando que ela não depende de um único estudo. A prevalência de "qualquer sintoma" foi sintetizada de forma narrativa, dada a inconsistência de reporte, com valores de 55,6% (</w:t>
      </w:r>
      <w:proofErr w:type="spellStart"/>
      <w:r w:rsidRPr="006A384A">
        <w:rPr>
          <w:lang w:val="pt-BR"/>
        </w:rPr>
        <w:t>Mohd</w:t>
      </w:r>
      <w:proofErr w:type="spellEnd"/>
      <w:r w:rsidRPr="006A384A">
        <w:rPr>
          <w:lang w:val="pt-BR"/>
        </w:rPr>
        <w:t xml:space="preserve"> </w:t>
      </w:r>
      <w:proofErr w:type="spellStart"/>
      <w:r w:rsidRPr="006A384A">
        <w:rPr>
          <w:lang w:val="pt-BR"/>
        </w:rPr>
        <w:t>Fikri</w:t>
      </w:r>
      <w:proofErr w:type="spellEnd"/>
      <w:r w:rsidRPr="006A384A">
        <w:rPr>
          <w:lang w:val="pt-BR"/>
        </w:rPr>
        <w:t xml:space="preserve"> Rosely, 2022) e 73,2% (Van </w:t>
      </w:r>
      <w:proofErr w:type="spellStart"/>
      <w:r w:rsidRPr="006A384A">
        <w:rPr>
          <w:lang w:val="pt-BR"/>
        </w:rPr>
        <w:t>Giersbergen</w:t>
      </w:r>
      <w:proofErr w:type="spellEnd"/>
      <w:r w:rsidRPr="006A384A">
        <w:rPr>
          <w:lang w:val="pt-BR"/>
        </w:rPr>
        <w:t xml:space="preserve"> et al., 2019) nos estudos recuperados. As estimativas foram robustas à escolha do modelo: os métodos logito com Hartung-Knapp (principal), de Freeman-</w:t>
      </w:r>
      <w:proofErr w:type="spellStart"/>
      <w:r w:rsidRPr="006A384A">
        <w:rPr>
          <w:lang w:val="pt-BR"/>
        </w:rPr>
        <w:t>Tukey</w:t>
      </w:r>
      <w:proofErr w:type="spellEnd"/>
      <w:r w:rsidRPr="006A384A">
        <w:rPr>
          <w:lang w:val="pt-BR"/>
        </w:rPr>
        <w:t xml:space="preserve"> e misto logístico de intercepto aleatório (GLMM) produziram valores concordantes (ocular: 37,6%, </w:t>
      </w:r>
      <w:r w:rsidRPr="006A384A">
        <w:rPr>
          <w:lang w:val="pt-BR"/>
        </w:rPr>
        <w:lastRenderedPageBreak/>
        <w:t>38,1% e 37,5%; respiratório: 41,7%, 41,7% e 42,0%). A exclusão sequencial de estudos, no modelo principal, não alterou materialmente as estimativas pontuais (ocular entre 34,3% e 42,1%; respiratório entre 38,9% e 45,5%).</w:t>
      </w:r>
    </w:p>
    <w:p w14:paraId="418FBC3C" w14:textId="77777777" w:rsidR="001E0524" w:rsidRDefault="00000000" w:rsidP="00F36D82">
      <w:pPr>
        <w:spacing w:after="120" w:line="360" w:lineRule="auto"/>
        <w:ind w:firstLine="720"/>
        <w:jc w:val="both"/>
        <w:rPr>
          <w:lang w:val="pt-BR"/>
        </w:rPr>
      </w:pPr>
      <w:r w:rsidRPr="006A384A">
        <w:rPr>
          <w:lang w:val="pt-BR"/>
        </w:rPr>
        <w:t>Na análise de subgrupo por país do sintoma ocular, a prevalência foi de 50,5% na Turquia (três estudos; n = 268; I² = 57%) e de 19,8% na Malásia (dois estudos; n = 333; I² = 0%); as estimativas diferiram entre os estratos nacionais, mas a análise foi exploratória e instável, dado o pequeno número de estudos por país e a inclusão de um resumo de congresso no estrato da Malásia, que, após sua exclusão, ficou representado por um único estudo; o teste de diferença entre subgrupos (p &lt; 0,001) consta no Anexo G e não deve ser interpretado como evidência de moderação causal. O Brasil, representado por um único estudo por desfecho após o controle de sobreposição, foi reportado como estrato descritivo (43,2%). A estratificação reduziu a heterogeneidade intragrupo.</w:t>
      </w:r>
    </w:p>
    <w:p w14:paraId="2A8CE877" w14:textId="77777777" w:rsidR="00F36D82" w:rsidRPr="006A384A" w:rsidRDefault="00F36D82" w:rsidP="00F36D82">
      <w:pPr>
        <w:spacing w:after="120" w:line="360" w:lineRule="auto"/>
        <w:ind w:firstLine="720"/>
        <w:jc w:val="both"/>
        <w:rPr>
          <w:lang w:val="pt-BR"/>
        </w:rPr>
      </w:pPr>
    </w:p>
    <w:p w14:paraId="28DC9B28" w14:textId="77777777" w:rsidR="00F36D82" w:rsidRDefault="00000000">
      <w:pPr>
        <w:pStyle w:val="Ttulo2"/>
        <w:spacing w:line="360" w:lineRule="auto"/>
        <w:rPr>
          <w:lang w:val="pt-BR"/>
        </w:rPr>
      </w:pPr>
      <w:r w:rsidRPr="006A384A">
        <w:rPr>
          <w:rFonts w:ascii="Times New Roman" w:hAnsi="Times New Roman"/>
          <w:lang w:val="pt-BR"/>
        </w:rPr>
        <w:t>Desfechos objetivos e biomarcadores de exposição ou de possível efeito</w:t>
      </w:r>
    </w:p>
    <w:p w14:paraId="09B9D40B" w14:textId="19ECB4B1" w:rsidR="001E0524" w:rsidRDefault="00000000" w:rsidP="00F36D82">
      <w:pPr>
        <w:spacing w:after="120" w:line="360" w:lineRule="auto"/>
        <w:ind w:firstLine="720"/>
        <w:jc w:val="both"/>
        <w:rPr>
          <w:lang w:val="pt-BR"/>
        </w:rPr>
      </w:pPr>
      <w:r w:rsidRPr="006A384A">
        <w:rPr>
          <w:lang w:val="pt-BR"/>
        </w:rPr>
        <w:t>No estudo comparativo de função pulmonar (Ibrahim et al., 2025; n = 92 expostos e 92 não expostos pareados por idade, sexo e estatura; fumantes atuais ou pregressos foram excluídos), a equipe de centro cirúrgico apresentou valores medianos de</w:t>
      </w:r>
      <w:r w:rsidR="006A384A">
        <w:rPr>
          <w:lang w:val="pt-BR"/>
        </w:rPr>
        <w:t xml:space="preserve"> volume expiratório forçado no primeiro segundo (VEF1; 2,78 versus 3,14 L), de capacidade vital forçada (CVF; 3,02 versus 3,45 L) e de pico de fluxo expiratório (PFE; 327,5 versus 483,5 L/min)</w:t>
      </w:r>
      <w:r w:rsidRPr="006A384A">
        <w:rPr>
          <w:lang w:val="pt-BR"/>
        </w:rPr>
        <w:t xml:space="preserve"> significativamente menores do que os do grupo não exposto pareado (p = 0,001 para os três parâmetros, pelo teste de Mann-Whitney), enquanto a relação VEF1/CVF apresentou pequena diferença entre os grupos (91,9% versus 91,0%; p = 0,012), ligeiramente maior nos expostos, em sentido contrário ao esperado em obstrução e de relevância clínica incerta; registre-se que o texto do estudo original descreve a relação como menor nos expostos, em desacordo com os valores de sua própria tabela de resultados, dos quais se extraíram os dados aqui apresentados. No modelo apresentado pelo estudo, maior tempo de atuação em centro cirúrgico esteve associado a menores valores espirométricos, após ajuste por idade e índice de massa corporal (conjunto limitado de confundidores).</w:t>
      </w:r>
    </w:p>
    <w:p w14:paraId="4235177F" w14:textId="77777777" w:rsidR="001E0524" w:rsidRDefault="00000000" w:rsidP="00F36D82">
      <w:pPr>
        <w:spacing w:after="120" w:line="360" w:lineRule="auto"/>
        <w:ind w:firstLine="720"/>
        <w:jc w:val="both"/>
        <w:rPr>
          <w:lang w:val="pt-BR"/>
        </w:rPr>
      </w:pPr>
      <w:r w:rsidRPr="006A384A">
        <w:rPr>
          <w:lang w:val="pt-BR"/>
        </w:rPr>
        <w:t>No estudo de biomarcadores (</w:t>
      </w:r>
      <w:proofErr w:type="spellStart"/>
      <w:r w:rsidRPr="006A384A">
        <w:rPr>
          <w:lang w:val="pt-BR"/>
        </w:rPr>
        <w:t>Canicoba</w:t>
      </w:r>
      <w:proofErr w:type="spellEnd"/>
      <w:r w:rsidRPr="006A384A">
        <w:rPr>
          <w:lang w:val="pt-BR"/>
        </w:rPr>
        <w:t xml:space="preserve">, 2025; 52 expostos e 49 controles para os metabólitos, após perda de três amostras do grupo controle; 52 versus 52 para o perfil oxidativo), o grupo exposto apresentou maiores concentrações urinárias do ácido </w:t>
      </w:r>
      <w:proofErr w:type="spellStart"/>
      <w:r w:rsidRPr="006A384A">
        <w:rPr>
          <w:lang w:val="pt-BR"/>
        </w:rPr>
        <w:t>trans,trans</w:t>
      </w:r>
      <w:proofErr w:type="spellEnd"/>
      <w:r w:rsidRPr="006A384A">
        <w:rPr>
          <w:lang w:val="pt-BR"/>
        </w:rPr>
        <w:t>-mucônico (202,89 versus 46,06 µg/L; metabólito do benzeno) e do ácido metil-</w:t>
      </w:r>
      <w:proofErr w:type="spellStart"/>
      <w:r w:rsidRPr="006A384A">
        <w:rPr>
          <w:lang w:val="pt-BR"/>
        </w:rPr>
        <w:t>hipúrico</w:t>
      </w:r>
      <w:proofErr w:type="spellEnd"/>
      <w:r w:rsidRPr="006A384A">
        <w:rPr>
          <w:lang w:val="pt-BR"/>
        </w:rPr>
        <w:t xml:space="preserve"> (468,18 </w:t>
      </w:r>
      <w:r w:rsidRPr="006A384A">
        <w:rPr>
          <w:lang w:val="pt-BR"/>
        </w:rPr>
        <w:lastRenderedPageBreak/>
        <w:t xml:space="preserve">versus 184,40 µg/L; metabólito do xileno), ambos com p &lt; 0,001, além de maior </w:t>
      </w:r>
      <w:proofErr w:type="spellStart"/>
      <w:r w:rsidRPr="006A384A">
        <w:rPr>
          <w:lang w:val="pt-BR"/>
        </w:rPr>
        <w:t>malondialdeído</w:t>
      </w:r>
      <w:proofErr w:type="spellEnd"/>
      <w:r w:rsidRPr="006A384A">
        <w:rPr>
          <w:lang w:val="pt-BR"/>
        </w:rPr>
        <w:t xml:space="preserve"> urinário, marcador de estresse oxidativo (9,33 versus 3,22 </w:t>
      </w:r>
      <w:proofErr w:type="spellStart"/>
      <w:r w:rsidRPr="006A384A">
        <w:rPr>
          <w:lang w:val="pt-BR"/>
        </w:rPr>
        <w:t>nmol</w:t>
      </w:r>
      <w:proofErr w:type="spellEnd"/>
      <w:r w:rsidRPr="006A384A">
        <w:rPr>
          <w:lang w:val="pt-BR"/>
        </w:rPr>
        <w:t xml:space="preserve">/mg de proteína; p &lt; 0,001). Os intervalos de confiança não foram reportados, e as diferenças de médias (cálculo dos autores) foram de 156,83 µg/L, 283,78 µg/L e 6,11 </w:t>
      </w:r>
      <w:proofErr w:type="spellStart"/>
      <w:r w:rsidRPr="006A384A">
        <w:rPr>
          <w:lang w:val="pt-BR"/>
        </w:rPr>
        <w:t>nmol</w:t>
      </w:r>
      <w:proofErr w:type="spellEnd"/>
      <w:r w:rsidRPr="006A384A">
        <w:rPr>
          <w:lang w:val="pt-BR"/>
        </w:rPr>
        <w:t>/mg, respectivamente.</w:t>
      </w:r>
    </w:p>
    <w:p w14:paraId="09D34AD7" w14:textId="77777777" w:rsidR="001E0524" w:rsidRDefault="00000000" w:rsidP="00F36D82">
      <w:pPr>
        <w:spacing w:after="120" w:line="360" w:lineRule="auto"/>
        <w:ind w:firstLine="720"/>
        <w:jc w:val="both"/>
        <w:rPr>
          <w:lang w:val="pt-BR"/>
        </w:rPr>
      </w:pPr>
      <w:r w:rsidRPr="006A384A">
        <w:rPr>
          <w:lang w:val="pt-BR"/>
        </w:rPr>
        <w:t>A coorte de quatro anos observou metaplasia ou hiperplasia da mucosa nasal, por biópsia, em 70% dos residentes expostos (16 de 23), proporção significativamente maior do que entre os não expostos (1 de 20, ou 5%; risco relativo [RR] 13,9; IC95% 2,0–95,8; p &lt; 0,05) (Navarro et al., 2016; n = 43; 23 expostos e 20 não expostos). O intervalo de confiança amplo reflete o pequeno número de casos no grupo não exposto. No estudo de ginecologistas (Hu et al., 2021; n = 700), a detecção de material genético do HPV na mucosa nasal foi maior entre os que realizavam eletrocirurgia do que entre os não expostos (8,96%, ou 42/469, versus 1,73%, ou 4/231; RR 5,2; IC95% 1,9–14,2; p &lt; 0,05), com maior positividade quanto maior o tempo de eletrocirurgia; não houve detecção entre os que relataram uso de máscara N95 (0 de 196), contra 13,98% (33 de 236) entre os usuários de máscara comum; trata-se, contudo, de comparação de subgrupo dentro dos expostos, sem ajuste para confundidores, em que o uso de N95 pode associar-se a outras características do serviço e da prática profissional, razão pela qual esse achado não sustenta, isoladamente, inferência sobre a efetividade do equipamento. Medidas descritivas adicionais constam nos estudos originais e no Anexo D2.</w:t>
      </w:r>
    </w:p>
    <w:p w14:paraId="5260DEF2" w14:textId="77777777" w:rsidR="00F36D82" w:rsidRPr="006A384A" w:rsidRDefault="00F36D82" w:rsidP="00F36D82">
      <w:pPr>
        <w:spacing w:after="120" w:line="360" w:lineRule="auto"/>
        <w:ind w:firstLine="720"/>
        <w:jc w:val="both"/>
        <w:rPr>
          <w:lang w:val="pt-BR"/>
        </w:rPr>
      </w:pPr>
    </w:p>
    <w:p w14:paraId="221CDB46" w14:textId="77777777" w:rsidR="00F36D82" w:rsidRDefault="00000000">
      <w:pPr>
        <w:pStyle w:val="Ttulo2"/>
        <w:spacing w:line="360" w:lineRule="auto"/>
        <w:rPr>
          <w:lang w:val="pt-BR"/>
        </w:rPr>
      </w:pPr>
      <w:r w:rsidRPr="006A384A">
        <w:rPr>
          <w:rFonts w:ascii="Times New Roman" w:hAnsi="Times New Roman"/>
          <w:lang w:val="pt-BR"/>
        </w:rPr>
        <w:t>Medidas de efeito comparativas</w:t>
      </w:r>
    </w:p>
    <w:p w14:paraId="39085648" w14:textId="13BF0483" w:rsidR="001E0524" w:rsidRDefault="00000000" w:rsidP="00F36D82">
      <w:pPr>
        <w:spacing w:after="120" w:line="360" w:lineRule="auto"/>
        <w:ind w:firstLine="720"/>
        <w:jc w:val="both"/>
        <w:rPr>
          <w:lang w:val="pt-BR"/>
        </w:rPr>
      </w:pPr>
      <w:r w:rsidRPr="006A384A">
        <w:rPr>
          <w:lang w:val="pt-BR"/>
        </w:rPr>
        <w:t>Cinco estudos incluíram grupo não exposto; em quatro deles foi possível apresentar ou calcular uma medida de efeito comparativa (Tabela 3), enquanto o estudo de biomarcadores (</w:t>
      </w:r>
      <w:proofErr w:type="spellStart"/>
      <w:r w:rsidRPr="006A384A">
        <w:rPr>
          <w:lang w:val="pt-BR"/>
        </w:rPr>
        <w:t>Canicoba</w:t>
      </w:r>
      <w:proofErr w:type="spellEnd"/>
      <w:r w:rsidRPr="006A384A">
        <w:rPr>
          <w:lang w:val="pt-BR"/>
        </w:rPr>
        <w:t xml:space="preserve">, 2025) reportou apenas diferenças de médias, sem medida de efeito nem intervalo de confiança (Anexo D2). Nos cinco estudos, a direção do efeito foi consistentemente desfavorável aos expostos, mas a significância estatística não foi uniforme: a diferença foi estatisticamente significativa para a detecção de material genético do HPV na mucosa nasal (RR 5,2; IC95% 1,9–14,2), para a metaplasia de mucosa nasal (RR 13,9; IC95% 2,0–95,8) e para os valores espirométricos (p = 0,001); já na coorte de </w:t>
      </w:r>
      <w:proofErr w:type="spellStart"/>
      <w:r w:rsidRPr="006A384A">
        <w:rPr>
          <w:lang w:val="pt-BR"/>
        </w:rPr>
        <w:t>Stanganelli</w:t>
      </w:r>
      <w:proofErr w:type="spellEnd"/>
      <w:r w:rsidRPr="006A384A">
        <w:rPr>
          <w:lang w:val="pt-BR"/>
        </w:rPr>
        <w:t xml:space="preserve"> </w:t>
      </w:r>
      <w:proofErr w:type="spellStart"/>
      <w:r w:rsidRPr="006A384A">
        <w:rPr>
          <w:lang w:val="pt-BR"/>
        </w:rPr>
        <w:t>Caus</w:t>
      </w:r>
      <w:proofErr w:type="spellEnd"/>
      <w:r w:rsidRPr="006A384A">
        <w:rPr>
          <w:lang w:val="pt-BR"/>
        </w:rPr>
        <w:t xml:space="preserve"> et al. (2025), a razão de risco instantâneo (</w:t>
      </w:r>
      <w:proofErr w:type="spellStart"/>
      <w:r w:rsidRPr="006A384A">
        <w:rPr>
          <w:i/>
          <w:lang w:val="pt-BR"/>
        </w:rPr>
        <w:t>hazard</w:t>
      </w:r>
      <w:proofErr w:type="spellEnd"/>
      <w:r w:rsidRPr="006A384A">
        <w:rPr>
          <w:i/>
          <w:lang w:val="pt-BR"/>
        </w:rPr>
        <w:t xml:space="preserve"> ratio</w:t>
      </w:r>
      <w:r w:rsidRPr="006A384A">
        <w:rPr>
          <w:lang w:val="pt-BR"/>
        </w:rPr>
        <w:t xml:space="preserve">, HR) foi de 1,5 (IC95% 0,99–2,42; p = 0,05), com intervalo de confiança incluindo o valor nulo, razão pela qual os próprios autores do estudo original recomendam interpretação cautelosa desse achado. As medidas não foram combinadas por metanálise, dada a heterogeneidade de desenhos e desfechos, e devem ser lidas como síntese estruturada. A razão de risco instantâneo da coorte de </w:t>
      </w:r>
      <w:proofErr w:type="spellStart"/>
      <w:r w:rsidRPr="006A384A">
        <w:rPr>
          <w:lang w:val="pt-BR"/>
        </w:rPr>
        <w:t>Stanganelli</w:t>
      </w:r>
      <w:proofErr w:type="spellEnd"/>
      <w:r w:rsidRPr="006A384A">
        <w:rPr>
          <w:lang w:val="pt-BR"/>
        </w:rPr>
        <w:t xml:space="preserve"> </w:t>
      </w:r>
      <w:proofErr w:type="spellStart"/>
      <w:r w:rsidRPr="006A384A">
        <w:rPr>
          <w:lang w:val="pt-BR"/>
        </w:rPr>
        <w:t>Caus</w:t>
      </w:r>
      <w:proofErr w:type="spellEnd"/>
      <w:r w:rsidRPr="006A384A">
        <w:rPr>
          <w:lang w:val="pt-BR"/>
        </w:rPr>
        <w:t xml:space="preserve"> et al. (2025) não recebeu </w:t>
      </w:r>
      <w:r w:rsidRPr="006A384A">
        <w:rPr>
          <w:lang w:val="pt-BR"/>
        </w:rPr>
        <w:lastRenderedPageBreak/>
        <w:t>linha própria no perfil GRADE por referir-se a sinais e sintomas autorrelatados, já contemplados nos desfechos de prevalência, e por provir do cluster com sobreposição amostral; graduada isoladamente, sua certeza seria igualmente muito baixa (preocupação moderada com viés, exposição aferida por proxy e intervalo de confiança incluindo o valor nulo).</w:t>
      </w:r>
    </w:p>
    <w:p w14:paraId="64657BA7" w14:textId="77777777" w:rsidR="00F36D82" w:rsidRPr="006A384A" w:rsidRDefault="00F36D82" w:rsidP="00F36D82">
      <w:pPr>
        <w:spacing w:after="120" w:line="360" w:lineRule="auto"/>
        <w:ind w:firstLine="720"/>
        <w:jc w:val="both"/>
        <w:rPr>
          <w:lang w:val="pt-BR"/>
        </w:rPr>
      </w:pPr>
    </w:p>
    <w:p w14:paraId="3A87E070" w14:textId="77777777" w:rsidR="00F36D82" w:rsidRDefault="00000000">
      <w:pPr>
        <w:pStyle w:val="Ttulo2"/>
        <w:spacing w:line="360" w:lineRule="auto"/>
        <w:rPr>
          <w:lang w:val="pt-BR"/>
        </w:rPr>
      </w:pPr>
      <w:r w:rsidRPr="006A384A">
        <w:rPr>
          <w:rFonts w:ascii="Times New Roman" w:hAnsi="Times New Roman"/>
          <w:lang w:val="pt-BR"/>
        </w:rPr>
        <w:t>Viés de relato</w:t>
      </w:r>
    </w:p>
    <w:p w14:paraId="0FE2C90C" w14:textId="494A1802" w:rsidR="001E0524" w:rsidRDefault="00000000" w:rsidP="00F36D82">
      <w:pPr>
        <w:spacing w:after="120" w:line="360" w:lineRule="auto"/>
        <w:ind w:firstLine="720"/>
        <w:jc w:val="both"/>
        <w:rPr>
          <w:lang w:val="pt-BR"/>
        </w:rPr>
      </w:pPr>
      <w:r w:rsidRPr="006A384A">
        <w:rPr>
          <w:lang w:val="pt-BR"/>
        </w:rPr>
        <w:t>A apreciação qualitativa não permitiu excluir viés de relato, diante do pequeno número de estudos por desfecho, do predomínio de amostras pequenas e dos seis relatórios não recuperados; por outro lado, dada a amplitude da busca, com sete bases eletrônicas, literatura cinzenta e busca por citação, não houve base suficiente para rebaixamento por esse domínio.</w:t>
      </w:r>
    </w:p>
    <w:p w14:paraId="7A495857" w14:textId="77777777" w:rsidR="00F36D82" w:rsidRPr="006A384A" w:rsidRDefault="00F36D82" w:rsidP="00F36D82">
      <w:pPr>
        <w:spacing w:after="120" w:line="360" w:lineRule="auto"/>
        <w:ind w:firstLine="720"/>
        <w:jc w:val="both"/>
        <w:rPr>
          <w:lang w:val="pt-BR"/>
        </w:rPr>
      </w:pPr>
    </w:p>
    <w:p w14:paraId="6C22624D" w14:textId="77777777" w:rsidR="00F36D82" w:rsidRDefault="00000000">
      <w:pPr>
        <w:pStyle w:val="Ttulo2"/>
        <w:spacing w:line="360" w:lineRule="auto"/>
        <w:rPr>
          <w:lang w:val="pt-BR"/>
        </w:rPr>
      </w:pPr>
      <w:r w:rsidRPr="006A384A">
        <w:rPr>
          <w:rFonts w:ascii="Times New Roman" w:hAnsi="Times New Roman"/>
          <w:lang w:val="pt-BR"/>
        </w:rPr>
        <w:t>Vazio de evidência</w:t>
      </w:r>
    </w:p>
    <w:p w14:paraId="0A479061" w14:textId="30ACB181" w:rsidR="001E0524" w:rsidRPr="006A384A" w:rsidRDefault="00000000" w:rsidP="00F36D82">
      <w:pPr>
        <w:spacing w:after="120" w:line="360" w:lineRule="auto"/>
        <w:ind w:firstLine="720"/>
        <w:jc w:val="both"/>
        <w:rPr>
          <w:lang w:val="pt-BR"/>
        </w:rPr>
      </w:pPr>
      <w:r w:rsidRPr="006A384A">
        <w:rPr>
          <w:lang w:val="pt-BR"/>
        </w:rPr>
        <w:t>Não foram identificados estudos observacionais que avaliassem, de forma direta, a associação entre a exposição ocupacional e a incidência de câncer ou de doença pulmonar obstrutiva crônica (DPOC) na equipe de centro cirúrgico.</w:t>
      </w:r>
    </w:p>
    <w:p w14:paraId="60124DDF" w14:textId="77777777" w:rsidR="00F36D82" w:rsidRDefault="00F36D82">
      <w:pPr>
        <w:spacing w:after="120" w:line="360" w:lineRule="auto"/>
        <w:jc w:val="both"/>
        <w:rPr>
          <w:b/>
          <w:lang w:val="pt-BR"/>
        </w:rPr>
      </w:pPr>
    </w:p>
    <w:p w14:paraId="6FF359CB" w14:textId="65C8B69B" w:rsidR="00F36D82" w:rsidRDefault="00000000">
      <w:pPr>
        <w:pStyle w:val="Ttulo2"/>
        <w:spacing w:line="360" w:lineRule="auto"/>
        <w:rPr>
          <w:lang w:val="pt-BR"/>
        </w:rPr>
      </w:pPr>
      <w:r w:rsidRPr="006A384A">
        <w:rPr>
          <w:rFonts w:ascii="Times New Roman" w:hAnsi="Times New Roman"/>
          <w:lang w:val="pt-BR"/>
        </w:rPr>
        <w:t>Certeza da evidência</w:t>
      </w:r>
    </w:p>
    <w:p w14:paraId="767A837F" w14:textId="26A3AB67" w:rsidR="001E0524" w:rsidRDefault="00000000" w:rsidP="00F36D82">
      <w:pPr>
        <w:spacing w:after="120" w:line="360" w:lineRule="auto"/>
        <w:ind w:firstLine="720"/>
        <w:jc w:val="both"/>
        <w:rPr>
          <w:lang w:val="pt-BR"/>
        </w:rPr>
      </w:pPr>
      <w:r w:rsidRPr="006A384A">
        <w:rPr>
          <w:lang w:val="pt-BR"/>
        </w:rPr>
        <w:t>A certeza foi muito baixa para todos os desfechos avaliados: para os de prevalência de sintomas, por risco de viés decorrente sobretudo de amostragem não probabilística, tamanho amostral não justificado, ausência frequente de informação sobre a taxa de resposta e mensuração autorrelatada, por inconsistência muito grave (I² acima de 90%) e por imprecisão grave (intervalos de confiança amplos); e para os desfechos objetivos e biomarcadores de exposição ou de possível efeito, sustentados cada um por um único estudo, por risco de viés grave (ausência de ajuste para confundidores), evidência indireta grave (</w:t>
      </w:r>
      <w:proofErr w:type="spellStart"/>
      <w:r w:rsidRPr="006A384A">
        <w:rPr>
          <w:lang w:val="pt-BR"/>
        </w:rPr>
        <w:t>coexposições</w:t>
      </w:r>
      <w:proofErr w:type="spellEnd"/>
      <w:r w:rsidRPr="006A384A">
        <w:rPr>
          <w:lang w:val="pt-BR"/>
        </w:rPr>
        <w:t xml:space="preserve"> e desfechos substitutos) e imprecisão grave (poucos eventos ou ausência de intervalo de confiança). O perfil de certeza por desfecho é apresentado na Tabela 2, e o perfil GRADE completo, com os domínios de rebaixamento, no Anexo F.</w:t>
      </w:r>
    </w:p>
    <w:p w14:paraId="3D430641" w14:textId="77777777" w:rsidR="00F36D82" w:rsidRDefault="00F36D82" w:rsidP="00F36D82">
      <w:pPr>
        <w:spacing w:after="120" w:line="360" w:lineRule="auto"/>
        <w:ind w:firstLine="720"/>
        <w:jc w:val="both"/>
        <w:rPr>
          <w:lang w:val="pt-BR"/>
        </w:rPr>
      </w:pPr>
    </w:p>
    <w:p w14:paraId="5D93D040" w14:textId="77777777" w:rsidR="00F36D82" w:rsidRPr="006A384A" w:rsidRDefault="00F36D82" w:rsidP="00F36D82">
      <w:pPr>
        <w:spacing w:after="120" w:line="360" w:lineRule="auto"/>
        <w:ind w:firstLine="720"/>
        <w:jc w:val="both"/>
        <w:rPr>
          <w:lang w:val="pt-BR"/>
        </w:rPr>
      </w:pPr>
    </w:p>
    <w:p w14:paraId="55138A0F" w14:textId="77777777" w:rsidR="001E0524" w:rsidRPr="006A384A" w:rsidRDefault="00000000">
      <w:pPr>
        <w:keepNext/>
        <w:spacing w:after="40" w:line="360" w:lineRule="auto"/>
        <w:rPr>
          <w:lang w:val="pt-BR"/>
        </w:rPr>
      </w:pPr>
      <w:r w:rsidRPr="00F36D82">
        <w:rPr>
          <w:b/>
          <w:bCs/>
          <w:sz w:val="22"/>
          <w:lang w:val="pt-BR"/>
        </w:rPr>
        <w:lastRenderedPageBreak/>
        <w:t>Tabela 1</w:t>
      </w:r>
      <w:r w:rsidRPr="006A384A">
        <w:rPr>
          <w:sz w:val="22"/>
          <w:lang w:val="pt-BR"/>
        </w:rPr>
        <w:t xml:space="preserve"> – Características e preocupação com viés dos 22 relatórios incluídos</w:t>
      </w:r>
    </w:p>
    <w:tbl>
      <w:tblPr>
        <w:tblW w:w="0" w:type="auto"/>
        <w:jc w:val="center"/>
        <w:tblLook w:val="04A0" w:firstRow="1" w:lastRow="0" w:firstColumn="1" w:lastColumn="0" w:noHBand="0" w:noVBand="1"/>
      </w:tblPr>
      <w:tblGrid>
        <w:gridCol w:w="1511"/>
        <w:gridCol w:w="1512"/>
        <w:gridCol w:w="1512"/>
        <w:gridCol w:w="1512"/>
        <w:gridCol w:w="1512"/>
        <w:gridCol w:w="1512"/>
      </w:tblGrid>
      <w:tr w:rsidR="001E0524" w14:paraId="365B7AD5" w14:textId="77777777">
        <w:trPr>
          <w:cantSplit/>
          <w:tblHeader/>
          <w:jc w:val="center"/>
        </w:trPr>
        <w:tc>
          <w:tcPr>
            <w:tcW w:w="1512" w:type="dxa"/>
            <w:tcBorders>
              <w:top w:val="single" w:sz="8" w:space="0" w:color="000000"/>
              <w:left w:val="nil"/>
              <w:bottom w:val="single" w:sz="8" w:space="0" w:color="000000"/>
              <w:right w:val="nil"/>
            </w:tcBorders>
          </w:tcPr>
          <w:p w14:paraId="69A44314" w14:textId="77777777" w:rsidR="001E0524" w:rsidRDefault="00000000">
            <w:pPr>
              <w:jc w:val="center"/>
            </w:pPr>
            <w:proofErr w:type="spellStart"/>
            <w:r>
              <w:rPr>
                <w:b/>
                <w:sz w:val="18"/>
              </w:rPr>
              <w:t>Estudo</w:t>
            </w:r>
            <w:proofErr w:type="spellEnd"/>
            <w:r>
              <w:rPr>
                <w:b/>
                <w:sz w:val="18"/>
              </w:rPr>
              <w:t xml:space="preserve"> (</w:t>
            </w:r>
            <w:proofErr w:type="spellStart"/>
            <w:r>
              <w:rPr>
                <w:b/>
                <w:sz w:val="18"/>
              </w:rPr>
              <w:t>autor</w:t>
            </w:r>
            <w:proofErr w:type="spellEnd"/>
            <w:r>
              <w:rPr>
                <w:b/>
                <w:sz w:val="18"/>
              </w:rPr>
              <w:t xml:space="preserve">, </w:t>
            </w:r>
            <w:proofErr w:type="spellStart"/>
            <w:r>
              <w:rPr>
                <w:b/>
                <w:sz w:val="18"/>
              </w:rPr>
              <w:t>ano</w:t>
            </w:r>
            <w:proofErr w:type="spellEnd"/>
            <w:r>
              <w:rPr>
                <w:b/>
                <w:sz w:val="18"/>
              </w:rPr>
              <w:t>)</w:t>
            </w:r>
          </w:p>
        </w:tc>
        <w:tc>
          <w:tcPr>
            <w:tcW w:w="1512" w:type="dxa"/>
            <w:tcBorders>
              <w:top w:val="single" w:sz="8" w:space="0" w:color="000000"/>
              <w:left w:val="nil"/>
              <w:bottom w:val="single" w:sz="8" w:space="0" w:color="000000"/>
              <w:right w:val="nil"/>
            </w:tcBorders>
          </w:tcPr>
          <w:p w14:paraId="5DAE4A1A" w14:textId="77777777" w:rsidR="001E0524" w:rsidRDefault="00000000">
            <w:pPr>
              <w:jc w:val="center"/>
            </w:pPr>
            <w:r>
              <w:rPr>
                <w:b/>
                <w:sz w:val="18"/>
              </w:rPr>
              <w:t>País</w:t>
            </w:r>
          </w:p>
        </w:tc>
        <w:tc>
          <w:tcPr>
            <w:tcW w:w="1512" w:type="dxa"/>
            <w:tcBorders>
              <w:top w:val="single" w:sz="8" w:space="0" w:color="000000"/>
              <w:left w:val="nil"/>
              <w:bottom w:val="single" w:sz="8" w:space="0" w:color="000000"/>
              <w:right w:val="nil"/>
            </w:tcBorders>
          </w:tcPr>
          <w:p w14:paraId="025DC09C" w14:textId="77777777" w:rsidR="001E0524" w:rsidRDefault="00000000">
            <w:pPr>
              <w:jc w:val="center"/>
            </w:pPr>
            <w:proofErr w:type="spellStart"/>
            <w:r>
              <w:rPr>
                <w:b/>
                <w:sz w:val="18"/>
              </w:rPr>
              <w:t>Desenho</w:t>
            </w:r>
            <w:proofErr w:type="spellEnd"/>
          </w:p>
        </w:tc>
        <w:tc>
          <w:tcPr>
            <w:tcW w:w="1512" w:type="dxa"/>
            <w:tcBorders>
              <w:top w:val="single" w:sz="8" w:space="0" w:color="000000"/>
              <w:left w:val="nil"/>
              <w:bottom w:val="single" w:sz="8" w:space="0" w:color="000000"/>
              <w:right w:val="nil"/>
            </w:tcBorders>
          </w:tcPr>
          <w:p w14:paraId="61B2C922" w14:textId="77777777" w:rsidR="001E0524" w:rsidRDefault="00000000">
            <w:pPr>
              <w:jc w:val="center"/>
            </w:pPr>
            <w:r>
              <w:rPr>
                <w:b/>
                <w:sz w:val="18"/>
              </w:rPr>
              <w:t>N</w:t>
            </w:r>
          </w:p>
        </w:tc>
        <w:tc>
          <w:tcPr>
            <w:tcW w:w="1512" w:type="dxa"/>
            <w:tcBorders>
              <w:top w:val="single" w:sz="8" w:space="0" w:color="000000"/>
              <w:left w:val="nil"/>
              <w:bottom w:val="single" w:sz="8" w:space="0" w:color="000000"/>
              <w:right w:val="nil"/>
            </w:tcBorders>
          </w:tcPr>
          <w:p w14:paraId="22DAFA7E" w14:textId="77777777" w:rsidR="001E0524" w:rsidRDefault="00000000">
            <w:pPr>
              <w:jc w:val="center"/>
            </w:pPr>
            <w:proofErr w:type="spellStart"/>
            <w:r>
              <w:rPr>
                <w:b/>
                <w:sz w:val="18"/>
              </w:rPr>
              <w:t>Desfecho</w:t>
            </w:r>
            <w:proofErr w:type="spellEnd"/>
            <w:r>
              <w:rPr>
                <w:b/>
                <w:sz w:val="18"/>
              </w:rPr>
              <w:t xml:space="preserve">(s) </w:t>
            </w:r>
            <w:proofErr w:type="spellStart"/>
            <w:r>
              <w:rPr>
                <w:b/>
                <w:sz w:val="18"/>
              </w:rPr>
              <w:t>avaliado</w:t>
            </w:r>
            <w:proofErr w:type="spellEnd"/>
            <w:r>
              <w:rPr>
                <w:b/>
                <w:sz w:val="18"/>
              </w:rPr>
              <w:t>(s)</w:t>
            </w:r>
          </w:p>
        </w:tc>
        <w:tc>
          <w:tcPr>
            <w:tcW w:w="1512" w:type="dxa"/>
            <w:tcBorders>
              <w:top w:val="single" w:sz="8" w:space="0" w:color="000000"/>
              <w:left w:val="nil"/>
              <w:bottom w:val="single" w:sz="8" w:space="0" w:color="000000"/>
              <w:right w:val="nil"/>
            </w:tcBorders>
          </w:tcPr>
          <w:p w14:paraId="45C875C9" w14:textId="77777777" w:rsidR="001E0524" w:rsidRDefault="00000000">
            <w:pPr>
              <w:jc w:val="center"/>
            </w:pPr>
            <w:proofErr w:type="spellStart"/>
            <w:r>
              <w:rPr>
                <w:b/>
                <w:sz w:val="18"/>
              </w:rPr>
              <w:t>Preocupação</w:t>
            </w:r>
            <w:proofErr w:type="spellEnd"/>
            <w:r>
              <w:rPr>
                <w:b/>
                <w:sz w:val="18"/>
              </w:rPr>
              <w:t xml:space="preserve"> com </w:t>
            </w:r>
            <w:proofErr w:type="spellStart"/>
            <w:r>
              <w:rPr>
                <w:b/>
                <w:sz w:val="18"/>
              </w:rPr>
              <w:t>viés</w:t>
            </w:r>
            <w:proofErr w:type="spellEnd"/>
            <w:r>
              <w:rPr>
                <w:b/>
                <w:sz w:val="18"/>
              </w:rPr>
              <w:t xml:space="preserve"> (JBI)</w:t>
            </w:r>
          </w:p>
        </w:tc>
      </w:tr>
      <w:tr w:rsidR="001E0524" w14:paraId="111C6711" w14:textId="77777777">
        <w:trPr>
          <w:cantSplit/>
          <w:jc w:val="center"/>
        </w:trPr>
        <w:tc>
          <w:tcPr>
            <w:tcW w:w="1512" w:type="dxa"/>
            <w:tcBorders>
              <w:top w:val="nil"/>
              <w:left w:val="nil"/>
              <w:bottom w:val="nil"/>
              <w:right w:val="nil"/>
            </w:tcBorders>
          </w:tcPr>
          <w:p w14:paraId="6E841CE9" w14:textId="77777777" w:rsidR="001E0524" w:rsidRDefault="00000000">
            <w:proofErr w:type="spellStart"/>
            <w:r>
              <w:rPr>
                <w:sz w:val="18"/>
              </w:rPr>
              <w:t>İlçe</w:t>
            </w:r>
            <w:proofErr w:type="spellEnd"/>
            <w:r>
              <w:rPr>
                <w:sz w:val="18"/>
              </w:rPr>
              <w:t xml:space="preserve"> et al., 2017</w:t>
            </w:r>
          </w:p>
        </w:tc>
        <w:tc>
          <w:tcPr>
            <w:tcW w:w="1512" w:type="dxa"/>
            <w:tcBorders>
              <w:top w:val="nil"/>
              <w:left w:val="nil"/>
              <w:bottom w:val="nil"/>
              <w:right w:val="nil"/>
            </w:tcBorders>
          </w:tcPr>
          <w:p w14:paraId="5D56072F" w14:textId="77777777" w:rsidR="001E0524" w:rsidRDefault="00000000">
            <w:proofErr w:type="spellStart"/>
            <w:r>
              <w:rPr>
                <w:sz w:val="18"/>
              </w:rPr>
              <w:t>Turquia</w:t>
            </w:r>
            <w:proofErr w:type="spellEnd"/>
          </w:p>
        </w:tc>
        <w:tc>
          <w:tcPr>
            <w:tcW w:w="1512" w:type="dxa"/>
            <w:tcBorders>
              <w:top w:val="nil"/>
              <w:left w:val="nil"/>
              <w:bottom w:val="nil"/>
              <w:right w:val="nil"/>
            </w:tcBorders>
          </w:tcPr>
          <w:p w14:paraId="485E8FAF" w14:textId="77777777" w:rsidR="001E0524" w:rsidRDefault="00000000">
            <w:r>
              <w:rPr>
                <w:sz w:val="18"/>
              </w:rPr>
              <w:t xml:space="preserve">Transversal </w:t>
            </w:r>
            <w:proofErr w:type="spellStart"/>
            <w:r>
              <w:rPr>
                <w:sz w:val="18"/>
              </w:rPr>
              <w:t>descritivo</w:t>
            </w:r>
            <w:proofErr w:type="spellEnd"/>
          </w:p>
        </w:tc>
        <w:tc>
          <w:tcPr>
            <w:tcW w:w="1512" w:type="dxa"/>
            <w:tcBorders>
              <w:top w:val="nil"/>
              <w:left w:val="nil"/>
              <w:bottom w:val="nil"/>
              <w:right w:val="nil"/>
            </w:tcBorders>
          </w:tcPr>
          <w:p w14:paraId="6EBAFED8" w14:textId="77777777" w:rsidR="001E0524" w:rsidRDefault="00000000">
            <w:r>
              <w:rPr>
                <w:sz w:val="18"/>
              </w:rPr>
              <w:t>81</w:t>
            </w:r>
          </w:p>
        </w:tc>
        <w:tc>
          <w:tcPr>
            <w:tcW w:w="1512" w:type="dxa"/>
            <w:tcBorders>
              <w:top w:val="nil"/>
              <w:left w:val="nil"/>
              <w:bottom w:val="nil"/>
              <w:right w:val="nil"/>
            </w:tcBorders>
          </w:tcPr>
          <w:p w14:paraId="16CF8F3F" w14:textId="77777777" w:rsidR="001E0524" w:rsidRDefault="00000000">
            <w:proofErr w:type="spellStart"/>
            <w:r>
              <w:rPr>
                <w:sz w:val="18"/>
              </w:rPr>
              <w:t>Sintomas</w:t>
            </w:r>
            <w:proofErr w:type="spellEnd"/>
            <w:r>
              <w:rPr>
                <w:sz w:val="18"/>
              </w:rPr>
              <w:t xml:space="preserve"> (ocular, </w:t>
            </w:r>
            <w:proofErr w:type="spellStart"/>
            <w:r>
              <w:rPr>
                <w:sz w:val="18"/>
              </w:rPr>
              <w:t>respiratório</w:t>
            </w:r>
            <w:proofErr w:type="spellEnd"/>
            <w:r>
              <w:rPr>
                <w:sz w:val="18"/>
              </w:rPr>
              <w:t xml:space="preserve">, </w:t>
            </w:r>
            <w:proofErr w:type="spellStart"/>
            <w:r>
              <w:rPr>
                <w:sz w:val="18"/>
              </w:rPr>
              <w:t>cefaleia</w:t>
            </w:r>
            <w:proofErr w:type="spellEnd"/>
            <w:r>
              <w:rPr>
                <w:sz w:val="18"/>
              </w:rPr>
              <w:t>)</w:t>
            </w:r>
          </w:p>
        </w:tc>
        <w:tc>
          <w:tcPr>
            <w:tcW w:w="1512" w:type="dxa"/>
            <w:tcBorders>
              <w:top w:val="nil"/>
              <w:left w:val="nil"/>
              <w:bottom w:val="nil"/>
              <w:right w:val="nil"/>
            </w:tcBorders>
          </w:tcPr>
          <w:p w14:paraId="33B71138" w14:textId="77777777" w:rsidR="001E0524" w:rsidRDefault="00000000">
            <w:r>
              <w:rPr>
                <w:sz w:val="18"/>
              </w:rPr>
              <w:t>Alta</w:t>
            </w:r>
          </w:p>
        </w:tc>
      </w:tr>
      <w:tr w:rsidR="001E0524" w14:paraId="07C6AE29" w14:textId="77777777">
        <w:trPr>
          <w:cantSplit/>
          <w:jc w:val="center"/>
        </w:trPr>
        <w:tc>
          <w:tcPr>
            <w:tcW w:w="1512" w:type="dxa"/>
            <w:tcBorders>
              <w:top w:val="nil"/>
              <w:left w:val="nil"/>
              <w:bottom w:val="nil"/>
              <w:right w:val="nil"/>
            </w:tcBorders>
          </w:tcPr>
          <w:p w14:paraId="09AAA2DD" w14:textId="77777777" w:rsidR="001E0524" w:rsidRDefault="00000000">
            <w:r>
              <w:rPr>
                <w:sz w:val="18"/>
              </w:rPr>
              <w:t>Mohd Fikri Rosely; Titi Rahmawati, 2019</w:t>
            </w:r>
          </w:p>
        </w:tc>
        <w:tc>
          <w:tcPr>
            <w:tcW w:w="1512" w:type="dxa"/>
            <w:tcBorders>
              <w:top w:val="nil"/>
              <w:left w:val="nil"/>
              <w:bottom w:val="nil"/>
              <w:right w:val="nil"/>
            </w:tcBorders>
          </w:tcPr>
          <w:p w14:paraId="7236A7C9" w14:textId="77777777" w:rsidR="001E0524" w:rsidRDefault="00000000">
            <w:proofErr w:type="spellStart"/>
            <w:r>
              <w:rPr>
                <w:sz w:val="18"/>
              </w:rPr>
              <w:t>Malásia</w:t>
            </w:r>
            <w:proofErr w:type="spellEnd"/>
          </w:p>
        </w:tc>
        <w:tc>
          <w:tcPr>
            <w:tcW w:w="1512" w:type="dxa"/>
            <w:tcBorders>
              <w:top w:val="nil"/>
              <w:left w:val="nil"/>
              <w:bottom w:val="nil"/>
              <w:right w:val="nil"/>
            </w:tcBorders>
          </w:tcPr>
          <w:p w14:paraId="35CFD05E" w14:textId="77777777" w:rsidR="001E0524" w:rsidRDefault="00000000">
            <w:r>
              <w:rPr>
                <w:sz w:val="18"/>
              </w:rPr>
              <w:t xml:space="preserve">Transversal </w:t>
            </w:r>
            <w:proofErr w:type="spellStart"/>
            <w:r>
              <w:rPr>
                <w:sz w:val="18"/>
              </w:rPr>
              <w:t>analítico</w:t>
            </w:r>
            <w:proofErr w:type="spellEnd"/>
          </w:p>
        </w:tc>
        <w:tc>
          <w:tcPr>
            <w:tcW w:w="1512" w:type="dxa"/>
            <w:tcBorders>
              <w:top w:val="nil"/>
              <w:left w:val="nil"/>
              <w:bottom w:val="nil"/>
              <w:right w:val="nil"/>
            </w:tcBorders>
          </w:tcPr>
          <w:p w14:paraId="007973DA" w14:textId="77777777" w:rsidR="001E0524" w:rsidRDefault="00000000">
            <w:r>
              <w:rPr>
                <w:sz w:val="18"/>
              </w:rPr>
              <w:t>137</w:t>
            </w:r>
          </w:p>
        </w:tc>
        <w:tc>
          <w:tcPr>
            <w:tcW w:w="1512" w:type="dxa"/>
            <w:tcBorders>
              <w:top w:val="nil"/>
              <w:left w:val="nil"/>
              <w:bottom w:val="nil"/>
              <w:right w:val="nil"/>
            </w:tcBorders>
          </w:tcPr>
          <w:p w14:paraId="4E5E3388" w14:textId="77777777" w:rsidR="001E0524" w:rsidRDefault="00000000">
            <w:proofErr w:type="spellStart"/>
            <w:r>
              <w:rPr>
                <w:sz w:val="18"/>
              </w:rPr>
              <w:t>Efeitos</w:t>
            </w:r>
            <w:proofErr w:type="spellEnd"/>
            <w:r>
              <w:rPr>
                <w:sz w:val="18"/>
              </w:rPr>
              <w:t xml:space="preserve"> </w:t>
            </w:r>
            <w:proofErr w:type="spellStart"/>
            <w:r>
              <w:rPr>
                <w:sz w:val="18"/>
              </w:rPr>
              <w:t>agudos</w:t>
            </w:r>
            <w:proofErr w:type="spellEnd"/>
            <w:r>
              <w:rPr>
                <w:sz w:val="18"/>
              </w:rPr>
              <w:t xml:space="preserve"> à </w:t>
            </w:r>
            <w:proofErr w:type="spellStart"/>
            <w:r>
              <w:rPr>
                <w:sz w:val="18"/>
              </w:rPr>
              <w:t>saúde</w:t>
            </w:r>
            <w:proofErr w:type="spellEnd"/>
          </w:p>
        </w:tc>
        <w:tc>
          <w:tcPr>
            <w:tcW w:w="1512" w:type="dxa"/>
            <w:tcBorders>
              <w:top w:val="nil"/>
              <w:left w:val="nil"/>
              <w:bottom w:val="nil"/>
              <w:right w:val="nil"/>
            </w:tcBorders>
          </w:tcPr>
          <w:p w14:paraId="0EEBD13C" w14:textId="77777777" w:rsidR="001E0524" w:rsidRDefault="00000000">
            <w:proofErr w:type="spellStart"/>
            <w:r>
              <w:rPr>
                <w:sz w:val="18"/>
              </w:rPr>
              <w:t>Moderada</w:t>
            </w:r>
            <w:proofErr w:type="spellEnd"/>
          </w:p>
        </w:tc>
      </w:tr>
      <w:tr w:rsidR="001E0524" w14:paraId="50AECE37" w14:textId="77777777">
        <w:trPr>
          <w:cantSplit/>
          <w:jc w:val="center"/>
        </w:trPr>
        <w:tc>
          <w:tcPr>
            <w:tcW w:w="1512" w:type="dxa"/>
            <w:tcBorders>
              <w:top w:val="nil"/>
              <w:left w:val="nil"/>
              <w:bottom w:val="nil"/>
              <w:right w:val="nil"/>
            </w:tcBorders>
          </w:tcPr>
          <w:p w14:paraId="6C1419AF" w14:textId="77777777" w:rsidR="001E0524" w:rsidRDefault="00000000">
            <w:r>
              <w:rPr>
                <w:sz w:val="18"/>
              </w:rPr>
              <w:t>Mohd Fikri Rosely, 2022</w:t>
            </w:r>
          </w:p>
        </w:tc>
        <w:tc>
          <w:tcPr>
            <w:tcW w:w="1512" w:type="dxa"/>
            <w:tcBorders>
              <w:top w:val="nil"/>
              <w:left w:val="nil"/>
              <w:bottom w:val="nil"/>
              <w:right w:val="nil"/>
            </w:tcBorders>
          </w:tcPr>
          <w:p w14:paraId="5A2A30A7" w14:textId="77777777" w:rsidR="001E0524" w:rsidRDefault="00000000">
            <w:proofErr w:type="spellStart"/>
            <w:r>
              <w:rPr>
                <w:sz w:val="18"/>
              </w:rPr>
              <w:t>Malásia</w:t>
            </w:r>
            <w:proofErr w:type="spellEnd"/>
          </w:p>
        </w:tc>
        <w:tc>
          <w:tcPr>
            <w:tcW w:w="1512" w:type="dxa"/>
            <w:tcBorders>
              <w:top w:val="nil"/>
              <w:left w:val="nil"/>
              <w:bottom w:val="nil"/>
              <w:right w:val="nil"/>
            </w:tcBorders>
          </w:tcPr>
          <w:p w14:paraId="1F996E08" w14:textId="77777777" w:rsidR="001E0524" w:rsidRDefault="00000000">
            <w:r>
              <w:rPr>
                <w:sz w:val="18"/>
              </w:rPr>
              <w:t>Transversal (</w:t>
            </w:r>
            <w:proofErr w:type="spellStart"/>
            <w:r>
              <w:rPr>
                <w:sz w:val="18"/>
              </w:rPr>
              <w:t>resumo</w:t>
            </w:r>
            <w:proofErr w:type="spellEnd"/>
            <w:r>
              <w:rPr>
                <w:sz w:val="18"/>
              </w:rPr>
              <w:t xml:space="preserve"> de </w:t>
            </w:r>
            <w:proofErr w:type="spellStart"/>
            <w:r>
              <w:rPr>
                <w:sz w:val="18"/>
              </w:rPr>
              <w:t>congresso</w:t>
            </w:r>
            <w:proofErr w:type="spellEnd"/>
            <w:r>
              <w:rPr>
                <w:sz w:val="18"/>
              </w:rPr>
              <w:t>)</w:t>
            </w:r>
          </w:p>
        </w:tc>
        <w:tc>
          <w:tcPr>
            <w:tcW w:w="1512" w:type="dxa"/>
            <w:tcBorders>
              <w:top w:val="nil"/>
              <w:left w:val="nil"/>
              <w:bottom w:val="nil"/>
              <w:right w:val="nil"/>
            </w:tcBorders>
          </w:tcPr>
          <w:p w14:paraId="5C1EE9F1" w14:textId="77777777" w:rsidR="001E0524" w:rsidRDefault="00000000">
            <w:r>
              <w:rPr>
                <w:sz w:val="18"/>
              </w:rPr>
              <w:t>196</w:t>
            </w:r>
          </w:p>
        </w:tc>
        <w:tc>
          <w:tcPr>
            <w:tcW w:w="1512" w:type="dxa"/>
            <w:tcBorders>
              <w:top w:val="nil"/>
              <w:left w:val="nil"/>
              <w:bottom w:val="nil"/>
              <w:right w:val="nil"/>
            </w:tcBorders>
          </w:tcPr>
          <w:p w14:paraId="2901B5DE" w14:textId="77777777" w:rsidR="001E0524" w:rsidRPr="006A384A" w:rsidRDefault="00000000">
            <w:pPr>
              <w:rPr>
                <w:lang w:val="pt-BR"/>
              </w:rPr>
            </w:pPr>
            <w:r w:rsidRPr="006A384A">
              <w:rPr>
                <w:sz w:val="18"/>
                <w:lang w:val="pt-BR"/>
              </w:rPr>
              <w:t>Prevalência de efeitos à saúde</w:t>
            </w:r>
          </w:p>
        </w:tc>
        <w:tc>
          <w:tcPr>
            <w:tcW w:w="1512" w:type="dxa"/>
            <w:tcBorders>
              <w:top w:val="nil"/>
              <w:left w:val="nil"/>
              <w:bottom w:val="nil"/>
              <w:right w:val="nil"/>
            </w:tcBorders>
          </w:tcPr>
          <w:p w14:paraId="41AACE08" w14:textId="77777777" w:rsidR="001E0524" w:rsidRDefault="00000000">
            <w:r>
              <w:rPr>
                <w:sz w:val="18"/>
              </w:rPr>
              <w:t>Alta</w:t>
            </w:r>
          </w:p>
        </w:tc>
      </w:tr>
      <w:tr w:rsidR="001E0524" w14:paraId="0FFAA326" w14:textId="77777777">
        <w:trPr>
          <w:cantSplit/>
          <w:jc w:val="center"/>
        </w:trPr>
        <w:tc>
          <w:tcPr>
            <w:tcW w:w="1512" w:type="dxa"/>
            <w:tcBorders>
              <w:top w:val="nil"/>
              <w:left w:val="nil"/>
              <w:bottom w:val="nil"/>
              <w:right w:val="nil"/>
            </w:tcBorders>
          </w:tcPr>
          <w:p w14:paraId="5D29EE7E" w14:textId="77777777" w:rsidR="001E0524" w:rsidRDefault="00000000">
            <w:r>
              <w:rPr>
                <w:sz w:val="18"/>
              </w:rPr>
              <w:t>Karaman Özlü et al., 2024</w:t>
            </w:r>
          </w:p>
        </w:tc>
        <w:tc>
          <w:tcPr>
            <w:tcW w:w="1512" w:type="dxa"/>
            <w:tcBorders>
              <w:top w:val="nil"/>
              <w:left w:val="nil"/>
              <w:bottom w:val="nil"/>
              <w:right w:val="nil"/>
            </w:tcBorders>
          </w:tcPr>
          <w:p w14:paraId="2CAF41CC" w14:textId="77777777" w:rsidR="001E0524" w:rsidRDefault="00000000">
            <w:proofErr w:type="spellStart"/>
            <w:r>
              <w:rPr>
                <w:sz w:val="18"/>
              </w:rPr>
              <w:t>Turquia</w:t>
            </w:r>
            <w:proofErr w:type="spellEnd"/>
          </w:p>
        </w:tc>
        <w:tc>
          <w:tcPr>
            <w:tcW w:w="1512" w:type="dxa"/>
            <w:tcBorders>
              <w:top w:val="nil"/>
              <w:left w:val="nil"/>
              <w:bottom w:val="nil"/>
              <w:right w:val="nil"/>
            </w:tcBorders>
          </w:tcPr>
          <w:p w14:paraId="5A7C09C5" w14:textId="77777777" w:rsidR="001E0524" w:rsidRDefault="00000000">
            <w:r>
              <w:rPr>
                <w:sz w:val="18"/>
              </w:rPr>
              <w:t xml:space="preserve">Transversal </w:t>
            </w:r>
            <w:proofErr w:type="spellStart"/>
            <w:r>
              <w:rPr>
                <w:sz w:val="18"/>
              </w:rPr>
              <w:t>descritivo</w:t>
            </w:r>
            <w:proofErr w:type="spellEnd"/>
          </w:p>
        </w:tc>
        <w:tc>
          <w:tcPr>
            <w:tcW w:w="1512" w:type="dxa"/>
            <w:tcBorders>
              <w:top w:val="nil"/>
              <w:left w:val="nil"/>
              <w:bottom w:val="nil"/>
              <w:right w:val="nil"/>
            </w:tcBorders>
          </w:tcPr>
          <w:p w14:paraId="638FC286" w14:textId="77777777" w:rsidR="001E0524" w:rsidRDefault="00000000">
            <w:r>
              <w:rPr>
                <w:sz w:val="18"/>
              </w:rPr>
              <w:t>87</w:t>
            </w:r>
          </w:p>
        </w:tc>
        <w:tc>
          <w:tcPr>
            <w:tcW w:w="1512" w:type="dxa"/>
            <w:tcBorders>
              <w:top w:val="nil"/>
              <w:left w:val="nil"/>
              <w:bottom w:val="nil"/>
              <w:right w:val="nil"/>
            </w:tcBorders>
          </w:tcPr>
          <w:p w14:paraId="1D268777" w14:textId="77777777" w:rsidR="001E0524" w:rsidRDefault="00000000">
            <w:proofErr w:type="spellStart"/>
            <w:r>
              <w:rPr>
                <w:sz w:val="18"/>
              </w:rPr>
              <w:t>Sintomas</w:t>
            </w:r>
            <w:proofErr w:type="spellEnd"/>
          </w:p>
        </w:tc>
        <w:tc>
          <w:tcPr>
            <w:tcW w:w="1512" w:type="dxa"/>
            <w:tcBorders>
              <w:top w:val="nil"/>
              <w:left w:val="nil"/>
              <w:bottom w:val="nil"/>
              <w:right w:val="nil"/>
            </w:tcBorders>
          </w:tcPr>
          <w:p w14:paraId="6A27B293" w14:textId="77777777" w:rsidR="001E0524" w:rsidRDefault="00000000">
            <w:r>
              <w:rPr>
                <w:sz w:val="18"/>
              </w:rPr>
              <w:t>Alta</w:t>
            </w:r>
          </w:p>
        </w:tc>
      </w:tr>
      <w:tr w:rsidR="001E0524" w14:paraId="0FFE35F7" w14:textId="77777777">
        <w:trPr>
          <w:cantSplit/>
          <w:jc w:val="center"/>
        </w:trPr>
        <w:tc>
          <w:tcPr>
            <w:tcW w:w="1512" w:type="dxa"/>
            <w:tcBorders>
              <w:top w:val="nil"/>
              <w:left w:val="nil"/>
              <w:bottom w:val="nil"/>
              <w:right w:val="nil"/>
            </w:tcBorders>
          </w:tcPr>
          <w:p w14:paraId="1D5191F1" w14:textId="77777777" w:rsidR="001E0524" w:rsidRDefault="00000000">
            <w:r>
              <w:rPr>
                <w:sz w:val="18"/>
              </w:rPr>
              <w:t xml:space="preserve">Cinar; </w:t>
            </w:r>
            <w:proofErr w:type="spellStart"/>
            <w:r>
              <w:rPr>
                <w:sz w:val="18"/>
              </w:rPr>
              <w:t>Sanlier</w:t>
            </w:r>
            <w:proofErr w:type="spellEnd"/>
            <w:r>
              <w:rPr>
                <w:sz w:val="18"/>
              </w:rPr>
              <w:t>, 2022</w:t>
            </w:r>
          </w:p>
        </w:tc>
        <w:tc>
          <w:tcPr>
            <w:tcW w:w="1512" w:type="dxa"/>
            <w:tcBorders>
              <w:top w:val="nil"/>
              <w:left w:val="nil"/>
              <w:bottom w:val="nil"/>
              <w:right w:val="nil"/>
            </w:tcBorders>
          </w:tcPr>
          <w:p w14:paraId="5D5899AC" w14:textId="77777777" w:rsidR="001E0524" w:rsidRDefault="00000000">
            <w:proofErr w:type="spellStart"/>
            <w:r>
              <w:rPr>
                <w:sz w:val="18"/>
              </w:rPr>
              <w:t>Turquia</w:t>
            </w:r>
            <w:proofErr w:type="spellEnd"/>
          </w:p>
        </w:tc>
        <w:tc>
          <w:tcPr>
            <w:tcW w:w="1512" w:type="dxa"/>
            <w:tcBorders>
              <w:top w:val="nil"/>
              <w:left w:val="nil"/>
              <w:bottom w:val="nil"/>
              <w:right w:val="nil"/>
            </w:tcBorders>
          </w:tcPr>
          <w:p w14:paraId="2B0C547F" w14:textId="77777777" w:rsidR="001E0524" w:rsidRDefault="00000000">
            <w:r>
              <w:rPr>
                <w:sz w:val="18"/>
              </w:rPr>
              <w:t xml:space="preserve">Transversal </w:t>
            </w:r>
            <w:proofErr w:type="spellStart"/>
            <w:r>
              <w:rPr>
                <w:sz w:val="18"/>
              </w:rPr>
              <w:t>descritivo</w:t>
            </w:r>
            <w:proofErr w:type="spellEnd"/>
          </w:p>
        </w:tc>
        <w:tc>
          <w:tcPr>
            <w:tcW w:w="1512" w:type="dxa"/>
            <w:tcBorders>
              <w:top w:val="nil"/>
              <w:left w:val="nil"/>
              <w:bottom w:val="nil"/>
              <w:right w:val="nil"/>
            </w:tcBorders>
          </w:tcPr>
          <w:p w14:paraId="13124D07" w14:textId="77777777" w:rsidR="001E0524" w:rsidRDefault="00000000">
            <w:r>
              <w:rPr>
                <w:sz w:val="18"/>
              </w:rPr>
              <w:t>82</w:t>
            </w:r>
          </w:p>
        </w:tc>
        <w:tc>
          <w:tcPr>
            <w:tcW w:w="1512" w:type="dxa"/>
            <w:tcBorders>
              <w:top w:val="nil"/>
              <w:left w:val="nil"/>
              <w:bottom w:val="nil"/>
              <w:right w:val="nil"/>
            </w:tcBorders>
          </w:tcPr>
          <w:p w14:paraId="4021C48F" w14:textId="77777777" w:rsidR="001E0524" w:rsidRDefault="00000000">
            <w:proofErr w:type="spellStart"/>
            <w:r>
              <w:rPr>
                <w:sz w:val="18"/>
              </w:rPr>
              <w:t>Sintomas</w:t>
            </w:r>
            <w:proofErr w:type="spellEnd"/>
            <w:r>
              <w:rPr>
                <w:sz w:val="18"/>
              </w:rPr>
              <w:t xml:space="preserve"> e </w:t>
            </w:r>
            <w:proofErr w:type="spellStart"/>
            <w:r>
              <w:rPr>
                <w:sz w:val="18"/>
              </w:rPr>
              <w:t>bem-estar</w:t>
            </w:r>
            <w:proofErr w:type="spellEnd"/>
          </w:p>
        </w:tc>
        <w:tc>
          <w:tcPr>
            <w:tcW w:w="1512" w:type="dxa"/>
            <w:tcBorders>
              <w:top w:val="nil"/>
              <w:left w:val="nil"/>
              <w:bottom w:val="nil"/>
              <w:right w:val="nil"/>
            </w:tcBorders>
          </w:tcPr>
          <w:p w14:paraId="6A7E7292" w14:textId="77777777" w:rsidR="001E0524" w:rsidRDefault="00000000">
            <w:proofErr w:type="spellStart"/>
            <w:r>
              <w:rPr>
                <w:sz w:val="18"/>
              </w:rPr>
              <w:t>Moderada</w:t>
            </w:r>
            <w:proofErr w:type="spellEnd"/>
          </w:p>
        </w:tc>
      </w:tr>
      <w:tr w:rsidR="001E0524" w14:paraId="6AA66525" w14:textId="77777777">
        <w:trPr>
          <w:cantSplit/>
          <w:jc w:val="center"/>
        </w:trPr>
        <w:tc>
          <w:tcPr>
            <w:tcW w:w="1512" w:type="dxa"/>
            <w:tcBorders>
              <w:top w:val="nil"/>
              <w:left w:val="nil"/>
              <w:bottom w:val="nil"/>
              <w:right w:val="nil"/>
            </w:tcBorders>
          </w:tcPr>
          <w:p w14:paraId="2668FFED" w14:textId="77777777" w:rsidR="001E0524" w:rsidRDefault="00000000">
            <w:r>
              <w:rPr>
                <w:sz w:val="18"/>
              </w:rPr>
              <w:t>Habib; Chaudhary, 2023</w:t>
            </w:r>
          </w:p>
        </w:tc>
        <w:tc>
          <w:tcPr>
            <w:tcW w:w="1512" w:type="dxa"/>
            <w:tcBorders>
              <w:top w:val="nil"/>
              <w:left w:val="nil"/>
              <w:bottom w:val="nil"/>
              <w:right w:val="nil"/>
            </w:tcBorders>
          </w:tcPr>
          <w:p w14:paraId="252EED9B" w14:textId="77777777" w:rsidR="001E0524" w:rsidRDefault="00000000">
            <w:proofErr w:type="spellStart"/>
            <w:r>
              <w:rPr>
                <w:sz w:val="18"/>
              </w:rPr>
              <w:t>Paquistão</w:t>
            </w:r>
            <w:proofErr w:type="spellEnd"/>
          </w:p>
        </w:tc>
        <w:tc>
          <w:tcPr>
            <w:tcW w:w="1512" w:type="dxa"/>
            <w:tcBorders>
              <w:top w:val="nil"/>
              <w:left w:val="nil"/>
              <w:bottom w:val="nil"/>
              <w:right w:val="nil"/>
            </w:tcBorders>
          </w:tcPr>
          <w:p w14:paraId="145E2A3A" w14:textId="77777777" w:rsidR="001E0524" w:rsidRDefault="00000000">
            <w:r>
              <w:rPr>
                <w:sz w:val="18"/>
              </w:rPr>
              <w:t xml:space="preserve">Transversal </w:t>
            </w:r>
            <w:proofErr w:type="spellStart"/>
            <w:r>
              <w:rPr>
                <w:sz w:val="18"/>
              </w:rPr>
              <w:t>descritivo</w:t>
            </w:r>
            <w:proofErr w:type="spellEnd"/>
          </w:p>
        </w:tc>
        <w:tc>
          <w:tcPr>
            <w:tcW w:w="1512" w:type="dxa"/>
            <w:tcBorders>
              <w:top w:val="nil"/>
              <w:left w:val="nil"/>
              <w:bottom w:val="nil"/>
              <w:right w:val="nil"/>
            </w:tcBorders>
          </w:tcPr>
          <w:p w14:paraId="7B86C184" w14:textId="77777777" w:rsidR="001E0524" w:rsidRDefault="00000000">
            <w:r>
              <w:rPr>
                <w:sz w:val="18"/>
              </w:rPr>
              <w:t>155</w:t>
            </w:r>
          </w:p>
        </w:tc>
        <w:tc>
          <w:tcPr>
            <w:tcW w:w="1512" w:type="dxa"/>
            <w:tcBorders>
              <w:top w:val="nil"/>
              <w:left w:val="nil"/>
              <w:bottom w:val="nil"/>
              <w:right w:val="nil"/>
            </w:tcBorders>
          </w:tcPr>
          <w:p w14:paraId="7BBAEBF8" w14:textId="77777777" w:rsidR="001E0524" w:rsidRDefault="00000000">
            <w:proofErr w:type="spellStart"/>
            <w:r>
              <w:rPr>
                <w:sz w:val="18"/>
              </w:rPr>
              <w:t>Sintomas</w:t>
            </w:r>
            <w:proofErr w:type="spellEnd"/>
            <w:r>
              <w:rPr>
                <w:sz w:val="18"/>
              </w:rPr>
              <w:t xml:space="preserve"> e </w:t>
            </w:r>
            <w:proofErr w:type="spellStart"/>
            <w:r>
              <w:rPr>
                <w:sz w:val="18"/>
              </w:rPr>
              <w:t>riscos</w:t>
            </w:r>
            <w:proofErr w:type="spellEnd"/>
          </w:p>
        </w:tc>
        <w:tc>
          <w:tcPr>
            <w:tcW w:w="1512" w:type="dxa"/>
            <w:tcBorders>
              <w:top w:val="nil"/>
              <w:left w:val="nil"/>
              <w:bottom w:val="nil"/>
              <w:right w:val="nil"/>
            </w:tcBorders>
          </w:tcPr>
          <w:p w14:paraId="4CFB9595" w14:textId="77777777" w:rsidR="001E0524" w:rsidRDefault="00000000">
            <w:r>
              <w:rPr>
                <w:sz w:val="18"/>
              </w:rPr>
              <w:t>Alta</w:t>
            </w:r>
          </w:p>
        </w:tc>
      </w:tr>
      <w:tr w:rsidR="001E0524" w14:paraId="6A1320FC" w14:textId="77777777">
        <w:trPr>
          <w:cantSplit/>
          <w:jc w:val="center"/>
        </w:trPr>
        <w:tc>
          <w:tcPr>
            <w:tcW w:w="1512" w:type="dxa"/>
            <w:tcBorders>
              <w:top w:val="nil"/>
              <w:left w:val="nil"/>
              <w:bottom w:val="nil"/>
              <w:right w:val="nil"/>
            </w:tcBorders>
          </w:tcPr>
          <w:p w14:paraId="0C832B7D" w14:textId="77777777" w:rsidR="001E0524" w:rsidRDefault="00000000">
            <w:r>
              <w:rPr>
                <w:sz w:val="18"/>
              </w:rPr>
              <w:t>Usta et al., 2019</w:t>
            </w:r>
          </w:p>
        </w:tc>
        <w:tc>
          <w:tcPr>
            <w:tcW w:w="1512" w:type="dxa"/>
            <w:tcBorders>
              <w:top w:val="nil"/>
              <w:left w:val="nil"/>
              <w:bottom w:val="nil"/>
              <w:right w:val="nil"/>
            </w:tcBorders>
          </w:tcPr>
          <w:p w14:paraId="1F28153B" w14:textId="77777777" w:rsidR="001E0524" w:rsidRDefault="00000000">
            <w:proofErr w:type="spellStart"/>
            <w:r>
              <w:rPr>
                <w:sz w:val="18"/>
              </w:rPr>
              <w:t>Turquia</w:t>
            </w:r>
            <w:proofErr w:type="spellEnd"/>
          </w:p>
        </w:tc>
        <w:tc>
          <w:tcPr>
            <w:tcW w:w="1512" w:type="dxa"/>
            <w:tcBorders>
              <w:top w:val="nil"/>
              <w:left w:val="nil"/>
              <w:bottom w:val="nil"/>
              <w:right w:val="nil"/>
            </w:tcBorders>
          </w:tcPr>
          <w:p w14:paraId="5FC34276" w14:textId="77777777" w:rsidR="001E0524" w:rsidRDefault="00000000">
            <w:r>
              <w:rPr>
                <w:sz w:val="18"/>
              </w:rPr>
              <w:t xml:space="preserve">Transversal </w:t>
            </w:r>
            <w:proofErr w:type="spellStart"/>
            <w:r>
              <w:rPr>
                <w:sz w:val="18"/>
              </w:rPr>
              <w:t>descritivo</w:t>
            </w:r>
            <w:proofErr w:type="spellEnd"/>
          </w:p>
        </w:tc>
        <w:tc>
          <w:tcPr>
            <w:tcW w:w="1512" w:type="dxa"/>
            <w:tcBorders>
              <w:top w:val="nil"/>
              <w:left w:val="nil"/>
              <w:bottom w:val="nil"/>
              <w:right w:val="nil"/>
            </w:tcBorders>
          </w:tcPr>
          <w:p w14:paraId="60D99463" w14:textId="77777777" w:rsidR="001E0524" w:rsidRDefault="00000000">
            <w:r>
              <w:rPr>
                <w:sz w:val="18"/>
              </w:rPr>
              <w:t>105</w:t>
            </w:r>
          </w:p>
        </w:tc>
        <w:tc>
          <w:tcPr>
            <w:tcW w:w="1512" w:type="dxa"/>
            <w:tcBorders>
              <w:top w:val="nil"/>
              <w:left w:val="nil"/>
              <w:bottom w:val="nil"/>
              <w:right w:val="nil"/>
            </w:tcBorders>
          </w:tcPr>
          <w:p w14:paraId="161E8CE8" w14:textId="77777777" w:rsidR="001E0524" w:rsidRDefault="00000000">
            <w:proofErr w:type="spellStart"/>
            <w:r>
              <w:rPr>
                <w:sz w:val="18"/>
              </w:rPr>
              <w:t>Sintomas</w:t>
            </w:r>
            <w:proofErr w:type="spellEnd"/>
          </w:p>
        </w:tc>
        <w:tc>
          <w:tcPr>
            <w:tcW w:w="1512" w:type="dxa"/>
            <w:tcBorders>
              <w:top w:val="nil"/>
              <w:left w:val="nil"/>
              <w:bottom w:val="nil"/>
              <w:right w:val="nil"/>
            </w:tcBorders>
          </w:tcPr>
          <w:p w14:paraId="2D106C2F" w14:textId="77777777" w:rsidR="001E0524" w:rsidRDefault="00000000">
            <w:r>
              <w:rPr>
                <w:sz w:val="18"/>
              </w:rPr>
              <w:t>Alta</w:t>
            </w:r>
          </w:p>
        </w:tc>
      </w:tr>
      <w:tr w:rsidR="001E0524" w14:paraId="188B25EB" w14:textId="77777777">
        <w:trPr>
          <w:cantSplit/>
          <w:jc w:val="center"/>
        </w:trPr>
        <w:tc>
          <w:tcPr>
            <w:tcW w:w="1512" w:type="dxa"/>
            <w:tcBorders>
              <w:top w:val="nil"/>
              <w:left w:val="nil"/>
              <w:bottom w:val="nil"/>
              <w:right w:val="nil"/>
            </w:tcBorders>
          </w:tcPr>
          <w:p w14:paraId="7AE5628C" w14:textId="77777777" w:rsidR="001E0524" w:rsidRDefault="00000000">
            <w:r>
              <w:rPr>
                <w:sz w:val="18"/>
              </w:rPr>
              <w:t xml:space="preserve">Van </w:t>
            </w:r>
            <w:proofErr w:type="spellStart"/>
            <w:r>
              <w:rPr>
                <w:sz w:val="18"/>
              </w:rPr>
              <w:t>Giersbergen</w:t>
            </w:r>
            <w:proofErr w:type="spellEnd"/>
            <w:r>
              <w:rPr>
                <w:sz w:val="18"/>
              </w:rPr>
              <w:t xml:space="preserve"> et al., 2019</w:t>
            </w:r>
          </w:p>
        </w:tc>
        <w:tc>
          <w:tcPr>
            <w:tcW w:w="1512" w:type="dxa"/>
            <w:tcBorders>
              <w:top w:val="nil"/>
              <w:left w:val="nil"/>
              <w:bottom w:val="nil"/>
              <w:right w:val="nil"/>
            </w:tcBorders>
          </w:tcPr>
          <w:p w14:paraId="4D02907E" w14:textId="77777777" w:rsidR="001E0524" w:rsidRDefault="00000000">
            <w:proofErr w:type="spellStart"/>
            <w:r>
              <w:rPr>
                <w:sz w:val="18"/>
              </w:rPr>
              <w:t>Turquia</w:t>
            </w:r>
            <w:proofErr w:type="spellEnd"/>
          </w:p>
        </w:tc>
        <w:tc>
          <w:tcPr>
            <w:tcW w:w="1512" w:type="dxa"/>
            <w:tcBorders>
              <w:top w:val="nil"/>
              <w:left w:val="nil"/>
              <w:bottom w:val="nil"/>
              <w:right w:val="nil"/>
            </w:tcBorders>
          </w:tcPr>
          <w:p w14:paraId="766E0085" w14:textId="77777777" w:rsidR="001E0524" w:rsidRDefault="00000000">
            <w:r>
              <w:rPr>
                <w:sz w:val="18"/>
              </w:rPr>
              <w:t xml:space="preserve">Transversal </w:t>
            </w:r>
            <w:proofErr w:type="spellStart"/>
            <w:r>
              <w:rPr>
                <w:sz w:val="18"/>
              </w:rPr>
              <w:t>descritivo</w:t>
            </w:r>
            <w:proofErr w:type="spellEnd"/>
          </w:p>
        </w:tc>
        <w:tc>
          <w:tcPr>
            <w:tcW w:w="1512" w:type="dxa"/>
            <w:tcBorders>
              <w:top w:val="nil"/>
              <w:left w:val="nil"/>
              <w:bottom w:val="nil"/>
              <w:right w:val="nil"/>
            </w:tcBorders>
          </w:tcPr>
          <w:p w14:paraId="7516EAD8" w14:textId="77777777" w:rsidR="001E0524" w:rsidRDefault="00000000">
            <w:r>
              <w:rPr>
                <w:sz w:val="18"/>
              </w:rPr>
              <w:t>672</w:t>
            </w:r>
          </w:p>
        </w:tc>
        <w:tc>
          <w:tcPr>
            <w:tcW w:w="1512" w:type="dxa"/>
            <w:tcBorders>
              <w:top w:val="nil"/>
              <w:left w:val="nil"/>
              <w:bottom w:val="nil"/>
              <w:right w:val="nil"/>
            </w:tcBorders>
          </w:tcPr>
          <w:p w14:paraId="0B3C5C7B" w14:textId="77777777" w:rsidR="001E0524" w:rsidRDefault="00000000">
            <w:proofErr w:type="spellStart"/>
            <w:r>
              <w:rPr>
                <w:sz w:val="18"/>
              </w:rPr>
              <w:t>Sintomas</w:t>
            </w:r>
            <w:proofErr w:type="spellEnd"/>
          </w:p>
        </w:tc>
        <w:tc>
          <w:tcPr>
            <w:tcW w:w="1512" w:type="dxa"/>
            <w:tcBorders>
              <w:top w:val="nil"/>
              <w:left w:val="nil"/>
              <w:bottom w:val="nil"/>
              <w:right w:val="nil"/>
            </w:tcBorders>
          </w:tcPr>
          <w:p w14:paraId="25B47F7A" w14:textId="77777777" w:rsidR="001E0524" w:rsidRDefault="00000000">
            <w:r>
              <w:rPr>
                <w:sz w:val="18"/>
              </w:rPr>
              <w:t>Alta</w:t>
            </w:r>
          </w:p>
        </w:tc>
      </w:tr>
      <w:tr w:rsidR="001E0524" w14:paraId="38AEB3B5" w14:textId="77777777">
        <w:trPr>
          <w:cantSplit/>
          <w:jc w:val="center"/>
        </w:trPr>
        <w:tc>
          <w:tcPr>
            <w:tcW w:w="1512" w:type="dxa"/>
            <w:tcBorders>
              <w:top w:val="nil"/>
              <w:left w:val="nil"/>
              <w:bottom w:val="nil"/>
              <w:right w:val="nil"/>
            </w:tcBorders>
          </w:tcPr>
          <w:p w14:paraId="2D3A5D7F" w14:textId="77777777" w:rsidR="001E0524" w:rsidRDefault="00000000">
            <w:proofErr w:type="spellStart"/>
            <w:r>
              <w:rPr>
                <w:sz w:val="18"/>
              </w:rPr>
              <w:t>Asdornwised</w:t>
            </w:r>
            <w:proofErr w:type="spellEnd"/>
            <w:r>
              <w:rPr>
                <w:sz w:val="18"/>
              </w:rPr>
              <w:t xml:space="preserve"> et al., 2018</w:t>
            </w:r>
          </w:p>
        </w:tc>
        <w:tc>
          <w:tcPr>
            <w:tcW w:w="1512" w:type="dxa"/>
            <w:tcBorders>
              <w:top w:val="nil"/>
              <w:left w:val="nil"/>
              <w:bottom w:val="nil"/>
              <w:right w:val="nil"/>
            </w:tcBorders>
          </w:tcPr>
          <w:p w14:paraId="3321A2A9" w14:textId="77777777" w:rsidR="001E0524" w:rsidRDefault="00000000">
            <w:proofErr w:type="spellStart"/>
            <w:r>
              <w:rPr>
                <w:sz w:val="18"/>
              </w:rPr>
              <w:t>Tailândia</w:t>
            </w:r>
            <w:proofErr w:type="spellEnd"/>
          </w:p>
        </w:tc>
        <w:tc>
          <w:tcPr>
            <w:tcW w:w="1512" w:type="dxa"/>
            <w:tcBorders>
              <w:top w:val="nil"/>
              <w:left w:val="nil"/>
              <w:bottom w:val="nil"/>
              <w:right w:val="nil"/>
            </w:tcBorders>
          </w:tcPr>
          <w:p w14:paraId="2C69F8D9" w14:textId="77777777" w:rsidR="001E0524" w:rsidRDefault="00000000">
            <w:r>
              <w:rPr>
                <w:sz w:val="18"/>
              </w:rPr>
              <w:t xml:space="preserve">Transversal </w:t>
            </w:r>
            <w:proofErr w:type="spellStart"/>
            <w:r>
              <w:rPr>
                <w:sz w:val="18"/>
              </w:rPr>
              <w:t>descritivo</w:t>
            </w:r>
            <w:proofErr w:type="spellEnd"/>
          </w:p>
        </w:tc>
        <w:tc>
          <w:tcPr>
            <w:tcW w:w="1512" w:type="dxa"/>
            <w:tcBorders>
              <w:top w:val="nil"/>
              <w:left w:val="nil"/>
              <w:bottom w:val="nil"/>
              <w:right w:val="nil"/>
            </w:tcBorders>
          </w:tcPr>
          <w:p w14:paraId="787C734C" w14:textId="77777777" w:rsidR="001E0524" w:rsidRDefault="00000000">
            <w:r>
              <w:rPr>
                <w:sz w:val="18"/>
              </w:rPr>
              <w:t>377</w:t>
            </w:r>
          </w:p>
        </w:tc>
        <w:tc>
          <w:tcPr>
            <w:tcW w:w="1512" w:type="dxa"/>
            <w:tcBorders>
              <w:top w:val="nil"/>
              <w:left w:val="nil"/>
              <w:bottom w:val="nil"/>
              <w:right w:val="nil"/>
            </w:tcBorders>
          </w:tcPr>
          <w:p w14:paraId="59601BFA" w14:textId="77777777" w:rsidR="001E0524" w:rsidRPr="006A384A" w:rsidRDefault="00000000">
            <w:pPr>
              <w:rPr>
                <w:lang w:val="pt-BR"/>
              </w:rPr>
            </w:pPr>
            <w:r w:rsidRPr="006A384A">
              <w:rPr>
                <w:sz w:val="18"/>
                <w:lang w:val="pt-BR"/>
              </w:rPr>
              <w:t>Problemas de saúde e práticas</w:t>
            </w:r>
          </w:p>
        </w:tc>
        <w:tc>
          <w:tcPr>
            <w:tcW w:w="1512" w:type="dxa"/>
            <w:tcBorders>
              <w:top w:val="nil"/>
              <w:left w:val="nil"/>
              <w:bottom w:val="nil"/>
              <w:right w:val="nil"/>
            </w:tcBorders>
          </w:tcPr>
          <w:p w14:paraId="571E18EA" w14:textId="77777777" w:rsidR="001E0524" w:rsidRDefault="00000000">
            <w:r>
              <w:rPr>
                <w:sz w:val="18"/>
              </w:rPr>
              <w:t>Alta</w:t>
            </w:r>
          </w:p>
        </w:tc>
      </w:tr>
      <w:tr w:rsidR="001E0524" w14:paraId="0E17CC1D" w14:textId="77777777">
        <w:trPr>
          <w:cantSplit/>
          <w:jc w:val="center"/>
        </w:trPr>
        <w:tc>
          <w:tcPr>
            <w:tcW w:w="1512" w:type="dxa"/>
            <w:tcBorders>
              <w:top w:val="nil"/>
              <w:left w:val="nil"/>
              <w:bottom w:val="nil"/>
              <w:right w:val="nil"/>
            </w:tcBorders>
          </w:tcPr>
          <w:p w14:paraId="2130F368" w14:textId="77777777" w:rsidR="001E0524" w:rsidRDefault="00000000">
            <w:r>
              <w:rPr>
                <w:sz w:val="18"/>
              </w:rPr>
              <w:t xml:space="preserve">Jadhav; </w:t>
            </w:r>
            <w:proofErr w:type="spellStart"/>
            <w:r>
              <w:rPr>
                <w:sz w:val="18"/>
              </w:rPr>
              <w:t>Achutan</w:t>
            </w:r>
            <w:proofErr w:type="spellEnd"/>
            <w:r>
              <w:rPr>
                <w:sz w:val="18"/>
              </w:rPr>
              <w:t>, 2020</w:t>
            </w:r>
          </w:p>
        </w:tc>
        <w:tc>
          <w:tcPr>
            <w:tcW w:w="1512" w:type="dxa"/>
            <w:tcBorders>
              <w:top w:val="nil"/>
              <w:left w:val="nil"/>
              <w:bottom w:val="nil"/>
              <w:right w:val="nil"/>
            </w:tcBorders>
          </w:tcPr>
          <w:p w14:paraId="6DF6AFA6" w14:textId="77777777" w:rsidR="001E0524" w:rsidRDefault="00000000">
            <w:proofErr w:type="spellStart"/>
            <w:r>
              <w:rPr>
                <w:sz w:val="18"/>
              </w:rPr>
              <w:t>Estados</w:t>
            </w:r>
            <w:proofErr w:type="spellEnd"/>
            <w:r>
              <w:rPr>
                <w:sz w:val="18"/>
              </w:rPr>
              <w:t xml:space="preserve"> Unidos</w:t>
            </w:r>
          </w:p>
        </w:tc>
        <w:tc>
          <w:tcPr>
            <w:tcW w:w="1512" w:type="dxa"/>
            <w:tcBorders>
              <w:top w:val="nil"/>
              <w:left w:val="nil"/>
              <w:bottom w:val="nil"/>
              <w:right w:val="nil"/>
            </w:tcBorders>
          </w:tcPr>
          <w:p w14:paraId="2BBD6F76" w14:textId="77777777" w:rsidR="001E0524" w:rsidRDefault="00000000">
            <w:r>
              <w:rPr>
                <w:sz w:val="18"/>
              </w:rPr>
              <w:t xml:space="preserve">Transversal </w:t>
            </w:r>
            <w:proofErr w:type="spellStart"/>
            <w:r>
              <w:rPr>
                <w:sz w:val="18"/>
              </w:rPr>
              <w:t>analítico</w:t>
            </w:r>
            <w:proofErr w:type="spellEnd"/>
          </w:p>
        </w:tc>
        <w:tc>
          <w:tcPr>
            <w:tcW w:w="1512" w:type="dxa"/>
            <w:tcBorders>
              <w:top w:val="nil"/>
              <w:left w:val="nil"/>
              <w:bottom w:val="nil"/>
              <w:right w:val="nil"/>
            </w:tcBorders>
          </w:tcPr>
          <w:p w14:paraId="1D69DAF6" w14:textId="77777777" w:rsidR="001E0524" w:rsidRDefault="00000000">
            <w:r>
              <w:rPr>
                <w:sz w:val="18"/>
              </w:rPr>
              <w:t>43</w:t>
            </w:r>
          </w:p>
        </w:tc>
        <w:tc>
          <w:tcPr>
            <w:tcW w:w="1512" w:type="dxa"/>
            <w:tcBorders>
              <w:top w:val="nil"/>
              <w:left w:val="nil"/>
              <w:bottom w:val="nil"/>
              <w:right w:val="nil"/>
            </w:tcBorders>
          </w:tcPr>
          <w:p w14:paraId="0101C1B9" w14:textId="77777777" w:rsidR="001E0524" w:rsidRPr="006A384A" w:rsidRDefault="00000000">
            <w:pPr>
              <w:rPr>
                <w:lang w:val="pt-BR"/>
              </w:rPr>
            </w:pPr>
            <w:r w:rsidRPr="006A384A">
              <w:rPr>
                <w:sz w:val="18"/>
                <w:lang w:val="pt-BR"/>
              </w:rPr>
              <w:t>Sintomas; formaldeído, PM2,5 e COV</w:t>
            </w:r>
          </w:p>
        </w:tc>
        <w:tc>
          <w:tcPr>
            <w:tcW w:w="1512" w:type="dxa"/>
            <w:tcBorders>
              <w:top w:val="nil"/>
              <w:left w:val="nil"/>
              <w:bottom w:val="nil"/>
              <w:right w:val="nil"/>
            </w:tcBorders>
          </w:tcPr>
          <w:p w14:paraId="3B718C15" w14:textId="77777777" w:rsidR="001E0524" w:rsidRDefault="00000000">
            <w:proofErr w:type="spellStart"/>
            <w:r>
              <w:rPr>
                <w:sz w:val="18"/>
              </w:rPr>
              <w:t>Moderada</w:t>
            </w:r>
            <w:proofErr w:type="spellEnd"/>
          </w:p>
        </w:tc>
      </w:tr>
      <w:tr w:rsidR="001E0524" w14:paraId="467894A5" w14:textId="77777777">
        <w:trPr>
          <w:cantSplit/>
          <w:jc w:val="center"/>
        </w:trPr>
        <w:tc>
          <w:tcPr>
            <w:tcW w:w="1512" w:type="dxa"/>
            <w:tcBorders>
              <w:top w:val="nil"/>
              <w:left w:val="nil"/>
              <w:bottom w:val="nil"/>
              <w:right w:val="nil"/>
            </w:tcBorders>
          </w:tcPr>
          <w:p w14:paraId="41FE223E" w14:textId="77777777" w:rsidR="001E0524" w:rsidRDefault="00000000">
            <w:proofErr w:type="spellStart"/>
            <w:r>
              <w:rPr>
                <w:sz w:val="18"/>
              </w:rPr>
              <w:t>Taskingul</w:t>
            </w:r>
            <w:proofErr w:type="spellEnd"/>
            <w:r>
              <w:rPr>
                <w:sz w:val="18"/>
              </w:rPr>
              <w:t xml:space="preserve">; Kiran; </w:t>
            </w:r>
            <w:proofErr w:type="spellStart"/>
            <w:r>
              <w:rPr>
                <w:sz w:val="18"/>
              </w:rPr>
              <w:t>Emerce</w:t>
            </w:r>
            <w:proofErr w:type="spellEnd"/>
            <w:r>
              <w:rPr>
                <w:sz w:val="18"/>
              </w:rPr>
              <w:t>, 2024</w:t>
            </w:r>
          </w:p>
        </w:tc>
        <w:tc>
          <w:tcPr>
            <w:tcW w:w="1512" w:type="dxa"/>
            <w:tcBorders>
              <w:top w:val="nil"/>
              <w:left w:val="nil"/>
              <w:bottom w:val="nil"/>
              <w:right w:val="nil"/>
            </w:tcBorders>
          </w:tcPr>
          <w:p w14:paraId="4D7476B8" w14:textId="77777777" w:rsidR="001E0524" w:rsidRDefault="00000000">
            <w:proofErr w:type="spellStart"/>
            <w:r>
              <w:rPr>
                <w:sz w:val="18"/>
              </w:rPr>
              <w:t>Turquia</w:t>
            </w:r>
            <w:proofErr w:type="spellEnd"/>
          </w:p>
        </w:tc>
        <w:tc>
          <w:tcPr>
            <w:tcW w:w="1512" w:type="dxa"/>
            <w:tcBorders>
              <w:top w:val="nil"/>
              <w:left w:val="nil"/>
              <w:bottom w:val="nil"/>
              <w:right w:val="nil"/>
            </w:tcBorders>
          </w:tcPr>
          <w:p w14:paraId="07FB54A7" w14:textId="77777777" w:rsidR="001E0524" w:rsidRDefault="00000000">
            <w:r>
              <w:rPr>
                <w:sz w:val="18"/>
              </w:rPr>
              <w:t xml:space="preserve">Transversal </w:t>
            </w:r>
            <w:proofErr w:type="spellStart"/>
            <w:r>
              <w:rPr>
                <w:sz w:val="18"/>
              </w:rPr>
              <w:t>analítico</w:t>
            </w:r>
            <w:proofErr w:type="spellEnd"/>
          </w:p>
        </w:tc>
        <w:tc>
          <w:tcPr>
            <w:tcW w:w="1512" w:type="dxa"/>
            <w:tcBorders>
              <w:top w:val="nil"/>
              <w:left w:val="nil"/>
              <w:bottom w:val="nil"/>
              <w:right w:val="nil"/>
            </w:tcBorders>
          </w:tcPr>
          <w:p w14:paraId="4FEB3C0C" w14:textId="77777777" w:rsidR="001E0524" w:rsidRDefault="00000000">
            <w:r>
              <w:rPr>
                <w:sz w:val="18"/>
              </w:rPr>
              <w:t>608</w:t>
            </w:r>
          </w:p>
        </w:tc>
        <w:tc>
          <w:tcPr>
            <w:tcW w:w="1512" w:type="dxa"/>
            <w:tcBorders>
              <w:top w:val="nil"/>
              <w:left w:val="nil"/>
              <w:bottom w:val="nil"/>
              <w:right w:val="nil"/>
            </w:tcBorders>
          </w:tcPr>
          <w:p w14:paraId="0E6B66BD" w14:textId="77777777" w:rsidR="001E0524" w:rsidRDefault="00000000">
            <w:proofErr w:type="spellStart"/>
            <w:r>
              <w:rPr>
                <w:sz w:val="18"/>
              </w:rPr>
              <w:t>Queixas</w:t>
            </w:r>
            <w:proofErr w:type="spellEnd"/>
            <w:r>
              <w:rPr>
                <w:sz w:val="18"/>
              </w:rPr>
              <w:t xml:space="preserve"> </w:t>
            </w:r>
            <w:proofErr w:type="spellStart"/>
            <w:r>
              <w:rPr>
                <w:sz w:val="18"/>
              </w:rPr>
              <w:t>ocupacionais</w:t>
            </w:r>
            <w:proofErr w:type="spellEnd"/>
          </w:p>
        </w:tc>
        <w:tc>
          <w:tcPr>
            <w:tcW w:w="1512" w:type="dxa"/>
            <w:tcBorders>
              <w:top w:val="nil"/>
              <w:left w:val="nil"/>
              <w:bottom w:val="nil"/>
              <w:right w:val="nil"/>
            </w:tcBorders>
          </w:tcPr>
          <w:p w14:paraId="495113FC" w14:textId="77777777" w:rsidR="001E0524" w:rsidRDefault="00000000">
            <w:proofErr w:type="spellStart"/>
            <w:r>
              <w:rPr>
                <w:sz w:val="18"/>
              </w:rPr>
              <w:t>Moderada</w:t>
            </w:r>
            <w:proofErr w:type="spellEnd"/>
          </w:p>
        </w:tc>
      </w:tr>
      <w:tr w:rsidR="001E0524" w14:paraId="7F772AD6" w14:textId="77777777">
        <w:trPr>
          <w:cantSplit/>
          <w:jc w:val="center"/>
        </w:trPr>
        <w:tc>
          <w:tcPr>
            <w:tcW w:w="1512" w:type="dxa"/>
            <w:tcBorders>
              <w:top w:val="nil"/>
              <w:left w:val="nil"/>
              <w:bottom w:val="nil"/>
              <w:right w:val="nil"/>
            </w:tcBorders>
          </w:tcPr>
          <w:p w14:paraId="1AEB5F93" w14:textId="77777777" w:rsidR="001E0524" w:rsidRDefault="00000000">
            <w:r>
              <w:rPr>
                <w:sz w:val="18"/>
              </w:rPr>
              <w:t>Aranha et al., 2018</w:t>
            </w:r>
          </w:p>
        </w:tc>
        <w:tc>
          <w:tcPr>
            <w:tcW w:w="1512" w:type="dxa"/>
            <w:tcBorders>
              <w:top w:val="nil"/>
              <w:left w:val="nil"/>
              <w:bottom w:val="nil"/>
              <w:right w:val="nil"/>
            </w:tcBorders>
          </w:tcPr>
          <w:p w14:paraId="52BE57E1" w14:textId="77777777" w:rsidR="001E0524" w:rsidRDefault="00000000">
            <w:proofErr w:type="spellStart"/>
            <w:r>
              <w:rPr>
                <w:sz w:val="18"/>
              </w:rPr>
              <w:t>Brasil</w:t>
            </w:r>
            <w:proofErr w:type="spellEnd"/>
          </w:p>
        </w:tc>
        <w:tc>
          <w:tcPr>
            <w:tcW w:w="1512" w:type="dxa"/>
            <w:tcBorders>
              <w:top w:val="nil"/>
              <w:left w:val="nil"/>
              <w:bottom w:val="nil"/>
              <w:right w:val="nil"/>
            </w:tcBorders>
          </w:tcPr>
          <w:p w14:paraId="6B3E2588" w14:textId="77777777" w:rsidR="001E0524" w:rsidRDefault="00000000">
            <w:r>
              <w:rPr>
                <w:sz w:val="18"/>
              </w:rPr>
              <w:t xml:space="preserve">Transversal </w:t>
            </w:r>
            <w:proofErr w:type="spellStart"/>
            <w:r>
              <w:rPr>
                <w:sz w:val="18"/>
              </w:rPr>
              <w:t>analítico</w:t>
            </w:r>
            <w:proofErr w:type="spellEnd"/>
          </w:p>
        </w:tc>
        <w:tc>
          <w:tcPr>
            <w:tcW w:w="1512" w:type="dxa"/>
            <w:tcBorders>
              <w:top w:val="nil"/>
              <w:left w:val="nil"/>
              <w:bottom w:val="nil"/>
              <w:right w:val="nil"/>
            </w:tcBorders>
          </w:tcPr>
          <w:p w14:paraId="4A32C798" w14:textId="77777777" w:rsidR="001E0524" w:rsidRDefault="00000000">
            <w:r>
              <w:rPr>
                <w:sz w:val="18"/>
              </w:rPr>
              <w:t>45</w:t>
            </w:r>
          </w:p>
        </w:tc>
        <w:tc>
          <w:tcPr>
            <w:tcW w:w="1512" w:type="dxa"/>
            <w:tcBorders>
              <w:top w:val="nil"/>
              <w:left w:val="nil"/>
              <w:bottom w:val="nil"/>
              <w:right w:val="nil"/>
            </w:tcBorders>
          </w:tcPr>
          <w:p w14:paraId="191FEF5B" w14:textId="77777777" w:rsidR="001E0524" w:rsidRDefault="00000000">
            <w:proofErr w:type="spellStart"/>
            <w:r>
              <w:rPr>
                <w:sz w:val="18"/>
              </w:rPr>
              <w:t>Sinais</w:t>
            </w:r>
            <w:proofErr w:type="spellEnd"/>
            <w:r>
              <w:rPr>
                <w:sz w:val="18"/>
              </w:rPr>
              <w:t xml:space="preserve"> e </w:t>
            </w:r>
            <w:proofErr w:type="spellStart"/>
            <w:r>
              <w:rPr>
                <w:sz w:val="18"/>
              </w:rPr>
              <w:t>sintomas</w:t>
            </w:r>
            <w:proofErr w:type="spellEnd"/>
          </w:p>
        </w:tc>
        <w:tc>
          <w:tcPr>
            <w:tcW w:w="1512" w:type="dxa"/>
            <w:tcBorders>
              <w:top w:val="nil"/>
              <w:left w:val="nil"/>
              <w:bottom w:val="nil"/>
              <w:right w:val="nil"/>
            </w:tcBorders>
          </w:tcPr>
          <w:p w14:paraId="792E476D" w14:textId="77777777" w:rsidR="001E0524" w:rsidRDefault="00000000">
            <w:r>
              <w:rPr>
                <w:sz w:val="18"/>
              </w:rPr>
              <w:t>Alta</w:t>
            </w:r>
          </w:p>
        </w:tc>
      </w:tr>
      <w:tr w:rsidR="001E0524" w14:paraId="5B04A7FA" w14:textId="77777777">
        <w:trPr>
          <w:cantSplit/>
          <w:jc w:val="center"/>
        </w:trPr>
        <w:tc>
          <w:tcPr>
            <w:tcW w:w="1512" w:type="dxa"/>
            <w:tcBorders>
              <w:top w:val="nil"/>
              <w:left w:val="nil"/>
              <w:bottom w:val="nil"/>
              <w:right w:val="nil"/>
            </w:tcBorders>
          </w:tcPr>
          <w:p w14:paraId="19B358E4" w14:textId="77777777" w:rsidR="001E0524" w:rsidRDefault="00000000">
            <w:r>
              <w:rPr>
                <w:sz w:val="18"/>
              </w:rPr>
              <w:t>Saito et al., 2019</w:t>
            </w:r>
          </w:p>
        </w:tc>
        <w:tc>
          <w:tcPr>
            <w:tcW w:w="1512" w:type="dxa"/>
            <w:tcBorders>
              <w:top w:val="nil"/>
              <w:left w:val="nil"/>
              <w:bottom w:val="nil"/>
              <w:right w:val="nil"/>
            </w:tcBorders>
          </w:tcPr>
          <w:p w14:paraId="1065F421" w14:textId="77777777" w:rsidR="001E0524" w:rsidRDefault="00000000">
            <w:proofErr w:type="spellStart"/>
            <w:r>
              <w:rPr>
                <w:sz w:val="18"/>
              </w:rPr>
              <w:t>Brasil</w:t>
            </w:r>
            <w:proofErr w:type="spellEnd"/>
          </w:p>
        </w:tc>
        <w:tc>
          <w:tcPr>
            <w:tcW w:w="1512" w:type="dxa"/>
            <w:tcBorders>
              <w:top w:val="nil"/>
              <w:left w:val="nil"/>
              <w:bottom w:val="nil"/>
              <w:right w:val="nil"/>
            </w:tcBorders>
          </w:tcPr>
          <w:p w14:paraId="32534C8A" w14:textId="77777777" w:rsidR="001E0524" w:rsidRDefault="00000000">
            <w:r>
              <w:rPr>
                <w:sz w:val="18"/>
              </w:rPr>
              <w:t xml:space="preserve">Transversal </w:t>
            </w:r>
            <w:proofErr w:type="spellStart"/>
            <w:r>
              <w:rPr>
                <w:sz w:val="18"/>
              </w:rPr>
              <w:t>analítico</w:t>
            </w:r>
            <w:proofErr w:type="spellEnd"/>
          </w:p>
        </w:tc>
        <w:tc>
          <w:tcPr>
            <w:tcW w:w="1512" w:type="dxa"/>
            <w:tcBorders>
              <w:top w:val="nil"/>
              <w:left w:val="nil"/>
              <w:bottom w:val="nil"/>
              <w:right w:val="nil"/>
            </w:tcBorders>
          </w:tcPr>
          <w:p w14:paraId="40AC069A" w14:textId="77777777" w:rsidR="001E0524" w:rsidRDefault="00000000">
            <w:r>
              <w:rPr>
                <w:sz w:val="18"/>
              </w:rPr>
              <w:t>46</w:t>
            </w:r>
          </w:p>
        </w:tc>
        <w:tc>
          <w:tcPr>
            <w:tcW w:w="1512" w:type="dxa"/>
            <w:tcBorders>
              <w:top w:val="nil"/>
              <w:left w:val="nil"/>
              <w:bottom w:val="nil"/>
              <w:right w:val="nil"/>
            </w:tcBorders>
          </w:tcPr>
          <w:p w14:paraId="22860BD4" w14:textId="77777777" w:rsidR="001E0524" w:rsidRDefault="00000000">
            <w:proofErr w:type="spellStart"/>
            <w:r>
              <w:rPr>
                <w:sz w:val="18"/>
              </w:rPr>
              <w:t>Sinais</w:t>
            </w:r>
            <w:proofErr w:type="spellEnd"/>
            <w:r>
              <w:rPr>
                <w:sz w:val="18"/>
              </w:rPr>
              <w:t xml:space="preserve"> e </w:t>
            </w:r>
            <w:proofErr w:type="spellStart"/>
            <w:r>
              <w:rPr>
                <w:sz w:val="18"/>
              </w:rPr>
              <w:t>sintomas</w:t>
            </w:r>
            <w:proofErr w:type="spellEnd"/>
          </w:p>
        </w:tc>
        <w:tc>
          <w:tcPr>
            <w:tcW w:w="1512" w:type="dxa"/>
            <w:tcBorders>
              <w:top w:val="nil"/>
              <w:left w:val="nil"/>
              <w:bottom w:val="nil"/>
              <w:right w:val="nil"/>
            </w:tcBorders>
          </w:tcPr>
          <w:p w14:paraId="0B807B3E" w14:textId="77777777" w:rsidR="001E0524" w:rsidRDefault="00000000">
            <w:r>
              <w:rPr>
                <w:sz w:val="18"/>
              </w:rPr>
              <w:t>Alta</w:t>
            </w:r>
          </w:p>
        </w:tc>
      </w:tr>
      <w:tr w:rsidR="001E0524" w14:paraId="0F2DD6A8" w14:textId="77777777">
        <w:trPr>
          <w:cantSplit/>
          <w:jc w:val="center"/>
        </w:trPr>
        <w:tc>
          <w:tcPr>
            <w:tcW w:w="1512" w:type="dxa"/>
            <w:tcBorders>
              <w:top w:val="nil"/>
              <w:left w:val="nil"/>
              <w:bottom w:val="nil"/>
              <w:right w:val="nil"/>
            </w:tcBorders>
          </w:tcPr>
          <w:p w14:paraId="5CAD1356" w14:textId="77777777" w:rsidR="001E0524" w:rsidRDefault="00000000">
            <w:r>
              <w:rPr>
                <w:sz w:val="18"/>
              </w:rPr>
              <w:t>Bieniek et al., 2022</w:t>
            </w:r>
          </w:p>
        </w:tc>
        <w:tc>
          <w:tcPr>
            <w:tcW w:w="1512" w:type="dxa"/>
            <w:tcBorders>
              <w:top w:val="nil"/>
              <w:left w:val="nil"/>
              <w:bottom w:val="nil"/>
              <w:right w:val="nil"/>
            </w:tcBorders>
          </w:tcPr>
          <w:p w14:paraId="76CBAB32" w14:textId="77777777" w:rsidR="001E0524" w:rsidRDefault="00000000">
            <w:proofErr w:type="spellStart"/>
            <w:r>
              <w:rPr>
                <w:sz w:val="18"/>
              </w:rPr>
              <w:t>Brasil</w:t>
            </w:r>
            <w:proofErr w:type="spellEnd"/>
          </w:p>
        </w:tc>
        <w:tc>
          <w:tcPr>
            <w:tcW w:w="1512" w:type="dxa"/>
            <w:tcBorders>
              <w:top w:val="nil"/>
              <w:left w:val="nil"/>
              <w:bottom w:val="nil"/>
              <w:right w:val="nil"/>
            </w:tcBorders>
          </w:tcPr>
          <w:p w14:paraId="7E739F03" w14:textId="77777777" w:rsidR="001E0524" w:rsidRDefault="00000000">
            <w:r>
              <w:rPr>
                <w:sz w:val="18"/>
              </w:rPr>
              <w:t xml:space="preserve">Transversal </w:t>
            </w:r>
            <w:proofErr w:type="spellStart"/>
            <w:r>
              <w:rPr>
                <w:sz w:val="18"/>
              </w:rPr>
              <w:t>descritivo</w:t>
            </w:r>
            <w:proofErr w:type="spellEnd"/>
          </w:p>
        </w:tc>
        <w:tc>
          <w:tcPr>
            <w:tcW w:w="1512" w:type="dxa"/>
            <w:tcBorders>
              <w:top w:val="nil"/>
              <w:left w:val="nil"/>
              <w:bottom w:val="nil"/>
              <w:right w:val="nil"/>
            </w:tcBorders>
          </w:tcPr>
          <w:p w14:paraId="34A82E0D" w14:textId="77777777" w:rsidR="001E0524" w:rsidRDefault="00000000">
            <w:r>
              <w:rPr>
                <w:sz w:val="18"/>
              </w:rPr>
              <w:t>155</w:t>
            </w:r>
          </w:p>
        </w:tc>
        <w:tc>
          <w:tcPr>
            <w:tcW w:w="1512" w:type="dxa"/>
            <w:tcBorders>
              <w:top w:val="nil"/>
              <w:left w:val="nil"/>
              <w:bottom w:val="nil"/>
              <w:right w:val="nil"/>
            </w:tcBorders>
          </w:tcPr>
          <w:p w14:paraId="32FB7B38" w14:textId="77777777" w:rsidR="001E0524" w:rsidRDefault="00000000">
            <w:proofErr w:type="spellStart"/>
            <w:r>
              <w:rPr>
                <w:sz w:val="18"/>
              </w:rPr>
              <w:t>Prevalência</w:t>
            </w:r>
            <w:proofErr w:type="spellEnd"/>
            <w:r>
              <w:rPr>
                <w:sz w:val="18"/>
              </w:rPr>
              <w:t xml:space="preserve"> </w:t>
            </w:r>
            <w:proofErr w:type="spellStart"/>
            <w:r>
              <w:rPr>
                <w:sz w:val="18"/>
              </w:rPr>
              <w:t>por</w:t>
            </w:r>
            <w:proofErr w:type="spellEnd"/>
            <w:r>
              <w:rPr>
                <w:sz w:val="18"/>
              </w:rPr>
              <w:t xml:space="preserve"> </w:t>
            </w:r>
            <w:proofErr w:type="spellStart"/>
            <w:r>
              <w:rPr>
                <w:sz w:val="18"/>
              </w:rPr>
              <w:t>sistema</w:t>
            </w:r>
            <w:proofErr w:type="spellEnd"/>
          </w:p>
        </w:tc>
        <w:tc>
          <w:tcPr>
            <w:tcW w:w="1512" w:type="dxa"/>
            <w:tcBorders>
              <w:top w:val="nil"/>
              <w:left w:val="nil"/>
              <w:bottom w:val="nil"/>
              <w:right w:val="nil"/>
            </w:tcBorders>
          </w:tcPr>
          <w:p w14:paraId="74B2ECA8" w14:textId="77777777" w:rsidR="001E0524" w:rsidRDefault="00000000">
            <w:proofErr w:type="spellStart"/>
            <w:r>
              <w:rPr>
                <w:sz w:val="18"/>
              </w:rPr>
              <w:t>Moderada</w:t>
            </w:r>
            <w:proofErr w:type="spellEnd"/>
          </w:p>
        </w:tc>
      </w:tr>
      <w:tr w:rsidR="001E0524" w14:paraId="36EFC64E" w14:textId="77777777">
        <w:trPr>
          <w:cantSplit/>
          <w:jc w:val="center"/>
        </w:trPr>
        <w:tc>
          <w:tcPr>
            <w:tcW w:w="1512" w:type="dxa"/>
            <w:tcBorders>
              <w:top w:val="nil"/>
              <w:left w:val="nil"/>
              <w:bottom w:val="nil"/>
              <w:right w:val="nil"/>
            </w:tcBorders>
          </w:tcPr>
          <w:p w14:paraId="6C90949D" w14:textId="77777777" w:rsidR="001E0524" w:rsidRDefault="00000000">
            <w:r>
              <w:rPr>
                <w:sz w:val="18"/>
              </w:rPr>
              <w:t>Bieniek et al., 2025</w:t>
            </w:r>
          </w:p>
        </w:tc>
        <w:tc>
          <w:tcPr>
            <w:tcW w:w="1512" w:type="dxa"/>
            <w:tcBorders>
              <w:top w:val="nil"/>
              <w:left w:val="nil"/>
              <w:bottom w:val="nil"/>
              <w:right w:val="nil"/>
            </w:tcBorders>
          </w:tcPr>
          <w:p w14:paraId="01A243F9" w14:textId="77777777" w:rsidR="001E0524" w:rsidRDefault="00000000">
            <w:proofErr w:type="spellStart"/>
            <w:r>
              <w:rPr>
                <w:sz w:val="18"/>
              </w:rPr>
              <w:t>Brasil</w:t>
            </w:r>
            <w:proofErr w:type="spellEnd"/>
          </w:p>
        </w:tc>
        <w:tc>
          <w:tcPr>
            <w:tcW w:w="1512" w:type="dxa"/>
            <w:tcBorders>
              <w:top w:val="nil"/>
              <w:left w:val="nil"/>
              <w:bottom w:val="nil"/>
              <w:right w:val="nil"/>
            </w:tcBorders>
          </w:tcPr>
          <w:p w14:paraId="49166187" w14:textId="77777777" w:rsidR="001E0524" w:rsidRDefault="00000000">
            <w:r>
              <w:rPr>
                <w:sz w:val="18"/>
              </w:rPr>
              <w:t xml:space="preserve">Transversal </w:t>
            </w:r>
            <w:proofErr w:type="spellStart"/>
            <w:r>
              <w:rPr>
                <w:sz w:val="18"/>
              </w:rPr>
              <w:t>analítico</w:t>
            </w:r>
            <w:proofErr w:type="spellEnd"/>
          </w:p>
        </w:tc>
        <w:tc>
          <w:tcPr>
            <w:tcW w:w="1512" w:type="dxa"/>
            <w:tcBorders>
              <w:top w:val="nil"/>
              <w:left w:val="nil"/>
              <w:bottom w:val="nil"/>
              <w:right w:val="nil"/>
            </w:tcBorders>
          </w:tcPr>
          <w:p w14:paraId="7AA8491D" w14:textId="77777777" w:rsidR="001E0524" w:rsidRDefault="00000000">
            <w:r>
              <w:rPr>
                <w:sz w:val="18"/>
              </w:rPr>
              <w:t>343</w:t>
            </w:r>
          </w:p>
        </w:tc>
        <w:tc>
          <w:tcPr>
            <w:tcW w:w="1512" w:type="dxa"/>
            <w:tcBorders>
              <w:top w:val="nil"/>
              <w:left w:val="nil"/>
              <w:bottom w:val="nil"/>
              <w:right w:val="nil"/>
            </w:tcBorders>
          </w:tcPr>
          <w:p w14:paraId="2509D75F" w14:textId="77777777" w:rsidR="001E0524" w:rsidRDefault="00000000">
            <w:proofErr w:type="spellStart"/>
            <w:r>
              <w:rPr>
                <w:sz w:val="18"/>
              </w:rPr>
              <w:t>Sintomas</w:t>
            </w:r>
            <w:proofErr w:type="spellEnd"/>
            <w:r>
              <w:rPr>
                <w:sz w:val="18"/>
              </w:rPr>
              <w:t xml:space="preserve"> </w:t>
            </w:r>
            <w:proofErr w:type="spellStart"/>
            <w:r>
              <w:rPr>
                <w:sz w:val="18"/>
              </w:rPr>
              <w:t>oculares</w:t>
            </w:r>
            <w:proofErr w:type="spellEnd"/>
          </w:p>
        </w:tc>
        <w:tc>
          <w:tcPr>
            <w:tcW w:w="1512" w:type="dxa"/>
            <w:tcBorders>
              <w:top w:val="nil"/>
              <w:left w:val="nil"/>
              <w:bottom w:val="nil"/>
              <w:right w:val="nil"/>
            </w:tcBorders>
          </w:tcPr>
          <w:p w14:paraId="0598187A" w14:textId="77777777" w:rsidR="001E0524" w:rsidRDefault="00000000">
            <w:proofErr w:type="spellStart"/>
            <w:r>
              <w:rPr>
                <w:sz w:val="18"/>
              </w:rPr>
              <w:t>Moderada</w:t>
            </w:r>
            <w:proofErr w:type="spellEnd"/>
          </w:p>
        </w:tc>
      </w:tr>
      <w:tr w:rsidR="001E0524" w14:paraId="55820959" w14:textId="77777777">
        <w:trPr>
          <w:cantSplit/>
          <w:jc w:val="center"/>
        </w:trPr>
        <w:tc>
          <w:tcPr>
            <w:tcW w:w="1512" w:type="dxa"/>
            <w:tcBorders>
              <w:top w:val="nil"/>
              <w:left w:val="nil"/>
              <w:bottom w:val="nil"/>
              <w:right w:val="nil"/>
            </w:tcBorders>
          </w:tcPr>
          <w:p w14:paraId="27976AD7" w14:textId="77777777" w:rsidR="001E0524" w:rsidRDefault="00000000">
            <w:r>
              <w:rPr>
                <w:sz w:val="18"/>
              </w:rPr>
              <w:t>Lopes et al., 2025</w:t>
            </w:r>
          </w:p>
        </w:tc>
        <w:tc>
          <w:tcPr>
            <w:tcW w:w="1512" w:type="dxa"/>
            <w:tcBorders>
              <w:top w:val="nil"/>
              <w:left w:val="nil"/>
              <w:bottom w:val="nil"/>
              <w:right w:val="nil"/>
            </w:tcBorders>
          </w:tcPr>
          <w:p w14:paraId="76EA7F09" w14:textId="77777777" w:rsidR="001E0524" w:rsidRDefault="00000000">
            <w:proofErr w:type="spellStart"/>
            <w:r>
              <w:rPr>
                <w:sz w:val="18"/>
              </w:rPr>
              <w:t>Brasil</w:t>
            </w:r>
            <w:proofErr w:type="spellEnd"/>
          </w:p>
        </w:tc>
        <w:tc>
          <w:tcPr>
            <w:tcW w:w="1512" w:type="dxa"/>
            <w:tcBorders>
              <w:top w:val="nil"/>
              <w:left w:val="nil"/>
              <w:bottom w:val="nil"/>
              <w:right w:val="nil"/>
            </w:tcBorders>
          </w:tcPr>
          <w:p w14:paraId="1D1880AC" w14:textId="77777777" w:rsidR="001E0524" w:rsidRDefault="00000000">
            <w:r>
              <w:rPr>
                <w:sz w:val="18"/>
              </w:rPr>
              <w:t xml:space="preserve">Transversal </w:t>
            </w:r>
            <w:proofErr w:type="spellStart"/>
            <w:r>
              <w:rPr>
                <w:sz w:val="18"/>
              </w:rPr>
              <w:t>analítico</w:t>
            </w:r>
            <w:proofErr w:type="spellEnd"/>
          </w:p>
        </w:tc>
        <w:tc>
          <w:tcPr>
            <w:tcW w:w="1512" w:type="dxa"/>
            <w:tcBorders>
              <w:top w:val="nil"/>
              <w:left w:val="nil"/>
              <w:bottom w:val="nil"/>
              <w:right w:val="nil"/>
            </w:tcBorders>
          </w:tcPr>
          <w:p w14:paraId="500CF876" w14:textId="77777777" w:rsidR="001E0524" w:rsidRDefault="00000000">
            <w:r>
              <w:rPr>
                <w:sz w:val="18"/>
              </w:rPr>
              <w:t>364</w:t>
            </w:r>
          </w:p>
        </w:tc>
        <w:tc>
          <w:tcPr>
            <w:tcW w:w="1512" w:type="dxa"/>
            <w:tcBorders>
              <w:top w:val="nil"/>
              <w:left w:val="nil"/>
              <w:bottom w:val="nil"/>
              <w:right w:val="nil"/>
            </w:tcBorders>
          </w:tcPr>
          <w:p w14:paraId="1CA4A6A1" w14:textId="77777777" w:rsidR="001E0524" w:rsidRPr="006A384A" w:rsidRDefault="00000000">
            <w:pPr>
              <w:rPr>
                <w:lang w:val="pt-BR"/>
              </w:rPr>
            </w:pPr>
            <w:r w:rsidRPr="006A384A">
              <w:rPr>
                <w:sz w:val="18"/>
                <w:lang w:val="pt-BR"/>
              </w:rPr>
              <w:t>Predição de sinais e sintomas</w:t>
            </w:r>
          </w:p>
        </w:tc>
        <w:tc>
          <w:tcPr>
            <w:tcW w:w="1512" w:type="dxa"/>
            <w:tcBorders>
              <w:top w:val="nil"/>
              <w:left w:val="nil"/>
              <w:bottom w:val="nil"/>
              <w:right w:val="nil"/>
            </w:tcBorders>
          </w:tcPr>
          <w:p w14:paraId="73992735" w14:textId="77777777" w:rsidR="001E0524" w:rsidRDefault="00000000">
            <w:r>
              <w:rPr>
                <w:sz w:val="18"/>
              </w:rPr>
              <w:t>Alta</w:t>
            </w:r>
          </w:p>
        </w:tc>
      </w:tr>
      <w:tr w:rsidR="001E0524" w14:paraId="448BED39" w14:textId="77777777">
        <w:trPr>
          <w:cantSplit/>
          <w:jc w:val="center"/>
        </w:trPr>
        <w:tc>
          <w:tcPr>
            <w:tcW w:w="1512" w:type="dxa"/>
            <w:tcBorders>
              <w:top w:val="nil"/>
              <w:left w:val="nil"/>
              <w:bottom w:val="nil"/>
              <w:right w:val="nil"/>
            </w:tcBorders>
          </w:tcPr>
          <w:p w14:paraId="78AD8727" w14:textId="77777777" w:rsidR="001E0524" w:rsidRDefault="00000000">
            <w:r>
              <w:rPr>
                <w:sz w:val="18"/>
              </w:rPr>
              <w:t>Stanganelli et al., 2019</w:t>
            </w:r>
          </w:p>
        </w:tc>
        <w:tc>
          <w:tcPr>
            <w:tcW w:w="1512" w:type="dxa"/>
            <w:tcBorders>
              <w:top w:val="nil"/>
              <w:left w:val="nil"/>
              <w:bottom w:val="nil"/>
              <w:right w:val="nil"/>
            </w:tcBorders>
          </w:tcPr>
          <w:p w14:paraId="3426CB9E" w14:textId="77777777" w:rsidR="001E0524" w:rsidRDefault="00000000">
            <w:proofErr w:type="spellStart"/>
            <w:r>
              <w:rPr>
                <w:sz w:val="18"/>
              </w:rPr>
              <w:t>Brasil</w:t>
            </w:r>
            <w:proofErr w:type="spellEnd"/>
          </w:p>
        </w:tc>
        <w:tc>
          <w:tcPr>
            <w:tcW w:w="1512" w:type="dxa"/>
            <w:tcBorders>
              <w:top w:val="nil"/>
              <w:left w:val="nil"/>
              <w:bottom w:val="nil"/>
              <w:right w:val="nil"/>
            </w:tcBorders>
          </w:tcPr>
          <w:p w14:paraId="4F5E4E54" w14:textId="77777777" w:rsidR="001E0524" w:rsidRDefault="00000000">
            <w:proofErr w:type="spellStart"/>
            <w:r>
              <w:rPr>
                <w:sz w:val="18"/>
              </w:rPr>
              <w:t>Coorte</w:t>
            </w:r>
            <w:proofErr w:type="spellEnd"/>
            <w:r>
              <w:rPr>
                <w:sz w:val="18"/>
              </w:rPr>
              <w:t xml:space="preserve"> </w:t>
            </w:r>
            <w:proofErr w:type="spellStart"/>
            <w:r>
              <w:rPr>
                <w:sz w:val="18"/>
              </w:rPr>
              <w:t>prospectiva</w:t>
            </w:r>
            <w:proofErr w:type="spellEnd"/>
          </w:p>
        </w:tc>
        <w:tc>
          <w:tcPr>
            <w:tcW w:w="1512" w:type="dxa"/>
            <w:tcBorders>
              <w:top w:val="nil"/>
              <w:left w:val="nil"/>
              <w:bottom w:val="nil"/>
              <w:right w:val="nil"/>
            </w:tcBorders>
          </w:tcPr>
          <w:p w14:paraId="6FEFD5DD" w14:textId="77777777" w:rsidR="001E0524" w:rsidRDefault="00000000">
            <w:r>
              <w:rPr>
                <w:sz w:val="18"/>
              </w:rPr>
              <w:t>39</w:t>
            </w:r>
          </w:p>
        </w:tc>
        <w:tc>
          <w:tcPr>
            <w:tcW w:w="1512" w:type="dxa"/>
            <w:tcBorders>
              <w:top w:val="nil"/>
              <w:left w:val="nil"/>
              <w:bottom w:val="nil"/>
              <w:right w:val="nil"/>
            </w:tcBorders>
          </w:tcPr>
          <w:p w14:paraId="5EEC67F5" w14:textId="77777777" w:rsidR="001E0524" w:rsidRPr="006A384A" w:rsidRDefault="00000000">
            <w:pPr>
              <w:rPr>
                <w:lang w:val="pt-BR"/>
              </w:rPr>
            </w:pPr>
            <w:r w:rsidRPr="006A384A">
              <w:rPr>
                <w:sz w:val="18"/>
                <w:lang w:val="pt-BR"/>
              </w:rPr>
              <w:t>Sinais e sintomas ao longo do tempo</w:t>
            </w:r>
          </w:p>
        </w:tc>
        <w:tc>
          <w:tcPr>
            <w:tcW w:w="1512" w:type="dxa"/>
            <w:tcBorders>
              <w:top w:val="nil"/>
              <w:left w:val="nil"/>
              <w:bottom w:val="nil"/>
              <w:right w:val="nil"/>
            </w:tcBorders>
          </w:tcPr>
          <w:p w14:paraId="2E5D18C4" w14:textId="77777777" w:rsidR="001E0524" w:rsidRDefault="00000000">
            <w:r>
              <w:rPr>
                <w:sz w:val="18"/>
              </w:rPr>
              <w:t>Alta</w:t>
            </w:r>
          </w:p>
        </w:tc>
      </w:tr>
      <w:tr w:rsidR="001E0524" w14:paraId="7D2DE53A" w14:textId="77777777">
        <w:trPr>
          <w:cantSplit/>
          <w:jc w:val="center"/>
        </w:trPr>
        <w:tc>
          <w:tcPr>
            <w:tcW w:w="1512" w:type="dxa"/>
            <w:tcBorders>
              <w:top w:val="nil"/>
              <w:left w:val="nil"/>
              <w:bottom w:val="nil"/>
              <w:right w:val="nil"/>
            </w:tcBorders>
          </w:tcPr>
          <w:p w14:paraId="47186B43" w14:textId="77777777" w:rsidR="001E0524" w:rsidRDefault="00000000">
            <w:r>
              <w:rPr>
                <w:sz w:val="18"/>
              </w:rPr>
              <w:lastRenderedPageBreak/>
              <w:t xml:space="preserve">Stanganelli </w:t>
            </w:r>
            <w:proofErr w:type="spellStart"/>
            <w:r>
              <w:rPr>
                <w:sz w:val="18"/>
              </w:rPr>
              <w:t>Caus</w:t>
            </w:r>
            <w:proofErr w:type="spellEnd"/>
            <w:r>
              <w:rPr>
                <w:sz w:val="18"/>
              </w:rPr>
              <w:t xml:space="preserve"> et al., 2025</w:t>
            </w:r>
          </w:p>
        </w:tc>
        <w:tc>
          <w:tcPr>
            <w:tcW w:w="1512" w:type="dxa"/>
            <w:tcBorders>
              <w:top w:val="nil"/>
              <w:left w:val="nil"/>
              <w:bottom w:val="nil"/>
              <w:right w:val="nil"/>
            </w:tcBorders>
          </w:tcPr>
          <w:p w14:paraId="0ED7D517" w14:textId="77777777" w:rsidR="001E0524" w:rsidRDefault="00000000">
            <w:proofErr w:type="spellStart"/>
            <w:r>
              <w:rPr>
                <w:sz w:val="18"/>
              </w:rPr>
              <w:t>Brasil</w:t>
            </w:r>
            <w:proofErr w:type="spellEnd"/>
          </w:p>
        </w:tc>
        <w:tc>
          <w:tcPr>
            <w:tcW w:w="1512" w:type="dxa"/>
            <w:tcBorders>
              <w:top w:val="nil"/>
              <w:left w:val="nil"/>
              <w:bottom w:val="nil"/>
              <w:right w:val="nil"/>
            </w:tcBorders>
          </w:tcPr>
          <w:p w14:paraId="09168E7A" w14:textId="77777777" w:rsidR="001E0524" w:rsidRDefault="00000000">
            <w:proofErr w:type="spellStart"/>
            <w:r>
              <w:rPr>
                <w:sz w:val="18"/>
              </w:rPr>
              <w:t>Coorte</w:t>
            </w:r>
            <w:proofErr w:type="spellEnd"/>
            <w:r>
              <w:rPr>
                <w:sz w:val="18"/>
              </w:rPr>
              <w:t xml:space="preserve"> </w:t>
            </w:r>
            <w:proofErr w:type="spellStart"/>
            <w:r>
              <w:rPr>
                <w:sz w:val="18"/>
              </w:rPr>
              <w:t>prospectiva</w:t>
            </w:r>
            <w:proofErr w:type="spellEnd"/>
          </w:p>
        </w:tc>
        <w:tc>
          <w:tcPr>
            <w:tcW w:w="1512" w:type="dxa"/>
            <w:tcBorders>
              <w:top w:val="nil"/>
              <w:left w:val="nil"/>
              <w:bottom w:val="nil"/>
              <w:right w:val="nil"/>
            </w:tcBorders>
          </w:tcPr>
          <w:p w14:paraId="41649DDC" w14:textId="77777777" w:rsidR="001E0524" w:rsidRDefault="00000000">
            <w:r>
              <w:rPr>
                <w:sz w:val="18"/>
              </w:rPr>
              <w:t>100</w:t>
            </w:r>
          </w:p>
        </w:tc>
        <w:tc>
          <w:tcPr>
            <w:tcW w:w="1512" w:type="dxa"/>
            <w:tcBorders>
              <w:top w:val="nil"/>
              <w:left w:val="nil"/>
              <w:bottom w:val="nil"/>
              <w:right w:val="nil"/>
            </w:tcBorders>
          </w:tcPr>
          <w:p w14:paraId="4C08DBF6" w14:textId="77777777" w:rsidR="001E0524" w:rsidRPr="006A384A" w:rsidRDefault="00000000">
            <w:pPr>
              <w:rPr>
                <w:lang w:val="pt-BR"/>
              </w:rPr>
            </w:pPr>
            <w:r w:rsidRPr="006A384A">
              <w:rPr>
                <w:sz w:val="18"/>
                <w:lang w:val="pt-BR"/>
              </w:rPr>
              <w:t>Risco relativo de sinais e sintomas</w:t>
            </w:r>
          </w:p>
        </w:tc>
        <w:tc>
          <w:tcPr>
            <w:tcW w:w="1512" w:type="dxa"/>
            <w:tcBorders>
              <w:top w:val="nil"/>
              <w:left w:val="nil"/>
              <w:bottom w:val="nil"/>
              <w:right w:val="nil"/>
            </w:tcBorders>
          </w:tcPr>
          <w:p w14:paraId="0AEB3A72" w14:textId="77777777" w:rsidR="001E0524" w:rsidRDefault="00000000">
            <w:proofErr w:type="spellStart"/>
            <w:r>
              <w:rPr>
                <w:sz w:val="18"/>
              </w:rPr>
              <w:t>Moderada</w:t>
            </w:r>
            <w:proofErr w:type="spellEnd"/>
          </w:p>
        </w:tc>
      </w:tr>
      <w:tr w:rsidR="001E0524" w14:paraId="1FF91F64" w14:textId="77777777">
        <w:trPr>
          <w:cantSplit/>
          <w:jc w:val="center"/>
        </w:trPr>
        <w:tc>
          <w:tcPr>
            <w:tcW w:w="1512" w:type="dxa"/>
            <w:tcBorders>
              <w:top w:val="nil"/>
              <w:left w:val="nil"/>
              <w:bottom w:val="nil"/>
              <w:right w:val="nil"/>
            </w:tcBorders>
          </w:tcPr>
          <w:p w14:paraId="64BFDCA7" w14:textId="77777777" w:rsidR="001E0524" w:rsidRDefault="00000000">
            <w:r>
              <w:rPr>
                <w:sz w:val="18"/>
              </w:rPr>
              <w:t>Navarro et al., 2016</w:t>
            </w:r>
          </w:p>
        </w:tc>
        <w:tc>
          <w:tcPr>
            <w:tcW w:w="1512" w:type="dxa"/>
            <w:tcBorders>
              <w:top w:val="nil"/>
              <w:left w:val="nil"/>
              <w:bottom w:val="nil"/>
              <w:right w:val="nil"/>
            </w:tcBorders>
          </w:tcPr>
          <w:p w14:paraId="2F80D2CD" w14:textId="77777777" w:rsidR="001E0524" w:rsidRDefault="00000000">
            <w:r>
              <w:rPr>
                <w:sz w:val="18"/>
              </w:rPr>
              <w:t>México</w:t>
            </w:r>
          </w:p>
        </w:tc>
        <w:tc>
          <w:tcPr>
            <w:tcW w:w="1512" w:type="dxa"/>
            <w:tcBorders>
              <w:top w:val="nil"/>
              <w:left w:val="nil"/>
              <w:bottom w:val="nil"/>
              <w:right w:val="nil"/>
            </w:tcBorders>
          </w:tcPr>
          <w:p w14:paraId="7C23DE08" w14:textId="77777777" w:rsidR="001E0524" w:rsidRDefault="00000000">
            <w:proofErr w:type="spellStart"/>
            <w:r>
              <w:rPr>
                <w:sz w:val="18"/>
              </w:rPr>
              <w:t>Coorte</w:t>
            </w:r>
            <w:proofErr w:type="spellEnd"/>
            <w:r>
              <w:rPr>
                <w:sz w:val="18"/>
              </w:rPr>
              <w:t xml:space="preserve"> </w:t>
            </w:r>
            <w:proofErr w:type="spellStart"/>
            <w:r>
              <w:rPr>
                <w:sz w:val="18"/>
              </w:rPr>
              <w:t>prospectiva</w:t>
            </w:r>
            <w:proofErr w:type="spellEnd"/>
            <w:r>
              <w:rPr>
                <w:sz w:val="18"/>
              </w:rPr>
              <w:t xml:space="preserve"> (4 </w:t>
            </w:r>
            <w:proofErr w:type="spellStart"/>
            <w:r>
              <w:rPr>
                <w:sz w:val="18"/>
              </w:rPr>
              <w:t>anos</w:t>
            </w:r>
            <w:proofErr w:type="spellEnd"/>
            <w:r>
              <w:rPr>
                <w:sz w:val="18"/>
              </w:rPr>
              <w:t>)</w:t>
            </w:r>
          </w:p>
        </w:tc>
        <w:tc>
          <w:tcPr>
            <w:tcW w:w="1512" w:type="dxa"/>
            <w:tcBorders>
              <w:top w:val="nil"/>
              <w:left w:val="nil"/>
              <w:bottom w:val="nil"/>
              <w:right w:val="nil"/>
            </w:tcBorders>
          </w:tcPr>
          <w:p w14:paraId="0709D7C3" w14:textId="77777777" w:rsidR="001E0524" w:rsidRDefault="00000000">
            <w:r>
              <w:rPr>
                <w:sz w:val="18"/>
              </w:rPr>
              <w:t>43</w:t>
            </w:r>
          </w:p>
        </w:tc>
        <w:tc>
          <w:tcPr>
            <w:tcW w:w="1512" w:type="dxa"/>
            <w:tcBorders>
              <w:top w:val="nil"/>
              <w:left w:val="nil"/>
              <w:bottom w:val="nil"/>
              <w:right w:val="nil"/>
            </w:tcBorders>
          </w:tcPr>
          <w:p w14:paraId="1FA71B40" w14:textId="77777777" w:rsidR="001E0524" w:rsidRDefault="00000000">
            <w:r>
              <w:rPr>
                <w:sz w:val="18"/>
              </w:rPr>
              <w:t>Metaplasia nasal (</w:t>
            </w:r>
            <w:proofErr w:type="spellStart"/>
            <w:r>
              <w:rPr>
                <w:sz w:val="18"/>
              </w:rPr>
              <w:t>biópsia</w:t>
            </w:r>
            <w:proofErr w:type="spellEnd"/>
            <w:r>
              <w:rPr>
                <w:sz w:val="18"/>
              </w:rPr>
              <w:t>)</w:t>
            </w:r>
          </w:p>
        </w:tc>
        <w:tc>
          <w:tcPr>
            <w:tcW w:w="1512" w:type="dxa"/>
            <w:tcBorders>
              <w:top w:val="nil"/>
              <w:left w:val="nil"/>
              <w:bottom w:val="nil"/>
              <w:right w:val="nil"/>
            </w:tcBorders>
          </w:tcPr>
          <w:p w14:paraId="68CD1DB2" w14:textId="77777777" w:rsidR="001E0524" w:rsidRDefault="00000000">
            <w:proofErr w:type="spellStart"/>
            <w:r>
              <w:rPr>
                <w:sz w:val="18"/>
              </w:rPr>
              <w:t>Moderada</w:t>
            </w:r>
            <w:proofErr w:type="spellEnd"/>
          </w:p>
        </w:tc>
      </w:tr>
      <w:tr w:rsidR="001E0524" w14:paraId="67A275AF" w14:textId="77777777">
        <w:trPr>
          <w:cantSplit/>
          <w:jc w:val="center"/>
        </w:trPr>
        <w:tc>
          <w:tcPr>
            <w:tcW w:w="1512" w:type="dxa"/>
            <w:tcBorders>
              <w:top w:val="nil"/>
              <w:left w:val="nil"/>
              <w:bottom w:val="nil"/>
              <w:right w:val="nil"/>
            </w:tcBorders>
          </w:tcPr>
          <w:p w14:paraId="3335FE1F" w14:textId="77777777" w:rsidR="001E0524" w:rsidRDefault="00000000">
            <w:r>
              <w:rPr>
                <w:sz w:val="18"/>
              </w:rPr>
              <w:t>Ibrahim et al., 2025</w:t>
            </w:r>
          </w:p>
        </w:tc>
        <w:tc>
          <w:tcPr>
            <w:tcW w:w="1512" w:type="dxa"/>
            <w:tcBorders>
              <w:top w:val="nil"/>
              <w:left w:val="nil"/>
              <w:bottom w:val="nil"/>
              <w:right w:val="nil"/>
            </w:tcBorders>
          </w:tcPr>
          <w:p w14:paraId="3962A6FB" w14:textId="77777777" w:rsidR="001E0524" w:rsidRDefault="00000000">
            <w:proofErr w:type="spellStart"/>
            <w:r>
              <w:rPr>
                <w:sz w:val="18"/>
              </w:rPr>
              <w:t>Sudão</w:t>
            </w:r>
            <w:proofErr w:type="spellEnd"/>
          </w:p>
        </w:tc>
        <w:tc>
          <w:tcPr>
            <w:tcW w:w="1512" w:type="dxa"/>
            <w:tcBorders>
              <w:top w:val="nil"/>
              <w:left w:val="nil"/>
              <w:bottom w:val="nil"/>
              <w:right w:val="nil"/>
            </w:tcBorders>
          </w:tcPr>
          <w:p w14:paraId="18ACBC1C" w14:textId="77777777" w:rsidR="001E0524" w:rsidRDefault="00000000">
            <w:r>
              <w:rPr>
                <w:sz w:val="18"/>
              </w:rPr>
              <w:t xml:space="preserve">Transversal </w:t>
            </w:r>
            <w:proofErr w:type="spellStart"/>
            <w:r>
              <w:rPr>
                <w:sz w:val="18"/>
              </w:rPr>
              <w:t>comparativo</w:t>
            </w:r>
            <w:proofErr w:type="spellEnd"/>
          </w:p>
        </w:tc>
        <w:tc>
          <w:tcPr>
            <w:tcW w:w="1512" w:type="dxa"/>
            <w:tcBorders>
              <w:top w:val="nil"/>
              <w:left w:val="nil"/>
              <w:bottom w:val="nil"/>
              <w:right w:val="nil"/>
            </w:tcBorders>
          </w:tcPr>
          <w:p w14:paraId="35B9383E" w14:textId="77777777" w:rsidR="001E0524" w:rsidRDefault="00000000">
            <w:r>
              <w:rPr>
                <w:sz w:val="18"/>
              </w:rPr>
              <w:t>92 vs 92</w:t>
            </w:r>
          </w:p>
        </w:tc>
        <w:tc>
          <w:tcPr>
            <w:tcW w:w="1512" w:type="dxa"/>
            <w:tcBorders>
              <w:top w:val="nil"/>
              <w:left w:val="nil"/>
              <w:bottom w:val="nil"/>
              <w:right w:val="nil"/>
            </w:tcBorders>
          </w:tcPr>
          <w:p w14:paraId="1DAF7399" w14:textId="77777777" w:rsidR="001E0524" w:rsidRPr="006A384A" w:rsidRDefault="00000000">
            <w:pPr>
              <w:rPr>
                <w:lang w:val="pt-BR"/>
              </w:rPr>
            </w:pPr>
            <w:r w:rsidRPr="006A384A">
              <w:rPr>
                <w:sz w:val="18"/>
                <w:lang w:val="pt-BR"/>
              </w:rPr>
              <w:t>Função pulmonar (VEF1, CVF, PFE)</w:t>
            </w:r>
          </w:p>
        </w:tc>
        <w:tc>
          <w:tcPr>
            <w:tcW w:w="1512" w:type="dxa"/>
            <w:tcBorders>
              <w:top w:val="nil"/>
              <w:left w:val="nil"/>
              <w:bottom w:val="nil"/>
              <w:right w:val="nil"/>
            </w:tcBorders>
          </w:tcPr>
          <w:p w14:paraId="6EF27C96" w14:textId="77777777" w:rsidR="001E0524" w:rsidRDefault="00000000">
            <w:proofErr w:type="spellStart"/>
            <w:r>
              <w:rPr>
                <w:sz w:val="18"/>
              </w:rPr>
              <w:t>Moderada</w:t>
            </w:r>
            <w:proofErr w:type="spellEnd"/>
          </w:p>
        </w:tc>
      </w:tr>
      <w:tr w:rsidR="001E0524" w14:paraId="4DEFD276" w14:textId="77777777">
        <w:trPr>
          <w:cantSplit/>
          <w:jc w:val="center"/>
        </w:trPr>
        <w:tc>
          <w:tcPr>
            <w:tcW w:w="1512" w:type="dxa"/>
            <w:tcBorders>
              <w:top w:val="nil"/>
              <w:left w:val="nil"/>
              <w:bottom w:val="nil"/>
              <w:right w:val="nil"/>
            </w:tcBorders>
          </w:tcPr>
          <w:p w14:paraId="5E89A9B1" w14:textId="77777777" w:rsidR="001E0524" w:rsidRDefault="00000000">
            <w:proofErr w:type="spellStart"/>
            <w:r>
              <w:rPr>
                <w:sz w:val="18"/>
              </w:rPr>
              <w:t>Canicoba</w:t>
            </w:r>
            <w:proofErr w:type="spellEnd"/>
            <w:r>
              <w:rPr>
                <w:sz w:val="18"/>
              </w:rPr>
              <w:t>, 2025</w:t>
            </w:r>
          </w:p>
        </w:tc>
        <w:tc>
          <w:tcPr>
            <w:tcW w:w="1512" w:type="dxa"/>
            <w:tcBorders>
              <w:top w:val="nil"/>
              <w:left w:val="nil"/>
              <w:bottom w:val="nil"/>
              <w:right w:val="nil"/>
            </w:tcBorders>
          </w:tcPr>
          <w:p w14:paraId="623FD373" w14:textId="77777777" w:rsidR="001E0524" w:rsidRDefault="00000000">
            <w:proofErr w:type="spellStart"/>
            <w:r>
              <w:rPr>
                <w:sz w:val="18"/>
              </w:rPr>
              <w:t>Brasil</w:t>
            </w:r>
            <w:proofErr w:type="spellEnd"/>
          </w:p>
        </w:tc>
        <w:tc>
          <w:tcPr>
            <w:tcW w:w="1512" w:type="dxa"/>
            <w:tcBorders>
              <w:top w:val="nil"/>
              <w:left w:val="nil"/>
              <w:bottom w:val="nil"/>
              <w:right w:val="nil"/>
            </w:tcBorders>
          </w:tcPr>
          <w:p w14:paraId="459FCF0C" w14:textId="77777777" w:rsidR="001E0524" w:rsidRDefault="00000000">
            <w:r>
              <w:rPr>
                <w:sz w:val="18"/>
              </w:rPr>
              <w:t xml:space="preserve">Transversal </w:t>
            </w:r>
            <w:proofErr w:type="spellStart"/>
            <w:r>
              <w:rPr>
                <w:sz w:val="18"/>
              </w:rPr>
              <w:t>analítico</w:t>
            </w:r>
            <w:proofErr w:type="spellEnd"/>
          </w:p>
        </w:tc>
        <w:tc>
          <w:tcPr>
            <w:tcW w:w="1512" w:type="dxa"/>
            <w:tcBorders>
              <w:top w:val="nil"/>
              <w:left w:val="nil"/>
              <w:bottom w:val="nil"/>
              <w:right w:val="nil"/>
            </w:tcBorders>
          </w:tcPr>
          <w:p w14:paraId="1ED6EB42" w14:textId="77777777" w:rsidR="001E0524" w:rsidRDefault="00000000">
            <w:r>
              <w:rPr>
                <w:sz w:val="18"/>
              </w:rPr>
              <w:t>104</w:t>
            </w:r>
          </w:p>
        </w:tc>
        <w:tc>
          <w:tcPr>
            <w:tcW w:w="1512" w:type="dxa"/>
            <w:tcBorders>
              <w:top w:val="nil"/>
              <w:left w:val="nil"/>
              <w:bottom w:val="nil"/>
              <w:right w:val="nil"/>
            </w:tcBorders>
          </w:tcPr>
          <w:p w14:paraId="360C0C08" w14:textId="77777777" w:rsidR="001E0524" w:rsidRDefault="00000000">
            <w:proofErr w:type="spellStart"/>
            <w:r>
              <w:rPr>
                <w:sz w:val="18"/>
              </w:rPr>
              <w:t>Biomarcadores</w:t>
            </w:r>
            <w:proofErr w:type="spellEnd"/>
            <w:r>
              <w:rPr>
                <w:sz w:val="18"/>
              </w:rPr>
              <w:t xml:space="preserve"> </w:t>
            </w:r>
            <w:proofErr w:type="spellStart"/>
            <w:r>
              <w:rPr>
                <w:sz w:val="18"/>
              </w:rPr>
              <w:t>urinários</w:t>
            </w:r>
            <w:proofErr w:type="spellEnd"/>
          </w:p>
        </w:tc>
        <w:tc>
          <w:tcPr>
            <w:tcW w:w="1512" w:type="dxa"/>
            <w:tcBorders>
              <w:top w:val="nil"/>
              <w:left w:val="nil"/>
              <w:bottom w:val="nil"/>
              <w:right w:val="nil"/>
            </w:tcBorders>
          </w:tcPr>
          <w:p w14:paraId="07366C92" w14:textId="77777777" w:rsidR="001E0524" w:rsidRDefault="00000000">
            <w:proofErr w:type="spellStart"/>
            <w:r>
              <w:rPr>
                <w:sz w:val="18"/>
              </w:rPr>
              <w:t>Moderada</w:t>
            </w:r>
            <w:proofErr w:type="spellEnd"/>
          </w:p>
        </w:tc>
      </w:tr>
      <w:tr w:rsidR="001E0524" w14:paraId="4C2534A4" w14:textId="77777777">
        <w:trPr>
          <w:cantSplit/>
          <w:jc w:val="center"/>
        </w:trPr>
        <w:tc>
          <w:tcPr>
            <w:tcW w:w="1512" w:type="dxa"/>
            <w:tcBorders>
              <w:top w:val="nil"/>
              <w:left w:val="nil"/>
              <w:bottom w:val="single" w:sz="8" w:space="0" w:color="000000"/>
              <w:right w:val="nil"/>
            </w:tcBorders>
          </w:tcPr>
          <w:p w14:paraId="0469E644" w14:textId="77777777" w:rsidR="001E0524" w:rsidRDefault="00000000">
            <w:r>
              <w:rPr>
                <w:sz w:val="18"/>
              </w:rPr>
              <w:t>Hu et al., 2021</w:t>
            </w:r>
          </w:p>
        </w:tc>
        <w:tc>
          <w:tcPr>
            <w:tcW w:w="1512" w:type="dxa"/>
            <w:tcBorders>
              <w:top w:val="nil"/>
              <w:left w:val="nil"/>
              <w:bottom w:val="single" w:sz="8" w:space="0" w:color="000000"/>
              <w:right w:val="nil"/>
            </w:tcBorders>
          </w:tcPr>
          <w:p w14:paraId="6DB379AB" w14:textId="77777777" w:rsidR="001E0524" w:rsidRDefault="00000000">
            <w:r>
              <w:rPr>
                <w:sz w:val="18"/>
              </w:rPr>
              <w:t>China</w:t>
            </w:r>
          </w:p>
        </w:tc>
        <w:tc>
          <w:tcPr>
            <w:tcW w:w="1512" w:type="dxa"/>
            <w:tcBorders>
              <w:top w:val="nil"/>
              <w:left w:val="nil"/>
              <w:bottom w:val="single" w:sz="8" w:space="0" w:color="000000"/>
              <w:right w:val="nil"/>
            </w:tcBorders>
          </w:tcPr>
          <w:p w14:paraId="194F9374" w14:textId="77777777" w:rsidR="001E0524" w:rsidRDefault="00000000">
            <w:r>
              <w:rPr>
                <w:sz w:val="18"/>
              </w:rPr>
              <w:t xml:space="preserve">Transversal </w:t>
            </w:r>
            <w:proofErr w:type="spellStart"/>
            <w:r>
              <w:rPr>
                <w:sz w:val="18"/>
              </w:rPr>
              <w:t>analítico</w:t>
            </w:r>
            <w:proofErr w:type="spellEnd"/>
          </w:p>
        </w:tc>
        <w:tc>
          <w:tcPr>
            <w:tcW w:w="1512" w:type="dxa"/>
            <w:tcBorders>
              <w:top w:val="nil"/>
              <w:left w:val="nil"/>
              <w:bottom w:val="single" w:sz="8" w:space="0" w:color="000000"/>
              <w:right w:val="nil"/>
            </w:tcBorders>
          </w:tcPr>
          <w:p w14:paraId="1CD88636" w14:textId="77777777" w:rsidR="001E0524" w:rsidRDefault="00000000">
            <w:r>
              <w:rPr>
                <w:sz w:val="18"/>
              </w:rPr>
              <w:t>700</w:t>
            </w:r>
          </w:p>
        </w:tc>
        <w:tc>
          <w:tcPr>
            <w:tcW w:w="1512" w:type="dxa"/>
            <w:tcBorders>
              <w:top w:val="nil"/>
              <w:left w:val="nil"/>
              <w:bottom w:val="single" w:sz="8" w:space="0" w:color="000000"/>
              <w:right w:val="nil"/>
            </w:tcBorders>
          </w:tcPr>
          <w:p w14:paraId="39A17A84" w14:textId="77777777" w:rsidR="001E0524" w:rsidRDefault="00000000">
            <w:r>
              <w:rPr>
                <w:sz w:val="18"/>
              </w:rPr>
              <w:t>HPV-DNA nasal</w:t>
            </w:r>
          </w:p>
        </w:tc>
        <w:tc>
          <w:tcPr>
            <w:tcW w:w="1512" w:type="dxa"/>
            <w:tcBorders>
              <w:top w:val="nil"/>
              <w:left w:val="nil"/>
              <w:bottom w:val="single" w:sz="8" w:space="0" w:color="000000"/>
              <w:right w:val="nil"/>
            </w:tcBorders>
          </w:tcPr>
          <w:p w14:paraId="02E5FCF0" w14:textId="77777777" w:rsidR="001E0524" w:rsidRDefault="00000000">
            <w:proofErr w:type="spellStart"/>
            <w:r>
              <w:rPr>
                <w:sz w:val="18"/>
              </w:rPr>
              <w:t>Moderada</w:t>
            </w:r>
            <w:proofErr w:type="spellEnd"/>
          </w:p>
        </w:tc>
      </w:tr>
    </w:tbl>
    <w:p w14:paraId="4A614CEC" w14:textId="77777777" w:rsidR="001E0524" w:rsidRPr="006A384A" w:rsidRDefault="00000000">
      <w:pPr>
        <w:spacing w:line="360" w:lineRule="auto"/>
        <w:rPr>
          <w:lang w:val="pt-BR"/>
        </w:rPr>
      </w:pPr>
      <w:r w:rsidRPr="00F36D82">
        <w:rPr>
          <w:b/>
          <w:bCs/>
          <w:i/>
          <w:sz w:val="18"/>
          <w:lang w:val="pt-BR"/>
        </w:rPr>
        <w:t>Nota:</w:t>
      </w:r>
      <w:r w:rsidRPr="006A384A">
        <w:rPr>
          <w:i/>
          <w:sz w:val="18"/>
          <w:lang w:val="pt-BR"/>
        </w:rPr>
        <w:t xml:space="preserve"> JBI = Joanna Briggs </w:t>
      </w:r>
      <w:proofErr w:type="spellStart"/>
      <w:r w:rsidRPr="006A384A">
        <w:rPr>
          <w:i/>
          <w:sz w:val="18"/>
          <w:lang w:val="pt-BR"/>
        </w:rPr>
        <w:t>Institute</w:t>
      </w:r>
      <w:proofErr w:type="spellEnd"/>
      <w:r w:rsidRPr="006A384A">
        <w:rPr>
          <w:i/>
          <w:sz w:val="18"/>
          <w:lang w:val="pt-BR"/>
        </w:rPr>
        <w:t xml:space="preserve">; COV = compostos orgânicos voláteis; PM2,5 = material particulado fino; VEF1 = volume expiratório forçado no primeiro segundo; CVF = capacidade vital forçada; PFE = pico de fluxo expiratório; HPV-DNA = material genético do papilomavírus humano. Publicações do mesmo grupo brasileiro (cluster) entraram com apenas um estudo por desfecho nas metanálises. Os relatórios são identificados de forma abreviada pelo primeiro autor e ano; a autoria completa consta nas referências. Em </w:t>
      </w:r>
      <w:proofErr w:type="spellStart"/>
      <w:r w:rsidRPr="006A384A">
        <w:rPr>
          <w:i/>
          <w:sz w:val="18"/>
          <w:lang w:val="pt-BR"/>
        </w:rPr>
        <w:t>Canicoba</w:t>
      </w:r>
      <w:proofErr w:type="spellEnd"/>
      <w:r w:rsidRPr="006A384A">
        <w:rPr>
          <w:i/>
          <w:sz w:val="18"/>
          <w:lang w:val="pt-BR"/>
        </w:rPr>
        <w:t xml:space="preserve"> (2025), o total de 104 participantes refere-se ao perfil oxidativo (52 expostos e 52 controles); para os metabólitos urinários, analisaram-se 52 expostos e 49 controles, após perda de três amostras. Fonte: elaborada pelos autores.</w:t>
      </w:r>
    </w:p>
    <w:p w14:paraId="11D0E64F" w14:textId="77777777" w:rsidR="001E0524" w:rsidRPr="006A384A" w:rsidRDefault="00000000">
      <w:pPr>
        <w:keepNext/>
        <w:spacing w:after="40" w:line="360" w:lineRule="auto"/>
        <w:rPr>
          <w:lang w:val="pt-BR"/>
        </w:rPr>
      </w:pPr>
      <w:r w:rsidRPr="00F36D82">
        <w:rPr>
          <w:b/>
          <w:bCs/>
          <w:sz w:val="22"/>
          <w:lang w:val="pt-BR"/>
        </w:rPr>
        <w:lastRenderedPageBreak/>
        <w:t>Figura 1 –</w:t>
      </w:r>
      <w:r w:rsidRPr="006A384A">
        <w:rPr>
          <w:sz w:val="22"/>
          <w:lang w:val="pt-BR"/>
        </w:rPr>
        <w:t xml:space="preserve"> Fluxograma de seleção dos estudos (PRISMA 2020)</w:t>
      </w:r>
    </w:p>
    <w:p w14:paraId="16201FBF" w14:textId="77777777" w:rsidR="001E0524" w:rsidRDefault="00000000">
      <w:pPr>
        <w:keepNext/>
        <w:jc w:val="center"/>
      </w:pPr>
      <w:r>
        <w:rPr>
          <w:noProof/>
        </w:rPr>
        <w:drawing>
          <wp:inline distT="0" distB="0" distL="0" distR="0" wp14:anchorId="5B970643" wp14:editId="4BD82D14">
            <wp:extent cx="5760000" cy="5495051"/>
            <wp:effectExtent l="0" t="0" r="0" b="0"/>
            <wp:docPr id="1" name="Picture 1" descr="Figura 1. Fluxograma de seleção dos estudos (PRISMA 2020)" title="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risma.png"/>
                    <pic:cNvPicPr/>
                  </pic:nvPicPr>
                  <pic:blipFill>
                    <a:blip r:embed="rId8"/>
                    <a:stretch>
                      <a:fillRect/>
                    </a:stretch>
                  </pic:blipFill>
                  <pic:spPr>
                    <a:xfrm>
                      <a:off x="0" y="0"/>
                      <a:ext cx="5760000" cy="5495051"/>
                    </a:xfrm>
                    <a:prstGeom prst="rect">
                      <a:avLst/>
                    </a:prstGeom>
                  </pic:spPr>
                </pic:pic>
              </a:graphicData>
            </a:graphic>
          </wp:inline>
        </w:drawing>
      </w:r>
    </w:p>
    <w:p w14:paraId="696E9AF5" w14:textId="77777777" w:rsidR="001E0524" w:rsidRPr="006A384A" w:rsidRDefault="00000000">
      <w:pPr>
        <w:spacing w:line="360" w:lineRule="auto"/>
        <w:rPr>
          <w:lang w:val="pt-BR"/>
        </w:rPr>
      </w:pPr>
      <w:r w:rsidRPr="00F36D82">
        <w:rPr>
          <w:b/>
          <w:bCs/>
          <w:i/>
          <w:sz w:val="18"/>
          <w:lang w:val="pt-BR"/>
        </w:rPr>
        <w:t>Fonte:</w:t>
      </w:r>
      <w:r w:rsidRPr="006A384A">
        <w:rPr>
          <w:i/>
          <w:sz w:val="18"/>
          <w:lang w:val="pt-BR"/>
        </w:rPr>
        <w:t xml:space="preserve"> elaborada pelos autores.</w:t>
      </w:r>
    </w:p>
    <w:p w14:paraId="533B8829" w14:textId="77777777" w:rsidR="001E0524" w:rsidRPr="006A384A" w:rsidRDefault="00000000">
      <w:pPr>
        <w:keepNext/>
        <w:spacing w:after="40" w:line="360" w:lineRule="auto"/>
        <w:rPr>
          <w:lang w:val="pt-BR"/>
        </w:rPr>
      </w:pPr>
      <w:r w:rsidRPr="00F36D82">
        <w:rPr>
          <w:b/>
          <w:bCs/>
          <w:sz w:val="22"/>
          <w:lang w:val="pt-BR"/>
        </w:rPr>
        <w:lastRenderedPageBreak/>
        <w:t>Figura 2 –</w:t>
      </w:r>
      <w:r w:rsidRPr="006A384A">
        <w:rPr>
          <w:sz w:val="22"/>
          <w:lang w:val="pt-BR"/>
        </w:rPr>
        <w:t xml:space="preserve"> Metanálise da prevalência de sintoma ocular (modelo logito com ajuste de Hartung-Knapp; losango = estimativa combinada; linha = intervalo de predição)</w:t>
      </w:r>
    </w:p>
    <w:p w14:paraId="2DE380F6" w14:textId="77777777" w:rsidR="001E0524" w:rsidRDefault="00000000">
      <w:pPr>
        <w:keepNext/>
        <w:jc w:val="center"/>
      </w:pPr>
      <w:r>
        <w:rPr>
          <w:noProof/>
        </w:rPr>
        <w:drawing>
          <wp:inline distT="0" distB="0" distL="0" distR="0" wp14:anchorId="3F4631F5" wp14:editId="02F747BE">
            <wp:extent cx="5400000" cy="2785728"/>
            <wp:effectExtent l="0" t="0" r="0" b="0"/>
            <wp:docPr id="2" name="Picture 2" descr="Figura 2. Metanálise da prevalência de sintoma ocular (modelo logito com ajuste de Hartung-Knapp; losango = estimativa combinada; linha = intervalo de predição)" title="Figur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orest_ocular.png"/>
                    <pic:cNvPicPr/>
                  </pic:nvPicPr>
                  <pic:blipFill>
                    <a:blip r:embed="rId9"/>
                    <a:stretch>
                      <a:fillRect/>
                    </a:stretch>
                  </pic:blipFill>
                  <pic:spPr>
                    <a:xfrm>
                      <a:off x="0" y="0"/>
                      <a:ext cx="5400000" cy="2785728"/>
                    </a:xfrm>
                    <a:prstGeom prst="rect">
                      <a:avLst/>
                    </a:prstGeom>
                  </pic:spPr>
                </pic:pic>
              </a:graphicData>
            </a:graphic>
          </wp:inline>
        </w:drawing>
      </w:r>
    </w:p>
    <w:p w14:paraId="0BD71EB5" w14:textId="77777777" w:rsidR="001E0524" w:rsidRDefault="00000000">
      <w:pPr>
        <w:spacing w:line="360" w:lineRule="auto"/>
        <w:rPr>
          <w:i/>
          <w:sz w:val="18"/>
          <w:lang w:val="pt-BR"/>
        </w:rPr>
      </w:pPr>
      <w:r w:rsidRPr="00F36D82">
        <w:rPr>
          <w:b/>
          <w:bCs/>
          <w:i/>
          <w:sz w:val="18"/>
          <w:lang w:val="pt-BR"/>
        </w:rPr>
        <w:t>Fonte:</w:t>
      </w:r>
      <w:r w:rsidRPr="006A384A">
        <w:rPr>
          <w:i/>
          <w:sz w:val="18"/>
          <w:lang w:val="pt-BR"/>
        </w:rPr>
        <w:t xml:space="preserve"> elaborada pelos autores.</w:t>
      </w:r>
    </w:p>
    <w:p w14:paraId="734D9272" w14:textId="77777777" w:rsidR="00F36D82" w:rsidRPr="006A384A" w:rsidRDefault="00F36D82">
      <w:pPr>
        <w:spacing w:line="360" w:lineRule="auto"/>
        <w:rPr>
          <w:lang w:val="pt-BR"/>
        </w:rPr>
      </w:pPr>
    </w:p>
    <w:p w14:paraId="56C1C837" w14:textId="77777777" w:rsidR="001E0524" w:rsidRPr="006A384A" w:rsidRDefault="00000000">
      <w:pPr>
        <w:keepNext/>
        <w:spacing w:after="40" w:line="360" w:lineRule="auto"/>
        <w:rPr>
          <w:lang w:val="pt-BR"/>
        </w:rPr>
      </w:pPr>
      <w:r w:rsidRPr="00F36D82">
        <w:rPr>
          <w:b/>
          <w:bCs/>
          <w:sz w:val="22"/>
          <w:lang w:val="pt-BR"/>
        </w:rPr>
        <w:t>Figura 3 –</w:t>
      </w:r>
      <w:r w:rsidRPr="006A384A">
        <w:rPr>
          <w:sz w:val="22"/>
          <w:lang w:val="pt-BR"/>
        </w:rPr>
        <w:t xml:space="preserve"> Metanálise da prevalência de sintoma respiratório ou de vias aéreas (desfecho exploratório; modelo logito com ajuste de Hartung-Knapp; losango = estimativa combinada; linha = intervalo de predição)</w:t>
      </w:r>
    </w:p>
    <w:p w14:paraId="632AC43D" w14:textId="77777777" w:rsidR="001E0524" w:rsidRDefault="00000000">
      <w:pPr>
        <w:keepNext/>
        <w:jc w:val="center"/>
      </w:pPr>
      <w:r>
        <w:rPr>
          <w:noProof/>
        </w:rPr>
        <w:drawing>
          <wp:inline distT="0" distB="0" distL="0" distR="0" wp14:anchorId="6387FF4A" wp14:editId="7359ADB9">
            <wp:extent cx="5400000" cy="3091538"/>
            <wp:effectExtent l="0" t="0" r="0" b="0"/>
            <wp:docPr id="3" name="Picture 3" descr="Figura 3. Metanálise da prevalência de sintoma respiratório ou de vias aéreas (desfecho exploratório; modelo logito com ajuste de Hartung-Knapp; losango = estimativa combinada; linha = intervalo de predição)" title="Figur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orest_respiratorio.png"/>
                    <pic:cNvPicPr/>
                  </pic:nvPicPr>
                  <pic:blipFill>
                    <a:blip r:embed="rId10"/>
                    <a:stretch>
                      <a:fillRect/>
                    </a:stretch>
                  </pic:blipFill>
                  <pic:spPr>
                    <a:xfrm>
                      <a:off x="0" y="0"/>
                      <a:ext cx="5400000" cy="3091538"/>
                    </a:xfrm>
                    <a:prstGeom prst="rect">
                      <a:avLst/>
                    </a:prstGeom>
                  </pic:spPr>
                </pic:pic>
              </a:graphicData>
            </a:graphic>
          </wp:inline>
        </w:drawing>
      </w:r>
    </w:p>
    <w:p w14:paraId="7AB74554" w14:textId="77777777" w:rsidR="001E0524" w:rsidRPr="006A384A" w:rsidRDefault="00000000">
      <w:pPr>
        <w:spacing w:line="360" w:lineRule="auto"/>
        <w:rPr>
          <w:lang w:val="pt-BR"/>
        </w:rPr>
      </w:pPr>
      <w:r w:rsidRPr="00F36D82">
        <w:rPr>
          <w:b/>
          <w:bCs/>
          <w:i/>
          <w:sz w:val="18"/>
          <w:lang w:val="pt-BR"/>
        </w:rPr>
        <w:t>Fonte:</w:t>
      </w:r>
      <w:r w:rsidRPr="006A384A">
        <w:rPr>
          <w:i/>
          <w:sz w:val="18"/>
          <w:lang w:val="pt-BR"/>
        </w:rPr>
        <w:t xml:space="preserve"> elaborada pelos autores.</w:t>
      </w:r>
    </w:p>
    <w:p w14:paraId="63EB9A4E" w14:textId="77777777" w:rsidR="001E0524" w:rsidRPr="006A384A" w:rsidRDefault="00000000">
      <w:pPr>
        <w:keepNext/>
        <w:spacing w:after="40" w:line="360" w:lineRule="auto"/>
        <w:rPr>
          <w:lang w:val="pt-BR"/>
        </w:rPr>
      </w:pPr>
      <w:r w:rsidRPr="00F36D82">
        <w:rPr>
          <w:b/>
          <w:bCs/>
          <w:sz w:val="22"/>
          <w:lang w:val="pt-BR"/>
        </w:rPr>
        <w:lastRenderedPageBreak/>
        <w:t>Tabela 2</w:t>
      </w:r>
      <w:r w:rsidRPr="006A384A">
        <w:rPr>
          <w:sz w:val="22"/>
          <w:lang w:val="pt-BR"/>
        </w:rPr>
        <w:t xml:space="preserve"> – Perfil de certeza da evidência (GRADE) por desfecho</w:t>
      </w:r>
    </w:p>
    <w:tbl>
      <w:tblPr>
        <w:tblW w:w="0" w:type="auto"/>
        <w:jc w:val="center"/>
        <w:tblLook w:val="04A0" w:firstRow="1" w:lastRow="0" w:firstColumn="1" w:lastColumn="0" w:noHBand="0" w:noVBand="1"/>
      </w:tblPr>
      <w:tblGrid>
        <w:gridCol w:w="1814"/>
        <w:gridCol w:w="1814"/>
        <w:gridCol w:w="1814"/>
        <w:gridCol w:w="1814"/>
        <w:gridCol w:w="1814"/>
      </w:tblGrid>
      <w:tr w:rsidR="001E0524" w14:paraId="19318DA5" w14:textId="77777777">
        <w:trPr>
          <w:cantSplit/>
          <w:tblHeader/>
          <w:jc w:val="center"/>
        </w:trPr>
        <w:tc>
          <w:tcPr>
            <w:tcW w:w="1814" w:type="dxa"/>
            <w:tcBorders>
              <w:top w:val="single" w:sz="8" w:space="0" w:color="000000"/>
              <w:left w:val="nil"/>
              <w:bottom w:val="single" w:sz="8" w:space="0" w:color="000000"/>
              <w:right w:val="nil"/>
            </w:tcBorders>
          </w:tcPr>
          <w:p w14:paraId="608B86AA" w14:textId="77777777" w:rsidR="001E0524" w:rsidRDefault="00000000">
            <w:pPr>
              <w:jc w:val="center"/>
            </w:pPr>
            <w:proofErr w:type="spellStart"/>
            <w:r>
              <w:rPr>
                <w:b/>
                <w:sz w:val="18"/>
              </w:rPr>
              <w:t>Desfecho</w:t>
            </w:r>
            <w:proofErr w:type="spellEnd"/>
          </w:p>
        </w:tc>
        <w:tc>
          <w:tcPr>
            <w:tcW w:w="1814" w:type="dxa"/>
            <w:tcBorders>
              <w:top w:val="single" w:sz="8" w:space="0" w:color="000000"/>
              <w:left w:val="nil"/>
              <w:bottom w:val="single" w:sz="8" w:space="0" w:color="000000"/>
              <w:right w:val="nil"/>
            </w:tcBorders>
          </w:tcPr>
          <w:p w14:paraId="63BA09E9" w14:textId="77777777" w:rsidR="001E0524" w:rsidRDefault="00000000">
            <w:pPr>
              <w:jc w:val="center"/>
            </w:pPr>
            <w:proofErr w:type="spellStart"/>
            <w:r>
              <w:rPr>
                <w:b/>
                <w:sz w:val="18"/>
              </w:rPr>
              <w:t>Estudos</w:t>
            </w:r>
            <w:proofErr w:type="spellEnd"/>
            <w:r>
              <w:rPr>
                <w:b/>
                <w:sz w:val="18"/>
              </w:rPr>
              <w:t xml:space="preserve"> (n)</w:t>
            </w:r>
          </w:p>
        </w:tc>
        <w:tc>
          <w:tcPr>
            <w:tcW w:w="1814" w:type="dxa"/>
            <w:tcBorders>
              <w:top w:val="single" w:sz="8" w:space="0" w:color="000000"/>
              <w:left w:val="nil"/>
              <w:bottom w:val="single" w:sz="8" w:space="0" w:color="000000"/>
              <w:right w:val="nil"/>
            </w:tcBorders>
          </w:tcPr>
          <w:p w14:paraId="731B2DE5" w14:textId="77777777" w:rsidR="001E0524" w:rsidRDefault="00000000">
            <w:pPr>
              <w:jc w:val="center"/>
            </w:pPr>
            <w:proofErr w:type="spellStart"/>
            <w:r>
              <w:rPr>
                <w:b/>
                <w:sz w:val="18"/>
              </w:rPr>
              <w:t>Estimativa</w:t>
            </w:r>
            <w:proofErr w:type="spellEnd"/>
            <w:r>
              <w:rPr>
                <w:b/>
                <w:sz w:val="18"/>
              </w:rPr>
              <w:t xml:space="preserve"> (IC95%)</w:t>
            </w:r>
          </w:p>
        </w:tc>
        <w:tc>
          <w:tcPr>
            <w:tcW w:w="1814" w:type="dxa"/>
            <w:tcBorders>
              <w:top w:val="single" w:sz="8" w:space="0" w:color="000000"/>
              <w:left w:val="nil"/>
              <w:bottom w:val="single" w:sz="8" w:space="0" w:color="000000"/>
              <w:right w:val="nil"/>
            </w:tcBorders>
          </w:tcPr>
          <w:p w14:paraId="74BCACDD" w14:textId="77777777" w:rsidR="001E0524" w:rsidRDefault="00000000">
            <w:pPr>
              <w:jc w:val="center"/>
            </w:pPr>
            <w:proofErr w:type="spellStart"/>
            <w:r>
              <w:rPr>
                <w:b/>
                <w:sz w:val="18"/>
              </w:rPr>
              <w:t>Intervalo</w:t>
            </w:r>
            <w:proofErr w:type="spellEnd"/>
            <w:r>
              <w:rPr>
                <w:b/>
                <w:sz w:val="18"/>
              </w:rPr>
              <w:t xml:space="preserve"> de </w:t>
            </w:r>
            <w:proofErr w:type="spellStart"/>
            <w:r>
              <w:rPr>
                <w:b/>
                <w:sz w:val="18"/>
              </w:rPr>
              <w:t>predição</w:t>
            </w:r>
            <w:proofErr w:type="spellEnd"/>
          </w:p>
        </w:tc>
        <w:tc>
          <w:tcPr>
            <w:tcW w:w="1814" w:type="dxa"/>
            <w:tcBorders>
              <w:top w:val="single" w:sz="8" w:space="0" w:color="000000"/>
              <w:left w:val="nil"/>
              <w:bottom w:val="single" w:sz="8" w:space="0" w:color="000000"/>
              <w:right w:val="nil"/>
            </w:tcBorders>
          </w:tcPr>
          <w:p w14:paraId="05409219" w14:textId="77777777" w:rsidR="001E0524" w:rsidRDefault="00000000">
            <w:pPr>
              <w:jc w:val="center"/>
            </w:pPr>
            <w:r>
              <w:rPr>
                <w:b/>
                <w:sz w:val="18"/>
              </w:rPr>
              <w:t>Certeza (GRADE)</w:t>
            </w:r>
          </w:p>
        </w:tc>
      </w:tr>
      <w:tr w:rsidR="001E0524" w14:paraId="1FA2856E" w14:textId="77777777">
        <w:trPr>
          <w:cantSplit/>
          <w:jc w:val="center"/>
        </w:trPr>
        <w:tc>
          <w:tcPr>
            <w:tcW w:w="1814" w:type="dxa"/>
            <w:tcBorders>
              <w:top w:val="nil"/>
              <w:left w:val="nil"/>
              <w:bottom w:val="nil"/>
              <w:right w:val="nil"/>
            </w:tcBorders>
          </w:tcPr>
          <w:p w14:paraId="1D13AE23" w14:textId="77777777" w:rsidR="001E0524" w:rsidRDefault="00000000">
            <w:proofErr w:type="spellStart"/>
            <w:r>
              <w:rPr>
                <w:sz w:val="18"/>
              </w:rPr>
              <w:t>Sintoma</w:t>
            </w:r>
            <w:proofErr w:type="spellEnd"/>
            <w:r>
              <w:rPr>
                <w:sz w:val="18"/>
              </w:rPr>
              <w:t xml:space="preserve"> ocular</w:t>
            </w:r>
          </w:p>
        </w:tc>
        <w:tc>
          <w:tcPr>
            <w:tcW w:w="1814" w:type="dxa"/>
            <w:tcBorders>
              <w:top w:val="nil"/>
              <w:left w:val="nil"/>
              <w:bottom w:val="nil"/>
              <w:right w:val="nil"/>
            </w:tcBorders>
          </w:tcPr>
          <w:p w14:paraId="170C3B3A" w14:textId="77777777" w:rsidR="001E0524" w:rsidRDefault="00000000">
            <w:r>
              <w:rPr>
                <w:sz w:val="18"/>
              </w:rPr>
              <w:t>6 (756)</w:t>
            </w:r>
          </w:p>
        </w:tc>
        <w:tc>
          <w:tcPr>
            <w:tcW w:w="1814" w:type="dxa"/>
            <w:tcBorders>
              <w:top w:val="nil"/>
              <w:left w:val="nil"/>
              <w:bottom w:val="nil"/>
              <w:right w:val="nil"/>
            </w:tcBorders>
          </w:tcPr>
          <w:p w14:paraId="4B48D0A0" w14:textId="77777777" w:rsidR="001E0524" w:rsidRDefault="00000000">
            <w:r>
              <w:rPr>
                <w:sz w:val="18"/>
              </w:rPr>
              <w:t>37,6% (21,9–56,5)</w:t>
            </w:r>
          </w:p>
        </w:tc>
        <w:tc>
          <w:tcPr>
            <w:tcW w:w="1814" w:type="dxa"/>
            <w:tcBorders>
              <w:top w:val="nil"/>
              <w:left w:val="nil"/>
              <w:bottom w:val="nil"/>
              <w:right w:val="nil"/>
            </w:tcBorders>
          </w:tcPr>
          <w:p w14:paraId="43785893" w14:textId="77777777" w:rsidR="001E0524" w:rsidRDefault="00000000">
            <w:r>
              <w:rPr>
                <w:sz w:val="18"/>
              </w:rPr>
              <w:t>7–83%</w:t>
            </w:r>
          </w:p>
        </w:tc>
        <w:tc>
          <w:tcPr>
            <w:tcW w:w="1814" w:type="dxa"/>
            <w:tcBorders>
              <w:top w:val="nil"/>
              <w:left w:val="nil"/>
              <w:bottom w:val="nil"/>
              <w:right w:val="nil"/>
            </w:tcBorders>
          </w:tcPr>
          <w:p w14:paraId="7AEAE00E" w14:textId="77777777" w:rsidR="001E0524" w:rsidRDefault="00000000">
            <w:r>
              <w:rPr>
                <w:sz w:val="18"/>
              </w:rPr>
              <w:t xml:space="preserve">●○○○ </w:t>
            </w:r>
            <w:proofErr w:type="spellStart"/>
            <w:r>
              <w:rPr>
                <w:sz w:val="18"/>
              </w:rPr>
              <w:t>Muito</w:t>
            </w:r>
            <w:proofErr w:type="spellEnd"/>
            <w:r>
              <w:rPr>
                <w:sz w:val="18"/>
              </w:rPr>
              <w:t xml:space="preserve"> </w:t>
            </w:r>
            <w:proofErr w:type="spellStart"/>
            <w:r>
              <w:rPr>
                <w:sz w:val="18"/>
              </w:rPr>
              <w:t>baixa</w:t>
            </w:r>
            <w:proofErr w:type="spellEnd"/>
          </w:p>
        </w:tc>
      </w:tr>
      <w:tr w:rsidR="001E0524" w14:paraId="6C36DC66" w14:textId="77777777">
        <w:trPr>
          <w:cantSplit/>
          <w:jc w:val="center"/>
        </w:trPr>
        <w:tc>
          <w:tcPr>
            <w:tcW w:w="1814" w:type="dxa"/>
            <w:tcBorders>
              <w:top w:val="nil"/>
              <w:left w:val="nil"/>
              <w:bottom w:val="nil"/>
              <w:right w:val="nil"/>
            </w:tcBorders>
          </w:tcPr>
          <w:p w14:paraId="38E588AE" w14:textId="77777777" w:rsidR="001E0524" w:rsidRDefault="00000000">
            <w:proofErr w:type="spellStart"/>
            <w:r>
              <w:rPr>
                <w:sz w:val="18"/>
              </w:rPr>
              <w:t>Sintoma</w:t>
            </w:r>
            <w:proofErr w:type="spellEnd"/>
            <w:r>
              <w:rPr>
                <w:sz w:val="18"/>
              </w:rPr>
              <w:t xml:space="preserve"> </w:t>
            </w:r>
            <w:proofErr w:type="spellStart"/>
            <w:r>
              <w:rPr>
                <w:sz w:val="18"/>
              </w:rPr>
              <w:t>respiratório</w:t>
            </w:r>
            <w:proofErr w:type="spellEnd"/>
            <w:r>
              <w:rPr>
                <w:sz w:val="18"/>
              </w:rPr>
              <w:t xml:space="preserve"> (</w:t>
            </w:r>
            <w:proofErr w:type="spellStart"/>
            <w:r>
              <w:rPr>
                <w:sz w:val="18"/>
              </w:rPr>
              <w:t>exploratório</w:t>
            </w:r>
            <w:proofErr w:type="spellEnd"/>
            <w:r>
              <w:rPr>
                <w:sz w:val="18"/>
              </w:rPr>
              <w:t>)</w:t>
            </w:r>
          </w:p>
        </w:tc>
        <w:tc>
          <w:tcPr>
            <w:tcW w:w="1814" w:type="dxa"/>
            <w:tcBorders>
              <w:top w:val="nil"/>
              <w:left w:val="nil"/>
              <w:bottom w:val="nil"/>
              <w:right w:val="nil"/>
            </w:tcBorders>
          </w:tcPr>
          <w:p w14:paraId="58B94C22" w14:textId="77777777" w:rsidR="001E0524" w:rsidRDefault="00000000">
            <w:r>
              <w:rPr>
                <w:sz w:val="18"/>
              </w:rPr>
              <w:t>7 (1.428)</w:t>
            </w:r>
          </w:p>
        </w:tc>
        <w:tc>
          <w:tcPr>
            <w:tcW w:w="1814" w:type="dxa"/>
            <w:tcBorders>
              <w:top w:val="nil"/>
              <w:left w:val="nil"/>
              <w:bottom w:val="nil"/>
              <w:right w:val="nil"/>
            </w:tcBorders>
          </w:tcPr>
          <w:p w14:paraId="57AA94C8" w14:textId="77777777" w:rsidR="001E0524" w:rsidRDefault="00000000">
            <w:r>
              <w:rPr>
                <w:sz w:val="18"/>
              </w:rPr>
              <w:t>41,7% (30,4–53,9)</w:t>
            </w:r>
          </w:p>
        </w:tc>
        <w:tc>
          <w:tcPr>
            <w:tcW w:w="1814" w:type="dxa"/>
            <w:tcBorders>
              <w:top w:val="nil"/>
              <w:left w:val="nil"/>
              <w:bottom w:val="nil"/>
              <w:right w:val="nil"/>
            </w:tcBorders>
          </w:tcPr>
          <w:p w14:paraId="461AB418" w14:textId="77777777" w:rsidR="001E0524" w:rsidRDefault="00000000">
            <w:r>
              <w:rPr>
                <w:sz w:val="18"/>
              </w:rPr>
              <w:t>15–74%</w:t>
            </w:r>
          </w:p>
        </w:tc>
        <w:tc>
          <w:tcPr>
            <w:tcW w:w="1814" w:type="dxa"/>
            <w:tcBorders>
              <w:top w:val="nil"/>
              <w:left w:val="nil"/>
              <w:bottom w:val="nil"/>
              <w:right w:val="nil"/>
            </w:tcBorders>
          </w:tcPr>
          <w:p w14:paraId="097BC4BA" w14:textId="77777777" w:rsidR="001E0524" w:rsidRDefault="00000000">
            <w:r>
              <w:rPr>
                <w:sz w:val="18"/>
              </w:rPr>
              <w:t xml:space="preserve">●○○○ </w:t>
            </w:r>
            <w:proofErr w:type="spellStart"/>
            <w:r>
              <w:rPr>
                <w:sz w:val="18"/>
              </w:rPr>
              <w:t>Muito</w:t>
            </w:r>
            <w:proofErr w:type="spellEnd"/>
            <w:r>
              <w:rPr>
                <w:sz w:val="18"/>
              </w:rPr>
              <w:t xml:space="preserve"> </w:t>
            </w:r>
            <w:proofErr w:type="spellStart"/>
            <w:r>
              <w:rPr>
                <w:sz w:val="18"/>
              </w:rPr>
              <w:t>baixa</w:t>
            </w:r>
            <w:proofErr w:type="spellEnd"/>
          </w:p>
        </w:tc>
      </w:tr>
      <w:tr w:rsidR="001E0524" w14:paraId="44DCFBCF" w14:textId="77777777">
        <w:trPr>
          <w:cantSplit/>
          <w:jc w:val="center"/>
        </w:trPr>
        <w:tc>
          <w:tcPr>
            <w:tcW w:w="1814" w:type="dxa"/>
            <w:tcBorders>
              <w:top w:val="nil"/>
              <w:left w:val="nil"/>
              <w:bottom w:val="nil"/>
              <w:right w:val="nil"/>
            </w:tcBorders>
          </w:tcPr>
          <w:p w14:paraId="0FB2242D" w14:textId="77777777" w:rsidR="001E0524" w:rsidRDefault="00000000">
            <w:proofErr w:type="spellStart"/>
            <w:r>
              <w:rPr>
                <w:sz w:val="18"/>
              </w:rPr>
              <w:t>Qualquer</w:t>
            </w:r>
            <w:proofErr w:type="spellEnd"/>
            <w:r>
              <w:rPr>
                <w:sz w:val="18"/>
              </w:rPr>
              <w:t xml:space="preserve"> </w:t>
            </w:r>
            <w:proofErr w:type="spellStart"/>
            <w:r>
              <w:rPr>
                <w:sz w:val="18"/>
              </w:rPr>
              <w:t>sintoma</w:t>
            </w:r>
            <w:proofErr w:type="spellEnd"/>
          </w:p>
        </w:tc>
        <w:tc>
          <w:tcPr>
            <w:tcW w:w="1814" w:type="dxa"/>
            <w:tcBorders>
              <w:top w:val="nil"/>
              <w:left w:val="nil"/>
              <w:bottom w:val="nil"/>
              <w:right w:val="nil"/>
            </w:tcBorders>
          </w:tcPr>
          <w:p w14:paraId="40229436" w14:textId="77777777" w:rsidR="001E0524" w:rsidRDefault="00000000">
            <w:r>
              <w:rPr>
                <w:sz w:val="18"/>
              </w:rPr>
              <w:t>2 (868)</w:t>
            </w:r>
          </w:p>
        </w:tc>
        <w:tc>
          <w:tcPr>
            <w:tcW w:w="1814" w:type="dxa"/>
            <w:tcBorders>
              <w:top w:val="nil"/>
              <w:left w:val="nil"/>
              <w:bottom w:val="nil"/>
              <w:right w:val="nil"/>
            </w:tcBorders>
          </w:tcPr>
          <w:p w14:paraId="099CA87F" w14:textId="77777777" w:rsidR="001E0524" w:rsidRDefault="00000000">
            <w:r>
              <w:rPr>
                <w:sz w:val="18"/>
              </w:rPr>
              <w:t>55,6–73,2%</w:t>
            </w:r>
          </w:p>
        </w:tc>
        <w:tc>
          <w:tcPr>
            <w:tcW w:w="1814" w:type="dxa"/>
            <w:tcBorders>
              <w:top w:val="nil"/>
              <w:left w:val="nil"/>
              <w:bottom w:val="nil"/>
              <w:right w:val="nil"/>
            </w:tcBorders>
          </w:tcPr>
          <w:p w14:paraId="59F8D18C" w14:textId="77777777" w:rsidR="001E0524" w:rsidRDefault="00000000">
            <w:r>
              <w:rPr>
                <w:sz w:val="18"/>
              </w:rPr>
              <w:t>—</w:t>
            </w:r>
          </w:p>
        </w:tc>
        <w:tc>
          <w:tcPr>
            <w:tcW w:w="1814" w:type="dxa"/>
            <w:tcBorders>
              <w:top w:val="nil"/>
              <w:left w:val="nil"/>
              <w:bottom w:val="nil"/>
              <w:right w:val="nil"/>
            </w:tcBorders>
          </w:tcPr>
          <w:p w14:paraId="398BD7A7" w14:textId="77777777" w:rsidR="001E0524" w:rsidRDefault="00000000">
            <w:r>
              <w:rPr>
                <w:sz w:val="18"/>
              </w:rPr>
              <w:t xml:space="preserve">●○○○ </w:t>
            </w:r>
            <w:proofErr w:type="spellStart"/>
            <w:r>
              <w:rPr>
                <w:sz w:val="18"/>
              </w:rPr>
              <w:t>Muito</w:t>
            </w:r>
            <w:proofErr w:type="spellEnd"/>
            <w:r>
              <w:rPr>
                <w:sz w:val="18"/>
              </w:rPr>
              <w:t xml:space="preserve"> </w:t>
            </w:r>
            <w:proofErr w:type="spellStart"/>
            <w:r>
              <w:rPr>
                <w:sz w:val="18"/>
              </w:rPr>
              <w:t>baixa</w:t>
            </w:r>
            <w:proofErr w:type="spellEnd"/>
          </w:p>
        </w:tc>
      </w:tr>
      <w:tr w:rsidR="001E0524" w14:paraId="1230F2A8" w14:textId="77777777">
        <w:trPr>
          <w:cantSplit/>
          <w:jc w:val="center"/>
        </w:trPr>
        <w:tc>
          <w:tcPr>
            <w:tcW w:w="1814" w:type="dxa"/>
            <w:tcBorders>
              <w:top w:val="nil"/>
              <w:left w:val="nil"/>
              <w:bottom w:val="nil"/>
              <w:right w:val="nil"/>
            </w:tcBorders>
          </w:tcPr>
          <w:p w14:paraId="6CB4FB61" w14:textId="77777777" w:rsidR="001E0524" w:rsidRDefault="00000000">
            <w:proofErr w:type="spellStart"/>
            <w:r>
              <w:rPr>
                <w:sz w:val="18"/>
              </w:rPr>
              <w:t>Função</w:t>
            </w:r>
            <w:proofErr w:type="spellEnd"/>
            <w:r>
              <w:rPr>
                <w:sz w:val="18"/>
              </w:rPr>
              <w:t xml:space="preserve"> </w:t>
            </w:r>
            <w:proofErr w:type="spellStart"/>
            <w:r>
              <w:rPr>
                <w:sz w:val="18"/>
              </w:rPr>
              <w:t>pulmonar</w:t>
            </w:r>
            <w:proofErr w:type="spellEnd"/>
            <w:r>
              <w:rPr>
                <w:sz w:val="18"/>
              </w:rPr>
              <w:t xml:space="preserve"> (</w:t>
            </w:r>
            <w:proofErr w:type="spellStart"/>
            <w:r>
              <w:rPr>
                <w:sz w:val="18"/>
              </w:rPr>
              <w:t>espirometria</w:t>
            </w:r>
            <w:proofErr w:type="spellEnd"/>
            <w:r>
              <w:rPr>
                <w:sz w:val="18"/>
              </w:rPr>
              <w:t>)</w:t>
            </w:r>
          </w:p>
        </w:tc>
        <w:tc>
          <w:tcPr>
            <w:tcW w:w="1814" w:type="dxa"/>
            <w:tcBorders>
              <w:top w:val="nil"/>
              <w:left w:val="nil"/>
              <w:bottom w:val="nil"/>
              <w:right w:val="nil"/>
            </w:tcBorders>
          </w:tcPr>
          <w:p w14:paraId="761CA781" w14:textId="77777777" w:rsidR="001E0524" w:rsidRDefault="00000000">
            <w:r>
              <w:rPr>
                <w:sz w:val="18"/>
              </w:rPr>
              <w:t>1 (92 vs 92)</w:t>
            </w:r>
          </w:p>
        </w:tc>
        <w:tc>
          <w:tcPr>
            <w:tcW w:w="1814" w:type="dxa"/>
            <w:tcBorders>
              <w:top w:val="nil"/>
              <w:left w:val="nil"/>
              <w:bottom w:val="nil"/>
              <w:right w:val="nil"/>
            </w:tcBorders>
          </w:tcPr>
          <w:p w14:paraId="4452F606" w14:textId="77777777" w:rsidR="001E0524" w:rsidRPr="006A384A" w:rsidRDefault="00000000">
            <w:pPr>
              <w:rPr>
                <w:lang w:val="pt-BR"/>
              </w:rPr>
            </w:pPr>
            <w:r w:rsidRPr="006A384A">
              <w:rPr>
                <w:sz w:val="18"/>
                <w:lang w:val="pt-BR"/>
              </w:rPr>
              <w:t>VEF1, CVF e PFE menores (p=0,001); diferença pequena na relação VEF1/CVF, de relevância clínica incerta; associação com o tempo de exposição (ajustada por idade e índice de massa corporal)</w:t>
            </w:r>
          </w:p>
        </w:tc>
        <w:tc>
          <w:tcPr>
            <w:tcW w:w="1814" w:type="dxa"/>
            <w:tcBorders>
              <w:top w:val="nil"/>
              <w:left w:val="nil"/>
              <w:bottom w:val="nil"/>
              <w:right w:val="nil"/>
            </w:tcBorders>
          </w:tcPr>
          <w:p w14:paraId="3DB52F41" w14:textId="77777777" w:rsidR="001E0524" w:rsidRDefault="00000000">
            <w:r>
              <w:rPr>
                <w:sz w:val="18"/>
              </w:rPr>
              <w:t>—</w:t>
            </w:r>
          </w:p>
        </w:tc>
        <w:tc>
          <w:tcPr>
            <w:tcW w:w="1814" w:type="dxa"/>
            <w:tcBorders>
              <w:top w:val="nil"/>
              <w:left w:val="nil"/>
              <w:bottom w:val="nil"/>
              <w:right w:val="nil"/>
            </w:tcBorders>
          </w:tcPr>
          <w:p w14:paraId="6AE299BE" w14:textId="77777777" w:rsidR="001E0524" w:rsidRDefault="00000000">
            <w:r>
              <w:rPr>
                <w:sz w:val="18"/>
              </w:rPr>
              <w:t xml:space="preserve">●○○○ </w:t>
            </w:r>
            <w:proofErr w:type="spellStart"/>
            <w:r>
              <w:rPr>
                <w:sz w:val="18"/>
              </w:rPr>
              <w:t>Muito</w:t>
            </w:r>
            <w:proofErr w:type="spellEnd"/>
            <w:r>
              <w:rPr>
                <w:sz w:val="18"/>
              </w:rPr>
              <w:t xml:space="preserve"> </w:t>
            </w:r>
            <w:proofErr w:type="spellStart"/>
            <w:r>
              <w:rPr>
                <w:sz w:val="18"/>
              </w:rPr>
              <w:t>baixa</w:t>
            </w:r>
            <w:proofErr w:type="spellEnd"/>
          </w:p>
        </w:tc>
      </w:tr>
      <w:tr w:rsidR="001E0524" w14:paraId="4B793662" w14:textId="77777777">
        <w:trPr>
          <w:cantSplit/>
          <w:jc w:val="center"/>
        </w:trPr>
        <w:tc>
          <w:tcPr>
            <w:tcW w:w="1814" w:type="dxa"/>
            <w:tcBorders>
              <w:top w:val="nil"/>
              <w:left w:val="nil"/>
              <w:bottom w:val="nil"/>
              <w:right w:val="nil"/>
            </w:tcBorders>
          </w:tcPr>
          <w:p w14:paraId="7AD9C868" w14:textId="77777777" w:rsidR="001E0524" w:rsidRDefault="00000000">
            <w:proofErr w:type="spellStart"/>
            <w:r>
              <w:rPr>
                <w:sz w:val="18"/>
              </w:rPr>
              <w:t>Biomarcadores</w:t>
            </w:r>
            <w:proofErr w:type="spellEnd"/>
            <w:r>
              <w:rPr>
                <w:sz w:val="18"/>
              </w:rPr>
              <w:t xml:space="preserve"> </w:t>
            </w:r>
            <w:proofErr w:type="spellStart"/>
            <w:r>
              <w:rPr>
                <w:sz w:val="18"/>
              </w:rPr>
              <w:t>urinários</w:t>
            </w:r>
            <w:proofErr w:type="spellEnd"/>
          </w:p>
        </w:tc>
        <w:tc>
          <w:tcPr>
            <w:tcW w:w="1814" w:type="dxa"/>
            <w:tcBorders>
              <w:top w:val="nil"/>
              <w:left w:val="nil"/>
              <w:bottom w:val="nil"/>
              <w:right w:val="nil"/>
            </w:tcBorders>
          </w:tcPr>
          <w:p w14:paraId="0FEA3286" w14:textId="77777777" w:rsidR="001E0524" w:rsidRDefault="00000000">
            <w:r>
              <w:rPr>
                <w:sz w:val="18"/>
              </w:rPr>
              <w:t xml:space="preserve">1 (52 vs 49 </w:t>
            </w:r>
            <w:proofErr w:type="spellStart"/>
            <w:r>
              <w:rPr>
                <w:sz w:val="18"/>
              </w:rPr>
              <w:t>metabólitos</w:t>
            </w:r>
            <w:proofErr w:type="spellEnd"/>
            <w:r>
              <w:rPr>
                <w:sz w:val="18"/>
              </w:rPr>
              <w:t xml:space="preserve">; 52 vs 52 </w:t>
            </w:r>
            <w:proofErr w:type="spellStart"/>
            <w:r>
              <w:rPr>
                <w:sz w:val="18"/>
              </w:rPr>
              <w:t>oxidativo</w:t>
            </w:r>
            <w:proofErr w:type="spellEnd"/>
            <w:r>
              <w:rPr>
                <w:sz w:val="18"/>
              </w:rPr>
              <w:t>)</w:t>
            </w:r>
          </w:p>
        </w:tc>
        <w:tc>
          <w:tcPr>
            <w:tcW w:w="1814" w:type="dxa"/>
            <w:tcBorders>
              <w:top w:val="nil"/>
              <w:left w:val="nil"/>
              <w:bottom w:val="nil"/>
              <w:right w:val="nil"/>
            </w:tcBorders>
          </w:tcPr>
          <w:p w14:paraId="26A0F228" w14:textId="77777777" w:rsidR="001E0524" w:rsidRPr="006A384A" w:rsidRDefault="00000000">
            <w:pPr>
              <w:rPr>
                <w:lang w:val="pt-BR"/>
              </w:rPr>
            </w:pPr>
            <w:r w:rsidRPr="006A384A">
              <w:rPr>
                <w:sz w:val="18"/>
                <w:lang w:val="pt-BR"/>
              </w:rPr>
              <w:t xml:space="preserve">↑ </w:t>
            </w:r>
            <w:proofErr w:type="spellStart"/>
            <w:r w:rsidRPr="006A384A">
              <w:rPr>
                <w:sz w:val="18"/>
                <w:lang w:val="pt-BR"/>
              </w:rPr>
              <w:t>ác</w:t>
            </w:r>
            <w:proofErr w:type="spellEnd"/>
            <w:r w:rsidRPr="006A384A">
              <w:rPr>
                <w:sz w:val="18"/>
                <w:lang w:val="pt-BR"/>
              </w:rPr>
              <w:t xml:space="preserve">. </w:t>
            </w:r>
            <w:proofErr w:type="spellStart"/>
            <w:proofErr w:type="gramStart"/>
            <w:r w:rsidRPr="006A384A">
              <w:rPr>
                <w:sz w:val="18"/>
                <w:lang w:val="pt-BR"/>
              </w:rPr>
              <w:t>t,t</w:t>
            </w:r>
            <w:proofErr w:type="spellEnd"/>
            <w:proofErr w:type="gramEnd"/>
            <w:r w:rsidRPr="006A384A">
              <w:rPr>
                <w:sz w:val="18"/>
                <w:lang w:val="pt-BR"/>
              </w:rPr>
              <w:t>-mucônico, metil-</w:t>
            </w:r>
            <w:proofErr w:type="spellStart"/>
            <w:r w:rsidRPr="006A384A">
              <w:rPr>
                <w:sz w:val="18"/>
                <w:lang w:val="pt-BR"/>
              </w:rPr>
              <w:t>hipúrico</w:t>
            </w:r>
            <w:proofErr w:type="spellEnd"/>
            <w:r w:rsidRPr="006A384A">
              <w:rPr>
                <w:sz w:val="18"/>
                <w:lang w:val="pt-BR"/>
              </w:rPr>
              <w:t xml:space="preserve"> e </w:t>
            </w:r>
            <w:proofErr w:type="spellStart"/>
            <w:r w:rsidRPr="006A384A">
              <w:rPr>
                <w:sz w:val="18"/>
                <w:lang w:val="pt-BR"/>
              </w:rPr>
              <w:t>malondialdeído</w:t>
            </w:r>
            <w:proofErr w:type="spellEnd"/>
            <w:r w:rsidRPr="006A384A">
              <w:rPr>
                <w:sz w:val="18"/>
                <w:lang w:val="pt-BR"/>
              </w:rPr>
              <w:t xml:space="preserve"> nos expostos (todos p&lt;0,001)</w:t>
            </w:r>
          </w:p>
        </w:tc>
        <w:tc>
          <w:tcPr>
            <w:tcW w:w="1814" w:type="dxa"/>
            <w:tcBorders>
              <w:top w:val="nil"/>
              <w:left w:val="nil"/>
              <w:bottom w:val="nil"/>
              <w:right w:val="nil"/>
            </w:tcBorders>
          </w:tcPr>
          <w:p w14:paraId="0776BA35" w14:textId="77777777" w:rsidR="001E0524" w:rsidRDefault="00000000">
            <w:r>
              <w:rPr>
                <w:sz w:val="18"/>
              </w:rPr>
              <w:t>—</w:t>
            </w:r>
          </w:p>
        </w:tc>
        <w:tc>
          <w:tcPr>
            <w:tcW w:w="1814" w:type="dxa"/>
            <w:tcBorders>
              <w:top w:val="nil"/>
              <w:left w:val="nil"/>
              <w:bottom w:val="nil"/>
              <w:right w:val="nil"/>
            </w:tcBorders>
          </w:tcPr>
          <w:p w14:paraId="70D23647" w14:textId="77777777" w:rsidR="001E0524" w:rsidRDefault="00000000">
            <w:r>
              <w:rPr>
                <w:sz w:val="18"/>
              </w:rPr>
              <w:t xml:space="preserve">●○○○ </w:t>
            </w:r>
            <w:proofErr w:type="spellStart"/>
            <w:r>
              <w:rPr>
                <w:sz w:val="18"/>
              </w:rPr>
              <w:t>Muito</w:t>
            </w:r>
            <w:proofErr w:type="spellEnd"/>
            <w:r>
              <w:rPr>
                <w:sz w:val="18"/>
              </w:rPr>
              <w:t xml:space="preserve"> </w:t>
            </w:r>
            <w:proofErr w:type="spellStart"/>
            <w:r>
              <w:rPr>
                <w:sz w:val="18"/>
              </w:rPr>
              <w:t>baixa</w:t>
            </w:r>
            <w:proofErr w:type="spellEnd"/>
          </w:p>
        </w:tc>
      </w:tr>
      <w:tr w:rsidR="001E0524" w14:paraId="08345236" w14:textId="77777777">
        <w:trPr>
          <w:cantSplit/>
          <w:jc w:val="center"/>
        </w:trPr>
        <w:tc>
          <w:tcPr>
            <w:tcW w:w="1814" w:type="dxa"/>
            <w:tcBorders>
              <w:top w:val="nil"/>
              <w:left w:val="nil"/>
              <w:bottom w:val="nil"/>
              <w:right w:val="nil"/>
            </w:tcBorders>
          </w:tcPr>
          <w:p w14:paraId="0428195C" w14:textId="77777777" w:rsidR="001E0524" w:rsidRDefault="00000000">
            <w:r>
              <w:rPr>
                <w:sz w:val="18"/>
              </w:rPr>
              <w:t>Metaplasia de mucosa nasal</w:t>
            </w:r>
          </w:p>
        </w:tc>
        <w:tc>
          <w:tcPr>
            <w:tcW w:w="1814" w:type="dxa"/>
            <w:tcBorders>
              <w:top w:val="nil"/>
              <w:left w:val="nil"/>
              <w:bottom w:val="nil"/>
              <w:right w:val="nil"/>
            </w:tcBorders>
          </w:tcPr>
          <w:p w14:paraId="1161840A" w14:textId="77777777" w:rsidR="001E0524" w:rsidRDefault="00000000">
            <w:r>
              <w:rPr>
                <w:sz w:val="18"/>
              </w:rPr>
              <w:t>1 (23 vs 20)</w:t>
            </w:r>
          </w:p>
        </w:tc>
        <w:tc>
          <w:tcPr>
            <w:tcW w:w="1814" w:type="dxa"/>
            <w:tcBorders>
              <w:top w:val="nil"/>
              <w:left w:val="nil"/>
              <w:bottom w:val="nil"/>
              <w:right w:val="nil"/>
            </w:tcBorders>
          </w:tcPr>
          <w:p w14:paraId="65132E26" w14:textId="77777777" w:rsidR="001E0524" w:rsidRDefault="00000000">
            <w:r>
              <w:rPr>
                <w:sz w:val="18"/>
              </w:rPr>
              <w:t>70% vs 5%; RR 13,9 (IC95% 2,0–95,8)</w:t>
            </w:r>
          </w:p>
        </w:tc>
        <w:tc>
          <w:tcPr>
            <w:tcW w:w="1814" w:type="dxa"/>
            <w:tcBorders>
              <w:top w:val="nil"/>
              <w:left w:val="nil"/>
              <w:bottom w:val="nil"/>
              <w:right w:val="nil"/>
            </w:tcBorders>
          </w:tcPr>
          <w:p w14:paraId="2BDE62B0" w14:textId="77777777" w:rsidR="001E0524" w:rsidRDefault="00000000">
            <w:r>
              <w:rPr>
                <w:sz w:val="18"/>
              </w:rPr>
              <w:t>—</w:t>
            </w:r>
          </w:p>
        </w:tc>
        <w:tc>
          <w:tcPr>
            <w:tcW w:w="1814" w:type="dxa"/>
            <w:tcBorders>
              <w:top w:val="nil"/>
              <w:left w:val="nil"/>
              <w:bottom w:val="nil"/>
              <w:right w:val="nil"/>
            </w:tcBorders>
          </w:tcPr>
          <w:p w14:paraId="0D7CCF95" w14:textId="77777777" w:rsidR="001E0524" w:rsidRDefault="00000000">
            <w:r>
              <w:rPr>
                <w:sz w:val="18"/>
              </w:rPr>
              <w:t xml:space="preserve">●○○○ </w:t>
            </w:r>
            <w:proofErr w:type="spellStart"/>
            <w:r>
              <w:rPr>
                <w:sz w:val="18"/>
              </w:rPr>
              <w:t>Muito</w:t>
            </w:r>
            <w:proofErr w:type="spellEnd"/>
            <w:r>
              <w:rPr>
                <w:sz w:val="18"/>
              </w:rPr>
              <w:t xml:space="preserve"> </w:t>
            </w:r>
            <w:proofErr w:type="spellStart"/>
            <w:r>
              <w:rPr>
                <w:sz w:val="18"/>
              </w:rPr>
              <w:t>baixa</w:t>
            </w:r>
            <w:proofErr w:type="spellEnd"/>
          </w:p>
        </w:tc>
      </w:tr>
      <w:tr w:rsidR="001E0524" w14:paraId="519FE1C7" w14:textId="77777777">
        <w:trPr>
          <w:cantSplit/>
          <w:jc w:val="center"/>
        </w:trPr>
        <w:tc>
          <w:tcPr>
            <w:tcW w:w="1814" w:type="dxa"/>
            <w:tcBorders>
              <w:top w:val="nil"/>
              <w:left w:val="nil"/>
              <w:bottom w:val="nil"/>
              <w:right w:val="nil"/>
            </w:tcBorders>
          </w:tcPr>
          <w:p w14:paraId="5A42953E" w14:textId="77777777" w:rsidR="001E0524" w:rsidRDefault="00000000">
            <w:r>
              <w:rPr>
                <w:sz w:val="18"/>
              </w:rPr>
              <w:t>HPV nasal</w:t>
            </w:r>
          </w:p>
        </w:tc>
        <w:tc>
          <w:tcPr>
            <w:tcW w:w="1814" w:type="dxa"/>
            <w:tcBorders>
              <w:top w:val="nil"/>
              <w:left w:val="nil"/>
              <w:bottom w:val="nil"/>
              <w:right w:val="nil"/>
            </w:tcBorders>
          </w:tcPr>
          <w:p w14:paraId="47644B22" w14:textId="77777777" w:rsidR="001E0524" w:rsidRDefault="00000000">
            <w:r>
              <w:rPr>
                <w:sz w:val="18"/>
              </w:rPr>
              <w:t>1 (700)</w:t>
            </w:r>
          </w:p>
        </w:tc>
        <w:tc>
          <w:tcPr>
            <w:tcW w:w="1814" w:type="dxa"/>
            <w:tcBorders>
              <w:top w:val="nil"/>
              <w:left w:val="nil"/>
              <w:bottom w:val="nil"/>
              <w:right w:val="nil"/>
            </w:tcBorders>
          </w:tcPr>
          <w:p w14:paraId="6DA3287F" w14:textId="77777777" w:rsidR="001E0524" w:rsidRDefault="00000000">
            <w:r>
              <w:rPr>
                <w:sz w:val="18"/>
              </w:rPr>
              <w:t>8,96% vs 1,73%; RR 5,2 (IC95% 1,9–14,2)</w:t>
            </w:r>
          </w:p>
        </w:tc>
        <w:tc>
          <w:tcPr>
            <w:tcW w:w="1814" w:type="dxa"/>
            <w:tcBorders>
              <w:top w:val="nil"/>
              <w:left w:val="nil"/>
              <w:bottom w:val="nil"/>
              <w:right w:val="nil"/>
            </w:tcBorders>
          </w:tcPr>
          <w:p w14:paraId="2755857A" w14:textId="77777777" w:rsidR="001E0524" w:rsidRDefault="00000000">
            <w:r>
              <w:rPr>
                <w:sz w:val="18"/>
              </w:rPr>
              <w:t>—</w:t>
            </w:r>
          </w:p>
        </w:tc>
        <w:tc>
          <w:tcPr>
            <w:tcW w:w="1814" w:type="dxa"/>
            <w:tcBorders>
              <w:top w:val="nil"/>
              <w:left w:val="nil"/>
              <w:bottom w:val="nil"/>
              <w:right w:val="nil"/>
            </w:tcBorders>
          </w:tcPr>
          <w:p w14:paraId="16EE5E2F" w14:textId="77777777" w:rsidR="001E0524" w:rsidRDefault="00000000">
            <w:r>
              <w:rPr>
                <w:sz w:val="18"/>
              </w:rPr>
              <w:t xml:space="preserve">●○○○ </w:t>
            </w:r>
            <w:proofErr w:type="spellStart"/>
            <w:r>
              <w:rPr>
                <w:sz w:val="18"/>
              </w:rPr>
              <w:t>Muito</w:t>
            </w:r>
            <w:proofErr w:type="spellEnd"/>
            <w:r>
              <w:rPr>
                <w:sz w:val="18"/>
              </w:rPr>
              <w:t xml:space="preserve"> </w:t>
            </w:r>
            <w:proofErr w:type="spellStart"/>
            <w:r>
              <w:rPr>
                <w:sz w:val="18"/>
              </w:rPr>
              <w:t>baixa</w:t>
            </w:r>
            <w:proofErr w:type="spellEnd"/>
          </w:p>
        </w:tc>
      </w:tr>
      <w:tr w:rsidR="001E0524" w14:paraId="5D64244C" w14:textId="77777777">
        <w:trPr>
          <w:cantSplit/>
          <w:jc w:val="center"/>
        </w:trPr>
        <w:tc>
          <w:tcPr>
            <w:tcW w:w="1814" w:type="dxa"/>
            <w:tcBorders>
              <w:top w:val="nil"/>
              <w:left w:val="nil"/>
              <w:bottom w:val="single" w:sz="8" w:space="0" w:color="000000"/>
              <w:right w:val="nil"/>
            </w:tcBorders>
          </w:tcPr>
          <w:p w14:paraId="7DA56BAD" w14:textId="77777777" w:rsidR="001E0524" w:rsidRDefault="00000000">
            <w:proofErr w:type="spellStart"/>
            <w:r>
              <w:rPr>
                <w:sz w:val="18"/>
              </w:rPr>
              <w:t>Câncer</w:t>
            </w:r>
            <w:proofErr w:type="spellEnd"/>
            <w:r>
              <w:rPr>
                <w:sz w:val="18"/>
              </w:rPr>
              <w:t xml:space="preserve"> </w:t>
            </w:r>
            <w:proofErr w:type="spellStart"/>
            <w:r>
              <w:rPr>
                <w:sz w:val="18"/>
              </w:rPr>
              <w:t>ou</w:t>
            </w:r>
            <w:proofErr w:type="spellEnd"/>
            <w:r>
              <w:rPr>
                <w:sz w:val="18"/>
              </w:rPr>
              <w:t xml:space="preserve"> DPOC </w:t>
            </w:r>
            <w:proofErr w:type="spellStart"/>
            <w:r>
              <w:rPr>
                <w:sz w:val="18"/>
              </w:rPr>
              <w:t>diagnosticados</w:t>
            </w:r>
            <w:proofErr w:type="spellEnd"/>
          </w:p>
        </w:tc>
        <w:tc>
          <w:tcPr>
            <w:tcW w:w="1814" w:type="dxa"/>
            <w:tcBorders>
              <w:top w:val="nil"/>
              <w:left w:val="nil"/>
              <w:bottom w:val="single" w:sz="8" w:space="0" w:color="000000"/>
              <w:right w:val="nil"/>
            </w:tcBorders>
          </w:tcPr>
          <w:p w14:paraId="4E20CAA0" w14:textId="77777777" w:rsidR="001E0524" w:rsidRDefault="00000000">
            <w:r>
              <w:rPr>
                <w:sz w:val="18"/>
              </w:rPr>
              <w:t>0</w:t>
            </w:r>
          </w:p>
        </w:tc>
        <w:tc>
          <w:tcPr>
            <w:tcW w:w="1814" w:type="dxa"/>
            <w:tcBorders>
              <w:top w:val="nil"/>
              <w:left w:val="nil"/>
              <w:bottom w:val="single" w:sz="8" w:space="0" w:color="000000"/>
              <w:right w:val="nil"/>
            </w:tcBorders>
          </w:tcPr>
          <w:p w14:paraId="5B0A42DA" w14:textId="77777777" w:rsidR="001E0524" w:rsidRDefault="00000000">
            <w:proofErr w:type="spellStart"/>
            <w:r>
              <w:rPr>
                <w:sz w:val="18"/>
              </w:rPr>
              <w:t>não</w:t>
            </w:r>
            <w:proofErr w:type="spellEnd"/>
            <w:r>
              <w:rPr>
                <w:sz w:val="18"/>
              </w:rPr>
              <w:t xml:space="preserve"> </w:t>
            </w:r>
            <w:proofErr w:type="spellStart"/>
            <w:r>
              <w:rPr>
                <w:sz w:val="18"/>
              </w:rPr>
              <w:t>estimável</w:t>
            </w:r>
            <w:proofErr w:type="spellEnd"/>
          </w:p>
        </w:tc>
        <w:tc>
          <w:tcPr>
            <w:tcW w:w="1814" w:type="dxa"/>
            <w:tcBorders>
              <w:top w:val="nil"/>
              <w:left w:val="nil"/>
              <w:bottom w:val="single" w:sz="8" w:space="0" w:color="000000"/>
              <w:right w:val="nil"/>
            </w:tcBorders>
          </w:tcPr>
          <w:p w14:paraId="33B38029" w14:textId="77777777" w:rsidR="001E0524" w:rsidRDefault="00000000">
            <w:r>
              <w:rPr>
                <w:sz w:val="18"/>
              </w:rPr>
              <w:t>—</w:t>
            </w:r>
          </w:p>
        </w:tc>
        <w:tc>
          <w:tcPr>
            <w:tcW w:w="1814" w:type="dxa"/>
            <w:tcBorders>
              <w:top w:val="nil"/>
              <w:left w:val="nil"/>
              <w:bottom w:val="single" w:sz="8" w:space="0" w:color="000000"/>
              <w:right w:val="nil"/>
            </w:tcBorders>
          </w:tcPr>
          <w:p w14:paraId="08486C01" w14:textId="77777777" w:rsidR="001E0524" w:rsidRDefault="00000000">
            <w:r>
              <w:rPr>
                <w:sz w:val="18"/>
              </w:rPr>
              <w:t xml:space="preserve">Sem </w:t>
            </w:r>
            <w:proofErr w:type="spellStart"/>
            <w:r>
              <w:rPr>
                <w:sz w:val="18"/>
              </w:rPr>
              <w:t>evidência</w:t>
            </w:r>
            <w:proofErr w:type="spellEnd"/>
          </w:p>
        </w:tc>
      </w:tr>
    </w:tbl>
    <w:p w14:paraId="65D171D1" w14:textId="77777777" w:rsidR="001E0524" w:rsidRDefault="00000000">
      <w:pPr>
        <w:spacing w:line="360" w:lineRule="auto"/>
        <w:rPr>
          <w:i/>
          <w:sz w:val="18"/>
          <w:lang w:val="pt-BR"/>
        </w:rPr>
      </w:pPr>
      <w:r w:rsidRPr="006A384A">
        <w:rPr>
          <w:i/>
          <w:sz w:val="18"/>
          <w:lang w:val="pt-BR"/>
        </w:rPr>
        <w:t xml:space="preserve">Nota: IC95% = intervalo de confiança de 95%; GRADE = </w:t>
      </w:r>
      <w:proofErr w:type="spellStart"/>
      <w:r w:rsidRPr="006A384A">
        <w:rPr>
          <w:i/>
          <w:sz w:val="18"/>
          <w:lang w:val="pt-BR"/>
        </w:rPr>
        <w:t>Grading</w:t>
      </w:r>
      <w:proofErr w:type="spellEnd"/>
      <w:r w:rsidRPr="006A384A">
        <w:rPr>
          <w:i/>
          <w:sz w:val="18"/>
          <w:lang w:val="pt-BR"/>
        </w:rPr>
        <w:t xml:space="preserve"> of </w:t>
      </w:r>
      <w:proofErr w:type="spellStart"/>
      <w:r w:rsidRPr="006A384A">
        <w:rPr>
          <w:i/>
          <w:sz w:val="18"/>
          <w:lang w:val="pt-BR"/>
        </w:rPr>
        <w:t>Recommendations</w:t>
      </w:r>
      <w:proofErr w:type="spellEnd"/>
      <w:r w:rsidRPr="006A384A">
        <w:rPr>
          <w:i/>
          <w:sz w:val="18"/>
          <w:lang w:val="pt-BR"/>
        </w:rPr>
        <w:t xml:space="preserve"> Assessment, </w:t>
      </w:r>
      <w:proofErr w:type="spellStart"/>
      <w:r w:rsidRPr="006A384A">
        <w:rPr>
          <w:i/>
          <w:sz w:val="18"/>
          <w:lang w:val="pt-BR"/>
        </w:rPr>
        <w:t>Development</w:t>
      </w:r>
      <w:proofErr w:type="spellEnd"/>
      <w:r w:rsidRPr="006A384A">
        <w:rPr>
          <w:i/>
          <w:sz w:val="18"/>
          <w:lang w:val="pt-BR"/>
        </w:rPr>
        <w:t xml:space="preserve"> and </w:t>
      </w:r>
      <w:proofErr w:type="spellStart"/>
      <w:r w:rsidRPr="006A384A">
        <w:rPr>
          <w:i/>
          <w:sz w:val="18"/>
          <w:lang w:val="pt-BR"/>
        </w:rPr>
        <w:t>Evaluation</w:t>
      </w:r>
      <w:proofErr w:type="spellEnd"/>
      <w:r w:rsidRPr="006A384A">
        <w:rPr>
          <w:i/>
          <w:sz w:val="18"/>
          <w:lang w:val="pt-BR"/>
        </w:rPr>
        <w:t xml:space="preserve">; VEF1 = volume expiratório forçado no primeiro segundo; CVF = capacidade vital forçada; PFE = pico de fluxo expiratório; </w:t>
      </w:r>
      <w:proofErr w:type="spellStart"/>
      <w:r w:rsidRPr="006A384A">
        <w:rPr>
          <w:i/>
          <w:sz w:val="18"/>
          <w:lang w:val="pt-BR"/>
        </w:rPr>
        <w:t>ác</w:t>
      </w:r>
      <w:proofErr w:type="spellEnd"/>
      <w:r w:rsidRPr="006A384A">
        <w:rPr>
          <w:i/>
          <w:sz w:val="18"/>
          <w:lang w:val="pt-BR"/>
        </w:rPr>
        <w:t xml:space="preserve">. </w:t>
      </w:r>
      <w:proofErr w:type="spellStart"/>
      <w:proofErr w:type="gramStart"/>
      <w:r w:rsidRPr="006A384A">
        <w:rPr>
          <w:i/>
          <w:sz w:val="18"/>
          <w:lang w:val="pt-BR"/>
        </w:rPr>
        <w:t>t,t</w:t>
      </w:r>
      <w:proofErr w:type="spellEnd"/>
      <w:proofErr w:type="gramEnd"/>
      <w:r w:rsidRPr="006A384A">
        <w:rPr>
          <w:i/>
          <w:sz w:val="18"/>
          <w:lang w:val="pt-BR"/>
        </w:rPr>
        <w:t xml:space="preserve">-mucônico = ácido </w:t>
      </w:r>
      <w:proofErr w:type="spellStart"/>
      <w:proofErr w:type="gramStart"/>
      <w:r w:rsidRPr="006A384A">
        <w:rPr>
          <w:i/>
          <w:sz w:val="18"/>
          <w:lang w:val="pt-BR"/>
        </w:rPr>
        <w:t>trans,trans</w:t>
      </w:r>
      <w:proofErr w:type="spellEnd"/>
      <w:proofErr w:type="gramEnd"/>
      <w:r w:rsidRPr="006A384A">
        <w:rPr>
          <w:i/>
          <w:sz w:val="18"/>
          <w:lang w:val="pt-BR"/>
        </w:rPr>
        <w:t>-mucônico; RR = risco relativo; HPV = papilomavírus humano; DPOC = doença pulmonar obstrutiva crônica; — = não aplicável. A linha “Qualquer sintoma” corresponde à síntese narrativa de dois estudos (</w:t>
      </w:r>
      <w:proofErr w:type="spellStart"/>
      <w:r w:rsidRPr="006A384A">
        <w:rPr>
          <w:i/>
          <w:sz w:val="18"/>
          <w:lang w:val="pt-BR"/>
        </w:rPr>
        <w:t>Mohd</w:t>
      </w:r>
      <w:proofErr w:type="spellEnd"/>
      <w:r w:rsidRPr="006A384A">
        <w:rPr>
          <w:i/>
          <w:sz w:val="18"/>
          <w:lang w:val="pt-BR"/>
        </w:rPr>
        <w:t xml:space="preserve"> </w:t>
      </w:r>
      <w:proofErr w:type="spellStart"/>
      <w:r w:rsidRPr="006A384A">
        <w:rPr>
          <w:i/>
          <w:sz w:val="18"/>
          <w:lang w:val="pt-BR"/>
        </w:rPr>
        <w:t>Fikri</w:t>
      </w:r>
      <w:proofErr w:type="spellEnd"/>
      <w:r w:rsidRPr="006A384A">
        <w:rPr>
          <w:i/>
          <w:sz w:val="18"/>
          <w:lang w:val="pt-BR"/>
        </w:rPr>
        <w:t xml:space="preserve"> Rosely, 2022; Van </w:t>
      </w:r>
      <w:proofErr w:type="spellStart"/>
      <w:r w:rsidRPr="006A384A">
        <w:rPr>
          <w:i/>
          <w:sz w:val="18"/>
          <w:lang w:val="pt-BR"/>
        </w:rPr>
        <w:t>Giersbergen</w:t>
      </w:r>
      <w:proofErr w:type="spellEnd"/>
      <w:r w:rsidRPr="006A384A">
        <w:rPr>
          <w:i/>
          <w:sz w:val="18"/>
          <w:lang w:val="pt-BR"/>
        </w:rPr>
        <w:t xml:space="preserve"> et al., 2019). Símbolos GRADE: ●●●● alta, ●●●○ moderada, ●●○○ baixa, ●○○○ muito baixa. Fonte: elaborada pelos autores.</w:t>
      </w:r>
    </w:p>
    <w:p w14:paraId="248BDD0C" w14:textId="77777777" w:rsidR="00F36D82" w:rsidRDefault="00F36D82">
      <w:pPr>
        <w:spacing w:line="360" w:lineRule="auto"/>
        <w:rPr>
          <w:lang w:val="pt-BR"/>
        </w:rPr>
      </w:pPr>
    </w:p>
    <w:p w14:paraId="0E9B8D4E" w14:textId="77777777" w:rsidR="00556CFE" w:rsidRDefault="00556CFE">
      <w:pPr>
        <w:spacing w:line="360" w:lineRule="auto"/>
        <w:rPr>
          <w:lang w:val="pt-BR"/>
        </w:rPr>
      </w:pPr>
    </w:p>
    <w:p w14:paraId="16338F5F" w14:textId="77777777" w:rsidR="00556CFE" w:rsidRPr="006A384A" w:rsidRDefault="00556CFE">
      <w:pPr>
        <w:spacing w:line="360" w:lineRule="auto"/>
        <w:rPr>
          <w:lang w:val="pt-BR"/>
        </w:rPr>
      </w:pPr>
    </w:p>
    <w:p w14:paraId="2F084295" w14:textId="77777777" w:rsidR="001E0524" w:rsidRPr="006A384A" w:rsidRDefault="00000000">
      <w:pPr>
        <w:keepNext/>
        <w:spacing w:after="40" w:line="360" w:lineRule="auto"/>
        <w:rPr>
          <w:lang w:val="pt-BR"/>
        </w:rPr>
      </w:pPr>
      <w:r w:rsidRPr="00F36D82">
        <w:rPr>
          <w:b/>
          <w:bCs/>
          <w:sz w:val="22"/>
          <w:lang w:val="pt-BR"/>
        </w:rPr>
        <w:lastRenderedPageBreak/>
        <w:t>Tabela 3 –</w:t>
      </w:r>
      <w:r w:rsidRPr="006A384A">
        <w:rPr>
          <w:sz w:val="22"/>
          <w:lang w:val="pt-BR"/>
        </w:rPr>
        <w:t xml:space="preserve"> Medidas de efeito comparativas nos estudos com grupo não exposto</w:t>
      </w:r>
    </w:p>
    <w:tbl>
      <w:tblPr>
        <w:tblW w:w="0" w:type="auto"/>
        <w:jc w:val="center"/>
        <w:tblLook w:val="04A0" w:firstRow="1" w:lastRow="0" w:firstColumn="1" w:lastColumn="0" w:noHBand="0" w:noVBand="1"/>
      </w:tblPr>
      <w:tblGrid>
        <w:gridCol w:w="1448"/>
        <w:gridCol w:w="1460"/>
        <w:gridCol w:w="1846"/>
        <w:gridCol w:w="1432"/>
        <w:gridCol w:w="1436"/>
        <w:gridCol w:w="1449"/>
      </w:tblGrid>
      <w:tr w:rsidR="001E0524" w14:paraId="71731E9C" w14:textId="77777777">
        <w:trPr>
          <w:cantSplit/>
          <w:tblHeader/>
          <w:jc w:val="center"/>
        </w:trPr>
        <w:tc>
          <w:tcPr>
            <w:tcW w:w="1512" w:type="dxa"/>
            <w:tcBorders>
              <w:top w:val="single" w:sz="8" w:space="0" w:color="000000"/>
              <w:left w:val="nil"/>
              <w:bottom w:val="single" w:sz="8" w:space="0" w:color="000000"/>
              <w:right w:val="nil"/>
            </w:tcBorders>
          </w:tcPr>
          <w:p w14:paraId="6AEF17EE" w14:textId="77777777" w:rsidR="001E0524" w:rsidRDefault="00000000">
            <w:pPr>
              <w:jc w:val="center"/>
            </w:pPr>
            <w:proofErr w:type="spellStart"/>
            <w:r>
              <w:rPr>
                <w:b/>
                <w:sz w:val="18"/>
              </w:rPr>
              <w:t>Estudo</w:t>
            </w:r>
            <w:proofErr w:type="spellEnd"/>
          </w:p>
        </w:tc>
        <w:tc>
          <w:tcPr>
            <w:tcW w:w="1512" w:type="dxa"/>
            <w:tcBorders>
              <w:top w:val="single" w:sz="8" w:space="0" w:color="000000"/>
              <w:left w:val="nil"/>
              <w:bottom w:val="single" w:sz="8" w:space="0" w:color="000000"/>
              <w:right w:val="nil"/>
            </w:tcBorders>
          </w:tcPr>
          <w:p w14:paraId="71760270" w14:textId="77777777" w:rsidR="001E0524" w:rsidRDefault="00000000">
            <w:pPr>
              <w:jc w:val="center"/>
            </w:pPr>
            <w:proofErr w:type="spellStart"/>
            <w:r>
              <w:rPr>
                <w:b/>
                <w:sz w:val="18"/>
              </w:rPr>
              <w:t>Desenho</w:t>
            </w:r>
            <w:proofErr w:type="spellEnd"/>
          </w:p>
        </w:tc>
        <w:tc>
          <w:tcPr>
            <w:tcW w:w="1512" w:type="dxa"/>
            <w:tcBorders>
              <w:top w:val="single" w:sz="8" w:space="0" w:color="000000"/>
              <w:left w:val="nil"/>
              <w:bottom w:val="single" w:sz="8" w:space="0" w:color="000000"/>
              <w:right w:val="nil"/>
            </w:tcBorders>
          </w:tcPr>
          <w:p w14:paraId="574881FD" w14:textId="77777777" w:rsidR="001E0524" w:rsidRDefault="00000000">
            <w:pPr>
              <w:jc w:val="center"/>
            </w:pPr>
            <w:proofErr w:type="spellStart"/>
            <w:r>
              <w:rPr>
                <w:b/>
                <w:sz w:val="18"/>
              </w:rPr>
              <w:t>Desfecho</w:t>
            </w:r>
            <w:proofErr w:type="spellEnd"/>
          </w:p>
        </w:tc>
        <w:tc>
          <w:tcPr>
            <w:tcW w:w="1512" w:type="dxa"/>
            <w:tcBorders>
              <w:top w:val="single" w:sz="8" w:space="0" w:color="000000"/>
              <w:left w:val="nil"/>
              <w:bottom w:val="single" w:sz="8" w:space="0" w:color="000000"/>
              <w:right w:val="nil"/>
            </w:tcBorders>
          </w:tcPr>
          <w:p w14:paraId="13AFB821" w14:textId="77777777" w:rsidR="001E0524" w:rsidRDefault="00000000">
            <w:pPr>
              <w:jc w:val="center"/>
            </w:pPr>
            <w:proofErr w:type="spellStart"/>
            <w:r>
              <w:rPr>
                <w:b/>
                <w:sz w:val="18"/>
              </w:rPr>
              <w:t>Expostos</w:t>
            </w:r>
            <w:proofErr w:type="spellEnd"/>
          </w:p>
        </w:tc>
        <w:tc>
          <w:tcPr>
            <w:tcW w:w="1512" w:type="dxa"/>
            <w:tcBorders>
              <w:top w:val="single" w:sz="8" w:space="0" w:color="000000"/>
              <w:left w:val="nil"/>
              <w:bottom w:val="single" w:sz="8" w:space="0" w:color="000000"/>
              <w:right w:val="nil"/>
            </w:tcBorders>
          </w:tcPr>
          <w:p w14:paraId="57378F12" w14:textId="77777777" w:rsidR="001E0524" w:rsidRDefault="00000000">
            <w:pPr>
              <w:jc w:val="center"/>
            </w:pPr>
            <w:proofErr w:type="spellStart"/>
            <w:r>
              <w:rPr>
                <w:b/>
                <w:sz w:val="18"/>
              </w:rPr>
              <w:t>Não</w:t>
            </w:r>
            <w:proofErr w:type="spellEnd"/>
            <w:r>
              <w:rPr>
                <w:b/>
                <w:sz w:val="18"/>
              </w:rPr>
              <w:t xml:space="preserve"> </w:t>
            </w:r>
            <w:proofErr w:type="spellStart"/>
            <w:r>
              <w:rPr>
                <w:b/>
                <w:sz w:val="18"/>
              </w:rPr>
              <w:t>expostos</w:t>
            </w:r>
            <w:proofErr w:type="spellEnd"/>
          </w:p>
        </w:tc>
        <w:tc>
          <w:tcPr>
            <w:tcW w:w="1512" w:type="dxa"/>
            <w:tcBorders>
              <w:top w:val="single" w:sz="8" w:space="0" w:color="000000"/>
              <w:left w:val="nil"/>
              <w:bottom w:val="single" w:sz="8" w:space="0" w:color="000000"/>
              <w:right w:val="nil"/>
            </w:tcBorders>
          </w:tcPr>
          <w:p w14:paraId="09789184" w14:textId="77777777" w:rsidR="001E0524" w:rsidRDefault="00000000">
            <w:pPr>
              <w:jc w:val="center"/>
            </w:pPr>
            <w:proofErr w:type="spellStart"/>
            <w:r>
              <w:rPr>
                <w:b/>
                <w:sz w:val="18"/>
              </w:rPr>
              <w:t>Medida</w:t>
            </w:r>
            <w:proofErr w:type="spellEnd"/>
            <w:r>
              <w:rPr>
                <w:b/>
                <w:sz w:val="18"/>
              </w:rPr>
              <w:t xml:space="preserve"> de </w:t>
            </w:r>
            <w:proofErr w:type="spellStart"/>
            <w:r>
              <w:rPr>
                <w:b/>
                <w:sz w:val="18"/>
              </w:rPr>
              <w:t>efeito</w:t>
            </w:r>
            <w:proofErr w:type="spellEnd"/>
            <w:r>
              <w:rPr>
                <w:b/>
                <w:sz w:val="18"/>
              </w:rPr>
              <w:t xml:space="preserve"> (IC95%)</w:t>
            </w:r>
          </w:p>
        </w:tc>
      </w:tr>
      <w:tr w:rsidR="001E0524" w14:paraId="663D3668" w14:textId="77777777">
        <w:trPr>
          <w:cantSplit/>
          <w:jc w:val="center"/>
        </w:trPr>
        <w:tc>
          <w:tcPr>
            <w:tcW w:w="1512" w:type="dxa"/>
            <w:tcBorders>
              <w:top w:val="nil"/>
              <w:left w:val="nil"/>
              <w:bottom w:val="nil"/>
              <w:right w:val="nil"/>
            </w:tcBorders>
          </w:tcPr>
          <w:p w14:paraId="686A4693" w14:textId="77777777" w:rsidR="001E0524" w:rsidRDefault="00000000">
            <w:r>
              <w:rPr>
                <w:sz w:val="18"/>
              </w:rPr>
              <w:t>Hu et al., 2021</w:t>
            </w:r>
          </w:p>
        </w:tc>
        <w:tc>
          <w:tcPr>
            <w:tcW w:w="1512" w:type="dxa"/>
            <w:tcBorders>
              <w:top w:val="nil"/>
              <w:left w:val="nil"/>
              <w:bottom w:val="nil"/>
              <w:right w:val="nil"/>
            </w:tcBorders>
          </w:tcPr>
          <w:p w14:paraId="502251A3" w14:textId="77777777" w:rsidR="001E0524" w:rsidRDefault="00000000">
            <w:r>
              <w:rPr>
                <w:sz w:val="18"/>
              </w:rPr>
              <w:t xml:space="preserve">Transversal </w:t>
            </w:r>
            <w:proofErr w:type="spellStart"/>
            <w:r>
              <w:rPr>
                <w:sz w:val="18"/>
              </w:rPr>
              <w:t>analítico</w:t>
            </w:r>
            <w:proofErr w:type="spellEnd"/>
          </w:p>
        </w:tc>
        <w:tc>
          <w:tcPr>
            <w:tcW w:w="1512" w:type="dxa"/>
            <w:tcBorders>
              <w:top w:val="nil"/>
              <w:left w:val="nil"/>
              <w:bottom w:val="nil"/>
              <w:right w:val="nil"/>
            </w:tcBorders>
          </w:tcPr>
          <w:p w14:paraId="4FA2CB0E" w14:textId="77777777" w:rsidR="001E0524" w:rsidRDefault="00000000">
            <w:r>
              <w:rPr>
                <w:sz w:val="18"/>
              </w:rPr>
              <w:t>HPV-DNA nasal</w:t>
            </w:r>
          </w:p>
        </w:tc>
        <w:tc>
          <w:tcPr>
            <w:tcW w:w="1512" w:type="dxa"/>
            <w:tcBorders>
              <w:top w:val="nil"/>
              <w:left w:val="nil"/>
              <w:bottom w:val="nil"/>
              <w:right w:val="nil"/>
            </w:tcBorders>
          </w:tcPr>
          <w:p w14:paraId="3354C70E" w14:textId="77777777" w:rsidR="001E0524" w:rsidRDefault="00000000">
            <w:r>
              <w:rPr>
                <w:sz w:val="18"/>
              </w:rPr>
              <w:t>8,96% (42/469)</w:t>
            </w:r>
          </w:p>
        </w:tc>
        <w:tc>
          <w:tcPr>
            <w:tcW w:w="1512" w:type="dxa"/>
            <w:tcBorders>
              <w:top w:val="nil"/>
              <w:left w:val="nil"/>
              <w:bottom w:val="nil"/>
              <w:right w:val="nil"/>
            </w:tcBorders>
          </w:tcPr>
          <w:p w14:paraId="56653E4C" w14:textId="77777777" w:rsidR="001E0524" w:rsidRDefault="00000000">
            <w:r>
              <w:rPr>
                <w:sz w:val="18"/>
              </w:rPr>
              <w:t>1,73% (4/231)</w:t>
            </w:r>
          </w:p>
        </w:tc>
        <w:tc>
          <w:tcPr>
            <w:tcW w:w="1512" w:type="dxa"/>
            <w:tcBorders>
              <w:top w:val="nil"/>
              <w:left w:val="nil"/>
              <w:bottom w:val="nil"/>
              <w:right w:val="nil"/>
            </w:tcBorders>
          </w:tcPr>
          <w:p w14:paraId="0513DE20" w14:textId="77777777" w:rsidR="001E0524" w:rsidRDefault="00000000">
            <w:r>
              <w:rPr>
                <w:sz w:val="18"/>
              </w:rPr>
              <w:t>RR 5,2 (1,9–14,2)</w:t>
            </w:r>
          </w:p>
        </w:tc>
      </w:tr>
      <w:tr w:rsidR="001E0524" w14:paraId="10D897FB" w14:textId="77777777">
        <w:trPr>
          <w:cantSplit/>
          <w:jc w:val="center"/>
        </w:trPr>
        <w:tc>
          <w:tcPr>
            <w:tcW w:w="1512" w:type="dxa"/>
            <w:tcBorders>
              <w:top w:val="nil"/>
              <w:left w:val="nil"/>
              <w:bottom w:val="nil"/>
              <w:right w:val="nil"/>
            </w:tcBorders>
          </w:tcPr>
          <w:p w14:paraId="555D2A3E" w14:textId="77777777" w:rsidR="001E0524" w:rsidRDefault="00000000">
            <w:r>
              <w:rPr>
                <w:sz w:val="18"/>
              </w:rPr>
              <w:t>Navarro et al., 2016</w:t>
            </w:r>
          </w:p>
        </w:tc>
        <w:tc>
          <w:tcPr>
            <w:tcW w:w="1512" w:type="dxa"/>
            <w:tcBorders>
              <w:top w:val="nil"/>
              <w:left w:val="nil"/>
              <w:bottom w:val="nil"/>
              <w:right w:val="nil"/>
            </w:tcBorders>
          </w:tcPr>
          <w:p w14:paraId="722A6D07" w14:textId="77777777" w:rsidR="001E0524" w:rsidRDefault="00000000">
            <w:proofErr w:type="spellStart"/>
            <w:r>
              <w:rPr>
                <w:sz w:val="18"/>
              </w:rPr>
              <w:t>Coorte</w:t>
            </w:r>
            <w:proofErr w:type="spellEnd"/>
            <w:r>
              <w:rPr>
                <w:sz w:val="18"/>
              </w:rPr>
              <w:t xml:space="preserve"> (4 </w:t>
            </w:r>
            <w:proofErr w:type="spellStart"/>
            <w:r>
              <w:rPr>
                <w:sz w:val="18"/>
              </w:rPr>
              <w:t>anos</w:t>
            </w:r>
            <w:proofErr w:type="spellEnd"/>
            <w:r>
              <w:rPr>
                <w:sz w:val="18"/>
              </w:rPr>
              <w:t>)</w:t>
            </w:r>
          </w:p>
        </w:tc>
        <w:tc>
          <w:tcPr>
            <w:tcW w:w="1512" w:type="dxa"/>
            <w:tcBorders>
              <w:top w:val="nil"/>
              <w:left w:val="nil"/>
              <w:bottom w:val="nil"/>
              <w:right w:val="nil"/>
            </w:tcBorders>
          </w:tcPr>
          <w:p w14:paraId="60A5A3F2" w14:textId="77777777" w:rsidR="001E0524" w:rsidRDefault="00000000">
            <w:r>
              <w:rPr>
                <w:sz w:val="18"/>
              </w:rPr>
              <w:t>Metaplasia/</w:t>
            </w:r>
            <w:proofErr w:type="spellStart"/>
            <w:r>
              <w:rPr>
                <w:sz w:val="18"/>
              </w:rPr>
              <w:t>hiperplasia</w:t>
            </w:r>
            <w:proofErr w:type="spellEnd"/>
            <w:r>
              <w:rPr>
                <w:sz w:val="18"/>
              </w:rPr>
              <w:t xml:space="preserve"> nasal</w:t>
            </w:r>
          </w:p>
        </w:tc>
        <w:tc>
          <w:tcPr>
            <w:tcW w:w="1512" w:type="dxa"/>
            <w:tcBorders>
              <w:top w:val="nil"/>
              <w:left w:val="nil"/>
              <w:bottom w:val="nil"/>
              <w:right w:val="nil"/>
            </w:tcBorders>
          </w:tcPr>
          <w:p w14:paraId="4D8F653D" w14:textId="77777777" w:rsidR="001E0524" w:rsidRDefault="00000000">
            <w:r>
              <w:rPr>
                <w:sz w:val="18"/>
              </w:rPr>
              <w:t>70% (16/23)</w:t>
            </w:r>
          </w:p>
        </w:tc>
        <w:tc>
          <w:tcPr>
            <w:tcW w:w="1512" w:type="dxa"/>
            <w:tcBorders>
              <w:top w:val="nil"/>
              <w:left w:val="nil"/>
              <w:bottom w:val="nil"/>
              <w:right w:val="nil"/>
            </w:tcBorders>
          </w:tcPr>
          <w:p w14:paraId="112BA556" w14:textId="77777777" w:rsidR="001E0524" w:rsidRDefault="00000000">
            <w:r>
              <w:rPr>
                <w:sz w:val="18"/>
              </w:rPr>
              <w:t>5% (1/20)</w:t>
            </w:r>
          </w:p>
        </w:tc>
        <w:tc>
          <w:tcPr>
            <w:tcW w:w="1512" w:type="dxa"/>
            <w:tcBorders>
              <w:top w:val="nil"/>
              <w:left w:val="nil"/>
              <w:bottom w:val="nil"/>
              <w:right w:val="nil"/>
            </w:tcBorders>
          </w:tcPr>
          <w:p w14:paraId="5272955B" w14:textId="77777777" w:rsidR="001E0524" w:rsidRDefault="00000000">
            <w:r>
              <w:rPr>
                <w:sz w:val="18"/>
              </w:rPr>
              <w:t>RR 13,9 (2,0–95,8)</w:t>
            </w:r>
          </w:p>
        </w:tc>
      </w:tr>
      <w:tr w:rsidR="001E0524" w:rsidRPr="00556CFE" w14:paraId="3398BE59" w14:textId="77777777">
        <w:trPr>
          <w:cantSplit/>
          <w:jc w:val="center"/>
        </w:trPr>
        <w:tc>
          <w:tcPr>
            <w:tcW w:w="1512" w:type="dxa"/>
            <w:tcBorders>
              <w:top w:val="nil"/>
              <w:left w:val="nil"/>
              <w:bottom w:val="nil"/>
              <w:right w:val="nil"/>
            </w:tcBorders>
          </w:tcPr>
          <w:p w14:paraId="604B3C71" w14:textId="77777777" w:rsidR="001E0524" w:rsidRDefault="00000000">
            <w:r>
              <w:rPr>
                <w:sz w:val="18"/>
              </w:rPr>
              <w:t xml:space="preserve">Stanganelli </w:t>
            </w:r>
            <w:proofErr w:type="spellStart"/>
            <w:r>
              <w:rPr>
                <w:sz w:val="18"/>
              </w:rPr>
              <w:t>Caus</w:t>
            </w:r>
            <w:proofErr w:type="spellEnd"/>
            <w:r>
              <w:rPr>
                <w:sz w:val="18"/>
              </w:rPr>
              <w:t xml:space="preserve"> et al., 2025</w:t>
            </w:r>
          </w:p>
        </w:tc>
        <w:tc>
          <w:tcPr>
            <w:tcW w:w="1512" w:type="dxa"/>
            <w:tcBorders>
              <w:top w:val="nil"/>
              <w:left w:val="nil"/>
              <w:bottom w:val="nil"/>
              <w:right w:val="nil"/>
            </w:tcBorders>
          </w:tcPr>
          <w:p w14:paraId="415AA719" w14:textId="77777777" w:rsidR="001E0524" w:rsidRDefault="00000000">
            <w:proofErr w:type="spellStart"/>
            <w:r>
              <w:rPr>
                <w:sz w:val="18"/>
              </w:rPr>
              <w:t>Coorte</w:t>
            </w:r>
            <w:proofErr w:type="spellEnd"/>
          </w:p>
        </w:tc>
        <w:tc>
          <w:tcPr>
            <w:tcW w:w="1512" w:type="dxa"/>
            <w:tcBorders>
              <w:top w:val="nil"/>
              <w:left w:val="nil"/>
              <w:bottom w:val="nil"/>
              <w:right w:val="nil"/>
            </w:tcBorders>
          </w:tcPr>
          <w:p w14:paraId="4DC94113" w14:textId="77777777" w:rsidR="001E0524" w:rsidRPr="006A384A" w:rsidRDefault="00000000">
            <w:pPr>
              <w:rPr>
                <w:lang w:val="pt-BR"/>
              </w:rPr>
            </w:pPr>
            <w:r w:rsidRPr="006A384A">
              <w:rPr>
                <w:sz w:val="18"/>
                <w:lang w:val="pt-BR"/>
              </w:rPr>
              <w:t>Incidência de sinais e sintomas</w:t>
            </w:r>
          </w:p>
        </w:tc>
        <w:tc>
          <w:tcPr>
            <w:tcW w:w="1512" w:type="dxa"/>
            <w:tcBorders>
              <w:top w:val="nil"/>
              <w:left w:val="nil"/>
              <w:bottom w:val="nil"/>
              <w:right w:val="nil"/>
            </w:tcBorders>
          </w:tcPr>
          <w:p w14:paraId="3CD24B52" w14:textId="77777777" w:rsidR="001E0524" w:rsidRDefault="00000000">
            <w:r>
              <w:rPr>
                <w:sz w:val="18"/>
              </w:rPr>
              <w:t xml:space="preserve">55 </w:t>
            </w:r>
            <w:proofErr w:type="spellStart"/>
            <w:r>
              <w:rPr>
                <w:sz w:val="18"/>
              </w:rPr>
              <w:t>expostos</w:t>
            </w:r>
            <w:proofErr w:type="spellEnd"/>
          </w:p>
        </w:tc>
        <w:tc>
          <w:tcPr>
            <w:tcW w:w="1512" w:type="dxa"/>
            <w:tcBorders>
              <w:top w:val="nil"/>
              <w:left w:val="nil"/>
              <w:bottom w:val="nil"/>
              <w:right w:val="nil"/>
            </w:tcBorders>
          </w:tcPr>
          <w:p w14:paraId="6AA06553" w14:textId="77777777" w:rsidR="001E0524" w:rsidRDefault="00000000">
            <w:r>
              <w:rPr>
                <w:sz w:val="18"/>
              </w:rPr>
              <w:t xml:space="preserve">45 </w:t>
            </w:r>
            <w:proofErr w:type="spellStart"/>
            <w:r>
              <w:rPr>
                <w:sz w:val="18"/>
              </w:rPr>
              <w:t>não</w:t>
            </w:r>
            <w:proofErr w:type="spellEnd"/>
            <w:r>
              <w:rPr>
                <w:sz w:val="18"/>
              </w:rPr>
              <w:t xml:space="preserve"> </w:t>
            </w:r>
            <w:proofErr w:type="spellStart"/>
            <w:r>
              <w:rPr>
                <w:sz w:val="18"/>
              </w:rPr>
              <w:t>expostos</w:t>
            </w:r>
            <w:proofErr w:type="spellEnd"/>
          </w:p>
        </w:tc>
        <w:tc>
          <w:tcPr>
            <w:tcW w:w="1512" w:type="dxa"/>
            <w:tcBorders>
              <w:top w:val="nil"/>
              <w:left w:val="nil"/>
              <w:bottom w:val="nil"/>
              <w:right w:val="nil"/>
            </w:tcBorders>
          </w:tcPr>
          <w:p w14:paraId="265C0782" w14:textId="77777777" w:rsidR="001E0524" w:rsidRPr="006A384A" w:rsidRDefault="00000000">
            <w:pPr>
              <w:rPr>
                <w:lang w:val="pt-BR"/>
              </w:rPr>
            </w:pPr>
            <w:r w:rsidRPr="006A384A">
              <w:rPr>
                <w:sz w:val="18"/>
                <w:lang w:val="pt-BR"/>
              </w:rPr>
              <w:t>HR 1,5 (0,99–2,42); IC inclui o nulo</w:t>
            </w:r>
          </w:p>
        </w:tc>
      </w:tr>
      <w:tr w:rsidR="001E0524" w:rsidRPr="00556CFE" w14:paraId="00D8404C" w14:textId="77777777">
        <w:trPr>
          <w:cantSplit/>
          <w:jc w:val="center"/>
        </w:trPr>
        <w:tc>
          <w:tcPr>
            <w:tcW w:w="1512" w:type="dxa"/>
            <w:tcBorders>
              <w:top w:val="nil"/>
              <w:left w:val="nil"/>
              <w:bottom w:val="single" w:sz="8" w:space="0" w:color="000000"/>
              <w:right w:val="nil"/>
            </w:tcBorders>
          </w:tcPr>
          <w:p w14:paraId="05CB380C" w14:textId="77777777" w:rsidR="001E0524" w:rsidRDefault="00000000">
            <w:r>
              <w:rPr>
                <w:sz w:val="18"/>
              </w:rPr>
              <w:t>Ibrahim et al., 2025</w:t>
            </w:r>
          </w:p>
        </w:tc>
        <w:tc>
          <w:tcPr>
            <w:tcW w:w="1512" w:type="dxa"/>
            <w:tcBorders>
              <w:top w:val="nil"/>
              <w:left w:val="nil"/>
              <w:bottom w:val="single" w:sz="8" w:space="0" w:color="000000"/>
              <w:right w:val="nil"/>
            </w:tcBorders>
          </w:tcPr>
          <w:p w14:paraId="6031E46C" w14:textId="77777777" w:rsidR="001E0524" w:rsidRDefault="00000000">
            <w:r>
              <w:rPr>
                <w:sz w:val="18"/>
              </w:rPr>
              <w:t xml:space="preserve">Transversal </w:t>
            </w:r>
            <w:proofErr w:type="spellStart"/>
            <w:r>
              <w:rPr>
                <w:sz w:val="18"/>
              </w:rPr>
              <w:t>comparativo</w:t>
            </w:r>
            <w:proofErr w:type="spellEnd"/>
          </w:p>
        </w:tc>
        <w:tc>
          <w:tcPr>
            <w:tcW w:w="1512" w:type="dxa"/>
            <w:tcBorders>
              <w:top w:val="nil"/>
              <w:left w:val="nil"/>
              <w:bottom w:val="single" w:sz="8" w:space="0" w:color="000000"/>
              <w:right w:val="nil"/>
            </w:tcBorders>
          </w:tcPr>
          <w:p w14:paraId="7514E8AF" w14:textId="77777777" w:rsidR="001E0524" w:rsidRPr="006A384A" w:rsidRDefault="00000000">
            <w:pPr>
              <w:rPr>
                <w:lang w:val="pt-BR"/>
              </w:rPr>
            </w:pPr>
            <w:r w:rsidRPr="006A384A">
              <w:rPr>
                <w:sz w:val="18"/>
                <w:lang w:val="pt-BR"/>
              </w:rPr>
              <w:t>Função pulmonar (VEF1, CVF, PFE)</w:t>
            </w:r>
          </w:p>
        </w:tc>
        <w:tc>
          <w:tcPr>
            <w:tcW w:w="1512" w:type="dxa"/>
            <w:tcBorders>
              <w:top w:val="nil"/>
              <w:left w:val="nil"/>
              <w:bottom w:val="single" w:sz="8" w:space="0" w:color="000000"/>
              <w:right w:val="nil"/>
            </w:tcBorders>
          </w:tcPr>
          <w:p w14:paraId="3E2F7F87" w14:textId="77777777" w:rsidR="001E0524" w:rsidRDefault="00000000">
            <w:proofErr w:type="spellStart"/>
            <w:r>
              <w:rPr>
                <w:sz w:val="18"/>
              </w:rPr>
              <w:t>menores</w:t>
            </w:r>
            <w:proofErr w:type="spellEnd"/>
          </w:p>
        </w:tc>
        <w:tc>
          <w:tcPr>
            <w:tcW w:w="1512" w:type="dxa"/>
            <w:tcBorders>
              <w:top w:val="nil"/>
              <w:left w:val="nil"/>
              <w:bottom w:val="single" w:sz="8" w:space="0" w:color="000000"/>
              <w:right w:val="nil"/>
            </w:tcBorders>
          </w:tcPr>
          <w:p w14:paraId="3F3C44EB" w14:textId="77777777" w:rsidR="001E0524" w:rsidRDefault="00000000">
            <w:proofErr w:type="spellStart"/>
            <w:r>
              <w:rPr>
                <w:sz w:val="18"/>
              </w:rPr>
              <w:t>referência</w:t>
            </w:r>
            <w:proofErr w:type="spellEnd"/>
            <w:r>
              <w:rPr>
                <w:sz w:val="18"/>
              </w:rPr>
              <w:t xml:space="preserve"> </w:t>
            </w:r>
            <w:proofErr w:type="spellStart"/>
            <w:r>
              <w:rPr>
                <w:sz w:val="18"/>
              </w:rPr>
              <w:t>pareada</w:t>
            </w:r>
            <w:proofErr w:type="spellEnd"/>
          </w:p>
        </w:tc>
        <w:tc>
          <w:tcPr>
            <w:tcW w:w="1512" w:type="dxa"/>
            <w:tcBorders>
              <w:top w:val="nil"/>
              <w:left w:val="nil"/>
              <w:bottom w:val="single" w:sz="8" w:space="0" w:color="000000"/>
              <w:right w:val="nil"/>
            </w:tcBorders>
          </w:tcPr>
          <w:p w14:paraId="062CD446" w14:textId="77777777" w:rsidR="001E0524" w:rsidRPr="006A384A" w:rsidRDefault="00000000">
            <w:pPr>
              <w:rPr>
                <w:lang w:val="pt-BR"/>
              </w:rPr>
            </w:pPr>
            <w:r w:rsidRPr="006A384A">
              <w:rPr>
                <w:sz w:val="18"/>
                <w:lang w:val="pt-BR"/>
              </w:rPr>
              <w:t>Medianas menores nos expostos (teste de Mann-Whitney; p=0,001); medida de efeito e IC95% não informados</w:t>
            </w:r>
          </w:p>
        </w:tc>
      </w:tr>
    </w:tbl>
    <w:p w14:paraId="0327664D" w14:textId="77777777" w:rsidR="001E0524" w:rsidRDefault="00000000">
      <w:pPr>
        <w:spacing w:line="360" w:lineRule="auto"/>
        <w:rPr>
          <w:i/>
          <w:sz w:val="18"/>
          <w:lang w:val="pt-BR"/>
        </w:rPr>
      </w:pPr>
      <w:r w:rsidRPr="006A384A">
        <w:rPr>
          <w:i/>
          <w:sz w:val="18"/>
          <w:lang w:val="pt-BR"/>
        </w:rPr>
        <w:t>Nota: RR = risco relativo; HR = razão de risco instantâneo (</w:t>
      </w:r>
      <w:proofErr w:type="spellStart"/>
      <w:r w:rsidRPr="006A384A">
        <w:rPr>
          <w:i/>
          <w:sz w:val="18"/>
          <w:lang w:val="pt-BR"/>
        </w:rPr>
        <w:t>hazard</w:t>
      </w:r>
      <w:proofErr w:type="spellEnd"/>
      <w:r w:rsidRPr="006A384A">
        <w:rPr>
          <w:i/>
          <w:sz w:val="18"/>
          <w:lang w:val="pt-BR"/>
        </w:rPr>
        <w:t xml:space="preserve"> ratio), estimada por regressão de Cox; IC95% = intervalo de confiança de 95%; IC = intervalo de confiança; HPV-DNA = material genético do papilomavírus humano; VEF1 = volume expiratório forçado no primeiro segundo; CVF = capacidade vital forçada; PFE = pico de fluxo expiratório. A direção do efeito é desfavorável aos expostos nos quatro estudos, mas o intervalo de confiança inclui o valor nulo na coorte de </w:t>
      </w:r>
      <w:proofErr w:type="spellStart"/>
      <w:r w:rsidRPr="006A384A">
        <w:rPr>
          <w:i/>
          <w:sz w:val="18"/>
          <w:lang w:val="pt-BR"/>
        </w:rPr>
        <w:t>Stanganelli</w:t>
      </w:r>
      <w:proofErr w:type="spellEnd"/>
      <w:r w:rsidRPr="006A384A">
        <w:rPr>
          <w:i/>
          <w:sz w:val="18"/>
          <w:lang w:val="pt-BR"/>
        </w:rPr>
        <w:t xml:space="preserve"> </w:t>
      </w:r>
      <w:proofErr w:type="spellStart"/>
      <w:r w:rsidRPr="006A384A">
        <w:rPr>
          <w:i/>
          <w:sz w:val="18"/>
          <w:lang w:val="pt-BR"/>
        </w:rPr>
        <w:t>Caus</w:t>
      </w:r>
      <w:proofErr w:type="spellEnd"/>
      <w:r w:rsidRPr="006A384A">
        <w:rPr>
          <w:i/>
          <w:sz w:val="18"/>
          <w:lang w:val="pt-BR"/>
        </w:rPr>
        <w:t xml:space="preserve"> et al. (2025). O estudo de biomarcadores urinários (</w:t>
      </w:r>
      <w:proofErr w:type="spellStart"/>
      <w:r w:rsidRPr="006A384A">
        <w:rPr>
          <w:i/>
          <w:sz w:val="18"/>
          <w:lang w:val="pt-BR"/>
        </w:rPr>
        <w:t>Canicoba</w:t>
      </w:r>
      <w:proofErr w:type="spellEnd"/>
      <w:r w:rsidRPr="006A384A">
        <w:rPr>
          <w:i/>
          <w:sz w:val="18"/>
          <w:lang w:val="pt-BR"/>
        </w:rPr>
        <w:t>, 2025), que também contou com grupo controle, não figura nesta tabela por não dispor de medida de efeito nem de IC95% (ver Anexo D2). As medidas não foram combinadas por metanálise devido à heterogeneidade de desenhos e desfechos, tratando-se de síntese estruturada. As medidas de mucosa e HPV foram calculadas pelos autores a partir das tabelas de contingência. Fonte: elaborada pelos autores.</w:t>
      </w:r>
    </w:p>
    <w:p w14:paraId="7038A067" w14:textId="77777777" w:rsidR="00F36D82" w:rsidRPr="006A384A" w:rsidRDefault="00F36D82">
      <w:pPr>
        <w:spacing w:line="360" w:lineRule="auto"/>
        <w:rPr>
          <w:lang w:val="pt-BR"/>
        </w:rPr>
      </w:pPr>
    </w:p>
    <w:p w14:paraId="198C3E6A" w14:textId="77777777" w:rsidR="001E0524" w:rsidRDefault="00000000">
      <w:pPr>
        <w:pStyle w:val="Ttulo1"/>
        <w:spacing w:before="200" w:after="80"/>
        <w:rPr>
          <w:rFonts w:ascii="Times New Roman" w:hAnsi="Times New Roman"/>
          <w:lang w:val="pt-BR"/>
        </w:rPr>
      </w:pPr>
      <w:r w:rsidRPr="006A384A">
        <w:rPr>
          <w:rFonts w:ascii="Times New Roman" w:hAnsi="Times New Roman"/>
          <w:lang w:val="pt-BR"/>
        </w:rPr>
        <w:t>DISCUSSÃO</w:t>
      </w:r>
    </w:p>
    <w:p w14:paraId="74A8B99D" w14:textId="77777777" w:rsidR="00F36D82" w:rsidRPr="00F36D82" w:rsidRDefault="00F36D82" w:rsidP="00F36D82">
      <w:pPr>
        <w:rPr>
          <w:lang w:val="pt-BR"/>
        </w:rPr>
      </w:pPr>
    </w:p>
    <w:p w14:paraId="34432E74" w14:textId="77777777" w:rsidR="001E0524" w:rsidRPr="006A384A" w:rsidRDefault="00000000" w:rsidP="00F36D82">
      <w:pPr>
        <w:spacing w:after="120" w:line="360" w:lineRule="auto"/>
        <w:ind w:firstLine="720"/>
        <w:jc w:val="both"/>
        <w:rPr>
          <w:lang w:val="pt-BR"/>
        </w:rPr>
      </w:pPr>
      <w:r w:rsidRPr="006A384A">
        <w:rPr>
          <w:lang w:val="pt-BR"/>
        </w:rPr>
        <w:t>Esta revisão sistemática reuniu 22 relatórios de estudos observacionais e mostrou que sintomas relacionados à exposição à fumaça cirúrgica são frequentes na equipe de centro cirúrgico. A prevalência combinada foi de 37,6% para sintomas oculares (intervalo de confiança de 95% [IC95%] 21,9–56,5; intervalo de predição 7–83%; seis estudos; n = 756) e de 41,7% para sintomas respiratórios ou de vias aéreas (desfecho exploratório; sete estudos; n = 1.428), com relatos de qualquer sintoma entre 55,6% e 73,2%. Os poucos estudos com desfechos objetivos relataram, embora com base limitada, alterações que ultrapassam o incômodo agudo: menores valores espirométricos, biomarcadores urinários elevados, metaplasia de mucosa nasal e maior detecção de material genético do HPV nas vias aéreas dos expostos.</w:t>
      </w:r>
    </w:p>
    <w:p w14:paraId="1059DD57" w14:textId="77777777" w:rsidR="001E0524" w:rsidRPr="006A384A" w:rsidRDefault="00000000" w:rsidP="00F36D82">
      <w:pPr>
        <w:spacing w:after="120" w:line="360" w:lineRule="auto"/>
        <w:ind w:firstLine="720"/>
        <w:jc w:val="both"/>
        <w:rPr>
          <w:lang w:val="pt-BR"/>
        </w:rPr>
      </w:pPr>
      <w:r w:rsidRPr="006A384A">
        <w:rPr>
          <w:lang w:val="pt-BR"/>
        </w:rPr>
        <w:lastRenderedPageBreak/>
        <w:t xml:space="preserve">A magnitude da prevalência de sintomas é coerente com a literatura prévia sobre o tema, composta sobretudo por estudos transversais e por revisões sistemáticas sem síntese quantitativa (Dixon; </w:t>
      </w:r>
      <w:proofErr w:type="spellStart"/>
      <w:r w:rsidRPr="006A384A">
        <w:rPr>
          <w:lang w:val="pt-BR"/>
        </w:rPr>
        <w:t>Dasgupta</w:t>
      </w:r>
      <w:proofErr w:type="spellEnd"/>
      <w:r w:rsidRPr="006A384A">
        <w:rPr>
          <w:lang w:val="pt-BR"/>
        </w:rPr>
        <w:t xml:space="preserve">; </w:t>
      </w:r>
      <w:proofErr w:type="spellStart"/>
      <w:r w:rsidRPr="006A384A">
        <w:rPr>
          <w:lang w:val="pt-BR"/>
        </w:rPr>
        <w:t>Vasdev</w:t>
      </w:r>
      <w:proofErr w:type="spellEnd"/>
      <w:r w:rsidRPr="006A384A">
        <w:rPr>
          <w:lang w:val="pt-BR"/>
        </w:rPr>
        <w:t xml:space="preserve">, 2023; </w:t>
      </w:r>
      <w:proofErr w:type="spellStart"/>
      <w:r w:rsidRPr="006A384A">
        <w:rPr>
          <w:lang w:val="pt-BR"/>
        </w:rPr>
        <w:t>Mowbray</w:t>
      </w:r>
      <w:proofErr w:type="spellEnd"/>
      <w:r w:rsidRPr="006A384A">
        <w:rPr>
          <w:lang w:val="pt-BR"/>
        </w:rPr>
        <w:t xml:space="preserve"> et al., 2013). Este trabalho traz duas contribuições. A primeira é oferecer uma estimativa quantitativa combinada, com intervalo de predição, análise de heterogeneidade por país e avaliação da certeza pelo GRADE, para um corpo de literatura antes sintetizado de forma majoritariamente descritiva. A segunda é delimitar, com rigor metodológico, o vazio de evidência sobre desfechos crônicos, o que converte a constatação de que faltam dados em uma agenda de pesquisa específica. Essa leitura dialoga com a revisão crítica que questiona a real dimensão do risco a partir da fragilidade dos dados (Hurst; Stewart, 2024): a controvérsia não se resolve com os estudos existentes, e sim com estudos longitudinais ainda por realizar.</w:t>
      </w:r>
    </w:p>
    <w:p w14:paraId="628D0F7C" w14:textId="77777777" w:rsidR="001E0524" w:rsidRPr="006A384A" w:rsidRDefault="00000000" w:rsidP="00F36D82">
      <w:pPr>
        <w:spacing w:after="120" w:line="360" w:lineRule="auto"/>
        <w:ind w:firstLine="720"/>
        <w:jc w:val="both"/>
        <w:rPr>
          <w:lang w:val="pt-BR"/>
        </w:rPr>
      </w:pPr>
      <w:r w:rsidRPr="006A384A">
        <w:rPr>
          <w:lang w:val="pt-BR"/>
        </w:rPr>
        <w:t>A heterogeneidade entre os estudos foi elevada (I² acima de 90%), o que é esperado em metanálises de prevalência e reforça a importância de interpretar a estimativa combinada à luz do intervalo de predição, amplo em ambos os desfechos. Entre as fontes plausíveis de heterogeneidade estão a definição do sintoma e o período de recordatório, a composição profissional da amostra e o tempo de exposição, além dos fatores contextuais discutidos adiante. A estratificação por país reduziu a heterogeneidade dentro de cada grupo (sintoma ocular: 50,5% na Turquia, com I² = 57%, e 19,8% na Malásia, com I² = 0%; o teste entre subgrupos consta no Anexo G) e sugere um possível papel de fatores contextuais, como a disponibilidade e o uso de sistemas de exaustão e de equipamentos de proteção, as condições ambientais do centro cirúrgico e diferenças na forma de aferir e de relatar sintomas. Outro moderador plausível, não explorado por limitação de dados, é o tipo de dispositivo de energia predominante (eletrocautério, laser ou bisturi ultrassônico), determinante da composição da fumaça. Os modelos logito com ajuste de Hartung-Knapp, de duplo-</w:t>
      </w:r>
      <w:proofErr w:type="spellStart"/>
      <w:r w:rsidRPr="006A384A">
        <w:rPr>
          <w:lang w:val="pt-BR"/>
        </w:rPr>
        <w:t>arcoseno</w:t>
      </w:r>
      <w:proofErr w:type="spellEnd"/>
      <w:r w:rsidRPr="006A384A">
        <w:rPr>
          <w:lang w:val="pt-BR"/>
        </w:rPr>
        <w:t xml:space="preserve"> de Freeman-</w:t>
      </w:r>
      <w:proofErr w:type="spellStart"/>
      <w:r w:rsidRPr="006A384A">
        <w:rPr>
          <w:lang w:val="pt-BR"/>
        </w:rPr>
        <w:t>Tukey</w:t>
      </w:r>
      <w:proofErr w:type="spellEnd"/>
      <w:r w:rsidRPr="006A384A">
        <w:rPr>
          <w:lang w:val="pt-BR"/>
        </w:rPr>
        <w:t xml:space="preserve"> e logístico de efeitos aleatórios (GLMM) produziram estimativas concordantes, e a exclusão sequencial de estudos (</w:t>
      </w:r>
      <w:proofErr w:type="spellStart"/>
      <w:r w:rsidRPr="006A384A">
        <w:rPr>
          <w:i/>
          <w:lang w:val="pt-BR"/>
        </w:rPr>
        <w:t>leave</w:t>
      </w:r>
      <w:proofErr w:type="spellEnd"/>
      <w:r w:rsidRPr="006A384A">
        <w:rPr>
          <w:i/>
          <w:lang w:val="pt-BR"/>
        </w:rPr>
        <w:t>-</w:t>
      </w:r>
      <w:proofErr w:type="spellStart"/>
      <w:r w:rsidRPr="006A384A">
        <w:rPr>
          <w:i/>
          <w:lang w:val="pt-BR"/>
        </w:rPr>
        <w:t>one</w:t>
      </w:r>
      <w:proofErr w:type="spellEnd"/>
      <w:r w:rsidRPr="006A384A">
        <w:rPr>
          <w:i/>
          <w:lang w:val="pt-BR"/>
        </w:rPr>
        <w:t>-out</w:t>
      </w:r>
      <w:r w:rsidRPr="006A384A">
        <w:rPr>
          <w:lang w:val="pt-BR"/>
        </w:rPr>
        <w:t>) não alterou materialmente as estimativas pontuais. Como há poucos estudos por país e a Malásia é representada por apenas dois relatórios, um deles resumo de congresso, não é possível afirmar que o país explica a heterogeneidade; a estratificação deve ser considerada geradora de hipótese.</w:t>
      </w:r>
    </w:p>
    <w:p w14:paraId="5897E512" w14:textId="24BCC4AF" w:rsidR="001E0524" w:rsidRPr="006A384A" w:rsidRDefault="00000000" w:rsidP="00F36D82">
      <w:pPr>
        <w:spacing w:after="120" w:line="360" w:lineRule="auto"/>
        <w:ind w:firstLine="720"/>
        <w:jc w:val="both"/>
        <w:rPr>
          <w:lang w:val="pt-BR"/>
        </w:rPr>
      </w:pPr>
      <w:r w:rsidRPr="006A384A">
        <w:rPr>
          <w:lang w:val="pt-BR"/>
        </w:rPr>
        <w:t xml:space="preserve">Os desfechos objetivos e biomarcadores complementam a avaliação da carga sintomática, embora não estimem diretamente o risco de doença crônica. No estudo de função pulmonar (Ibrahim et al., 2025; 92 expostos e 92 não expostos, n total = 184), a equipe de centro cirúrgico apresentou valores de volume expiratório forçado no primeiro segundo (VEF1), de </w:t>
      </w:r>
      <w:r w:rsidRPr="006A384A">
        <w:rPr>
          <w:lang w:val="pt-BR"/>
        </w:rPr>
        <w:lastRenderedPageBreak/>
        <w:t>capacidade vital forçada (CVF) e de pico de fluxo expiratório (PFE) significativamente menores do que os de um grupo não exposto pareado, com valores tanto menores quanto maior o tempo de exposição. Esse achado, contudo, merece leitura cautelosa por duas razões fisiológicas. A relação VEF1/CVF situou-se em torno de 91% em ambos os grupos, valor no limite superior da faixa habitualmente esperada em adultos jovens e mais compatível com um padrão restritivo ou com manobras de expiração incompleta, que subestimam a CVF e elevam artificialmente a relação, do que com obstrução das vias aéreas, não sendo possível confirmar restrição sem a mensuração da capacidade pulmonar total. Além disso, a redução relativa observada foi consideravelmente maior no PFE do que no VEF1, e o PFE é, entre os parâmetros espirométricos, o mais dependente do esforço do participante; essa desproporção é compatível tanto com um efeito real quanto com diferenças de técnica ou de esforço entre os grupos (o relatório original registra manobras de qualidade B ou C em 44 dos 184 participantes e não apresenta percentuais do previsto nem escores z), o que reforça a classificação de preocupação moderada com viés atribuída a esse estudo. Os biomarcadores urinários de benzeno e xileno mostraram-se alterados nos expostos (</w:t>
      </w:r>
      <w:proofErr w:type="spellStart"/>
      <w:r w:rsidRPr="006A384A">
        <w:rPr>
          <w:lang w:val="pt-BR"/>
        </w:rPr>
        <w:t>Canicoba</w:t>
      </w:r>
      <w:proofErr w:type="spellEnd"/>
      <w:r w:rsidRPr="006A384A">
        <w:rPr>
          <w:lang w:val="pt-BR"/>
        </w:rPr>
        <w:t xml:space="preserve">, 2025; n = 104), e a coorte de quatro anos de acompanhamento observou metaplasia ou hiperplasia da mucosa nasal em 70% dos expostos, contra 5% dos não expostos (RR 13,9; IC95% 2,0–95,8) (Navarro et al., 2016; n = 43). Convém distinguir a natureza desses achados: os metabólitos urinários indicam exposição recente a benzeno (ácido </w:t>
      </w:r>
      <w:proofErr w:type="spellStart"/>
      <w:r w:rsidRPr="006A384A">
        <w:rPr>
          <w:lang w:val="pt-BR"/>
        </w:rPr>
        <w:t>trans,trans</w:t>
      </w:r>
      <w:proofErr w:type="spellEnd"/>
      <w:r w:rsidRPr="006A384A">
        <w:rPr>
          <w:lang w:val="pt-BR"/>
        </w:rPr>
        <w:t>-mucônico) e a xileno (ácido metil-</w:t>
      </w:r>
      <w:proofErr w:type="spellStart"/>
      <w:r w:rsidRPr="006A384A">
        <w:rPr>
          <w:lang w:val="pt-BR"/>
        </w:rPr>
        <w:t>hipúrico</w:t>
      </w:r>
      <w:proofErr w:type="spellEnd"/>
      <w:r w:rsidRPr="006A384A">
        <w:rPr>
          <w:lang w:val="pt-BR"/>
        </w:rPr>
        <w:t xml:space="preserve">), embora o primeiro não seja específico, pois também deriva do ácido </w:t>
      </w:r>
      <w:proofErr w:type="spellStart"/>
      <w:r w:rsidRPr="006A384A">
        <w:rPr>
          <w:lang w:val="pt-BR"/>
        </w:rPr>
        <w:t>sórbico</w:t>
      </w:r>
      <w:proofErr w:type="spellEnd"/>
      <w:r w:rsidRPr="006A384A">
        <w:rPr>
          <w:lang w:val="pt-BR"/>
        </w:rPr>
        <w:t xml:space="preserve"> presente em alimentos e se eleva com o tabagismo; o </w:t>
      </w:r>
      <w:proofErr w:type="spellStart"/>
      <w:r w:rsidRPr="006A384A">
        <w:rPr>
          <w:lang w:val="pt-BR"/>
        </w:rPr>
        <w:t>malondialdeído</w:t>
      </w:r>
      <w:proofErr w:type="spellEnd"/>
      <w:r w:rsidRPr="006A384A">
        <w:rPr>
          <w:lang w:val="pt-BR"/>
        </w:rPr>
        <w:t xml:space="preserve"> sinaliza estresse oxidativo, sem indicar sua fonte; a espirometria avalia função pulmonar; a alteração histológica nasal (metaplasia ou hiperplasia) representa resposta inespecífica da mucosa a irritantes inalados, não exclusiva da fumaça cirúrgica; e o material genético do HPV indica detecção viral na mucosa, que pode refletir deposição transitória de partículas ou fragmentos de DNA, sem comprovar infecção estabelecida, infectividade ou doença. Tais achados apontam para efeitos além do incômodo agudo, mas não demonstram, isoladamente, doença crônica atribuível à fumaça. </w:t>
      </w:r>
      <w:r w:rsidRPr="00EB4223">
        <w:rPr>
          <w:lang w:val="pt-BR"/>
        </w:rPr>
        <w:t xml:space="preserve">Alguns critérios de causalidade apontam na mesma direção: gradiente conforme o tempo de exposição (função pulmonar em Ibrahim et al., 2025, e detecção de HPV em Hu et al., 2021), temporalidade em desenho de coorte (metaplasia em Navarro et al., 2016) e plausibilidade biológica dada a composição da fumaça, embora a consistência não possa ser avaliada (um único estudo por desfecho), a precisão das estimativas seja baixa (intervalos de confiança amplos) e a especificidade seja comprometida pelas </w:t>
      </w:r>
      <w:proofErr w:type="spellStart"/>
      <w:r w:rsidRPr="00EB4223">
        <w:rPr>
          <w:lang w:val="pt-BR"/>
        </w:rPr>
        <w:t>coexposições</w:t>
      </w:r>
      <w:proofErr w:type="spellEnd"/>
      <w:r w:rsidRPr="00EB4223">
        <w:rPr>
          <w:lang w:val="pt-BR"/>
        </w:rPr>
        <w:t xml:space="preserve"> do ambiente cirúrgico. É preciso ressalvar, porém, que nesses ambientes</w:t>
      </w:r>
      <w:r w:rsidRPr="006A384A">
        <w:rPr>
          <w:lang w:val="pt-BR"/>
        </w:rPr>
        <w:t xml:space="preserve"> a exposição é múltipla, pois a fumaça coexiste com gases anestésicos residuais </w:t>
      </w:r>
      <w:r w:rsidRPr="006A384A">
        <w:rPr>
          <w:lang w:val="pt-BR"/>
        </w:rPr>
        <w:lastRenderedPageBreak/>
        <w:t>e radiação, o que limita a atribuição específica à fumaça e reforça a necessidade de interpretação cautelosa dos biomarcadores.</w:t>
      </w:r>
    </w:p>
    <w:p w14:paraId="563BBD9A" w14:textId="77777777" w:rsidR="001E0524" w:rsidRDefault="00000000" w:rsidP="00F36D82">
      <w:pPr>
        <w:spacing w:after="120" w:line="360" w:lineRule="auto"/>
        <w:ind w:firstLine="720"/>
        <w:jc w:val="both"/>
        <w:rPr>
          <w:lang w:val="pt-BR"/>
        </w:rPr>
      </w:pPr>
      <w:r w:rsidRPr="006A384A">
        <w:rPr>
          <w:lang w:val="pt-BR"/>
        </w:rPr>
        <w:t>O achado talvez mais relevante seja o que não foi encontrado. Entre os estudos recuperados e elegíveis, esta revisão não identificou estudos que avaliassem diretamente a associação entre a exposição ocupacional e a incidência de câncer ou de doença pulmonar obstrutiva crônica (DPOC) na equipe de centro cirúrgico. Essa ausência de estudos não constitui evidência de ausência de risco, e sim uma lacuna da literatura. Há relatos de caso de papilomatose laríngea e de carcinoma orofaríngeo associado ao HPV em cirurgiões com longa exposição a plumas de laser e de eletrocirurgia (</w:t>
      </w:r>
      <w:proofErr w:type="spellStart"/>
      <w:r w:rsidRPr="006A384A">
        <w:rPr>
          <w:lang w:val="pt-BR"/>
        </w:rPr>
        <w:t>Hallmo</w:t>
      </w:r>
      <w:proofErr w:type="spellEnd"/>
      <w:r w:rsidRPr="006A384A">
        <w:rPr>
          <w:lang w:val="pt-BR"/>
        </w:rPr>
        <w:t xml:space="preserve">; </w:t>
      </w:r>
      <w:proofErr w:type="spellStart"/>
      <w:r w:rsidRPr="006A384A">
        <w:rPr>
          <w:lang w:val="pt-BR"/>
        </w:rPr>
        <w:t>Naess</w:t>
      </w:r>
      <w:proofErr w:type="spellEnd"/>
      <w:r w:rsidRPr="006A384A">
        <w:rPr>
          <w:lang w:val="pt-BR"/>
        </w:rPr>
        <w:t xml:space="preserve">, 1991; </w:t>
      </w:r>
      <w:proofErr w:type="spellStart"/>
      <w:r w:rsidRPr="006A384A">
        <w:rPr>
          <w:lang w:val="pt-BR"/>
        </w:rPr>
        <w:t>Rioux</w:t>
      </w:r>
      <w:proofErr w:type="spellEnd"/>
      <w:r w:rsidRPr="006A384A">
        <w:rPr>
          <w:lang w:val="pt-BR"/>
        </w:rPr>
        <w:t xml:space="preserve"> et al., 2013), que, por seu delineamento, não eram elegíveis e não permitem estimar risco, mas reforçam a plausibilidade biológica e a necessidade de estudos analíticos. Esse vazio de evidência, somado à certeza muito baixa pelo GRADE, delimita o que ainda não se sabe e ajuda a explicar por que persiste a controvérsia sobre a real dimensão do risco (Hurst; Stewart, 2024; </w:t>
      </w:r>
      <w:proofErr w:type="spellStart"/>
      <w:r w:rsidRPr="006A384A">
        <w:rPr>
          <w:lang w:val="pt-BR"/>
        </w:rPr>
        <w:t>Limchantra</w:t>
      </w:r>
      <w:proofErr w:type="spellEnd"/>
      <w:r w:rsidRPr="006A384A">
        <w:rPr>
          <w:lang w:val="pt-BR"/>
        </w:rPr>
        <w:t xml:space="preserve">; Fong; </w:t>
      </w:r>
      <w:proofErr w:type="spellStart"/>
      <w:r w:rsidRPr="006A384A">
        <w:rPr>
          <w:lang w:val="pt-BR"/>
        </w:rPr>
        <w:t>Melstrom</w:t>
      </w:r>
      <w:proofErr w:type="spellEnd"/>
      <w:r w:rsidRPr="006A384A">
        <w:rPr>
          <w:lang w:val="pt-BR"/>
        </w:rPr>
        <w:t>, 2019). A resposta à pergunta sobre efeitos de longo prazo é, portanto, dupla: há sinais em desfechos intermediários, medidas funcionais e biomarcadores, mas falta evidência direta.</w:t>
      </w:r>
    </w:p>
    <w:p w14:paraId="6CA9FDEC" w14:textId="77777777" w:rsidR="00F36D82" w:rsidRPr="006A384A" w:rsidRDefault="00F36D82" w:rsidP="00F36D82">
      <w:pPr>
        <w:spacing w:after="120" w:line="360" w:lineRule="auto"/>
        <w:ind w:firstLine="720"/>
        <w:jc w:val="both"/>
        <w:rPr>
          <w:lang w:val="pt-BR"/>
        </w:rPr>
      </w:pPr>
    </w:p>
    <w:p w14:paraId="6423E29A" w14:textId="77777777" w:rsidR="00F36D82" w:rsidRDefault="00000000">
      <w:pPr>
        <w:pStyle w:val="Ttulo2"/>
        <w:spacing w:line="360" w:lineRule="auto"/>
        <w:rPr>
          <w:lang w:val="pt-BR"/>
        </w:rPr>
      </w:pPr>
      <w:r w:rsidRPr="006A384A">
        <w:rPr>
          <w:rFonts w:ascii="Times New Roman" w:hAnsi="Times New Roman"/>
          <w:lang w:val="pt-BR"/>
        </w:rPr>
        <w:t>Pontos fortes</w:t>
      </w:r>
    </w:p>
    <w:p w14:paraId="4CE5A386" w14:textId="4A20B746" w:rsidR="001E0524" w:rsidRDefault="00000000" w:rsidP="00F36D82">
      <w:pPr>
        <w:spacing w:after="120" w:line="360" w:lineRule="auto"/>
        <w:ind w:firstLine="720"/>
        <w:jc w:val="both"/>
        <w:rPr>
          <w:lang w:val="pt-BR"/>
        </w:rPr>
      </w:pPr>
      <w:r w:rsidRPr="006A384A">
        <w:rPr>
          <w:lang w:val="pt-BR"/>
        </w:rPr>
        <w:t xml:space="preserve">A busca foi abrangente, com sete bases eletrônicas, literatura cinzenta e busca por citação, sem filtro de idioma na busca, o que reduz o risco de viés de seleção. A revisão empregou avaliação padronizada do risco de viés pelas ferramentas do Joanna Briggs </w:t>
      </w:r>
      <w:proofErr w:type="spellStart"/>
      <w:r w:rsidRPr="006A384A">
        <w:rPr>
          <w:lang w:val="pt-BR"/>
        </w:rPr>
        <w:t>Institute</w:t>
      </w:r>
      <w:proofErr w:type="spellEnd"/>
      <w:r w:rsidRPr="006A384A">
        <w:rPr>
          <w:lang w:val="pt-BR"/>
        </w:rPr>
        <w:t xml:space="preserve"> (JBI), síntese quantitativa com intervalo de predição, análises de sensibilidade e de subgrupo e avaliação da certeza pelo GRADE.</w:t>
      </w:r>
    </w:p>
    <w:p w14:paraId="26697FB8" w14:textId="77777777" w:rsidR="00556CFE" w:rsidRPr="006A384A" w:rsidRDefault="00556CFE" w:rsidP="00F36D82">
      <w:pPr>
        <w:spacing w:after="120" w:line="360" w:lineRule="auto"/>
        <w:ind w:firstLine="720"/>
        <w:jc w:val="both"/>
        <w:rPr>
          <w:lang w:val="pt-BR"/>
        </w:rPr>
      </w:pPr>
    </w:p>
    <w:p w14:paraId="53442278" w14:textId="77777777" w:rsidR="00F36D82" w:rsidRDefault="00000000">
      <w:pPr>
        <w:pStyle w:val="Ttulo2"/>
        <w:spacing w:line="360" w:lineRule="auto"/>
        <w:rPr>
          <w:lang w:val="pt-BR"/>
        </w:rPr>
      </w:pPr>
      <w:r w:rsidRPr="006A384A">
        <w:rPr>
          <w:rFonts w:ascii="Times New Roman" w:hAnsi="Times New Roman"/>
          <w:lang w:val="pt-BR"/>
        </w:rPr>
        <w:t>Limitações</w:t>
      </w:r>
    </w:p>
    <w:p w14:paraId="20BF18B5" w14:textId="21018B27" w:rsidR="001E0524" w:rsidRDefault="00000000" w:rsidP="00F36D82">
      <w:pPr>
        <w:spacing w:after="120" w:line="360" w:lineRule="auto"/>
        <w:ind w:firstLine="720"/>
        <w:jc w:val="both"/>
        <w:rPr>
          <w:lang w:val="pt-BR"/>
        </w:rPr>
      </w:pPr>
      <w:r w:rsidRPr="006A384A">
        <w:rPr>
          <w:lang w:val="pt-BR"/>
        </w:rPr>
        <w:t xml:space="preserve">Em primeiro lugar, predominaram estudos transversais com exposição aferida por proxy (a ocupação) e desfechos autorrelatados, sujeitos a viés de aferição e de memória. Soma-se a esses um viés de atribuição: os instrumentos empregados apresentam os sintomas como relacionados à fumaça cirúrgica, e o respondente conhece o objeto da investigação, de modo que as estimativas combinadas expressam a proporção de profissionais que relataram o sintoma e o atribuíram à exposição, e não a prevalência do sintoma aferida de forma independente dessa atribuição. Em segundo lugar, os agrupamentos não incluem grupo não exposto, o que impede </w:t>
      </w:r>
      <w:r w:rsidRPr="006A384A">
        <w:rPr>
          <w:lang w:val="pt-BR"/>
        </w:rPr>
        <w:lastRenderedPageBreak/>
        <w:t xml:space="preserve">contrastar as estimativas com a frequência de base desses sintomas em populações trabalhadoras comparáveis e, por conseguinte, estimar qualquer excesso atribuível à exposição. Em </w:t>
      </w:r>
      <w:r w:rsidRPr="00EB4223">
        <w:rPr>
          <w:lang w:val="pt-BR"/>
        </w:rPr>
        <w:t>terceiro lugar, por serem majoritariamente transversais, os estudos estão sujeitos ao efeito do trabalhador sadio, em sua componente de sobrevivência no emprego (</w:t>
      </w:r>
      <w:proofErr w:type="spellStart"/>
      <w:r w:rsidRPr="00EB4223">
        <w:rPr>
          <w:i/>
          <w:lang w:val="pt-BR"/>
        </w:rPr>
        <w:t>healthy</w:t>
      </w:r>
      <w:proofErr w:type="spellEnd"/>
      <w:r w:rsidRPr="00EB4223">
        <w:rPr>
          <w:i/>
          <w:lang w:val="pt-BR"/>
        </w:rPr>
        <w:t xml:space="preserve"> </w:t>
      </w:r>
      <w:proofErr w:type="spellStart"/>
      <w:r w:rsidRPr="00EB4223">
        <w:rPr>
          <w:i/>
          <w:lang w:val="pt-BR"/>
        </w:rPr>
        <w:t>worker</w:t>
      </w:r>
      <w:proofErr w:type="spellEnd"/>
      <w:r w:rsidRPr="00EB4223">
        <w:rPr>
          <w:i/>
          <w:lang w:val="pt-BR"/>
        </w:rPr>
        <w:t xml:space="preserve"> </w:t>
      </w:r>
      <w:proofErr w:type="spellStart"/>
      <w:r w:rsidRPr="00EB4223">
        <w:rPr>
          <w:i/>
          <w:lang w:val="pt-BR"/>
        </w:rPr>
        <w:t>survivor</w:t>
      </w:r>
      <w:proofErr w:type="spellEnd"/>
      <w:r w:rsidRPr="00EB4223">
        <w:rPr>
          <w:i/>
          <w:lang w:val="pt-BR"/>
        </w:rPr>
        <w:t xml:space="preserve"> </w:t>
      </w:r>
      <w:proofErr w:type="spellStart"/>
      <w:r w:rsidRPr="00EB4223">
        <w:rPr>
          <w:i/>
          <w:lang w:val="pt-BR"/>
        </w:rPr>
        <w:t>effect</w:t>
      </w:r>
      <w:proofErr w:type="spellEnd"/>
      <w:r w:rsidRPr="00EB4223">
        <w:rPr>
          <w:lang w:val="pt-BR"/>
        </w:rPr>
        <w:t>), visto que profissionais que desenvolvem sintomas mais graves podem deixar o centro cirúrgico, de modo que a prevalência medida tende a ser subestimada (Li; Sung, 1999). Em quarto lugar, a heterogeneidade foi elevada, e a análise de subgrupo é exploratória. Cabe registrar, ainda, uma fragilidade específica do desfecho principal</w:t>
      </w:r>
      <w:r w:rsidR="00EB4223" w:rsidRPr="00EB4223">
        <w:rPr>
          <w:lang w:val="pt-BR"/>
        </w:rPr>
        <w:t xml:space="preserve">, pois o maior inquérito de sintomas elegível para os agrupamentos (Van </w:t>
      </w:r>
      <w:proofErr w:type="spellStart"/>
      <w:r w:rsidR="00EB4223" w:rsidRPr="00EB4223">
        <w:rPr>
          <w:lang w:val="pt-BR"/>
        </w:rPr>
        <w:t>Giersbergen</w:t>
      </w:r>
      <w:proofErr w:type="spellEnd"/>
      <w:r w:rsidR="00EB4223" w:rsidRPr="00EB4223">
        <w:rPr>
          <w:lang w:val="pt-BR"/>
        </w:rPr>
        <w:t xml:space="preserve"> et al., 2019; n = 672) não pôde integrar o agrupamento ocular</w:t>
      </w:r>
      <w:r w:rsidRPr="00EB4223">
        <w:rPr>
          <w:lang w:val="pt-BR"/>
        </w:rPr>
        <w:t>, por não reportar numerador e denominador extraíveis para esse desfecho, de modo que a estimativa principal se apoia em 756 participantes de estudos</w:t>
      </w:r>
      <w:r w:rsidRPr="006A384A">
        <w:rPr>
          <w:lang w:val="pt-BR"/>
        </w:rPr>
        <w:t xml:space="preserve"> de menor porte, enquanto o desfecho exploratório reúne 1.428. Acrescente-se que parte substancial dos estudos combinados foi publicada em periódicos de indexação internacional limitada; uma análise de sensibilidade restrita a periódicos indexados no MEDLINE não foi factível, pois deixaria menos de dois estudos por agrupamento, o que por si só descreve a fragilidade da base de evidência disponível sobre o tema. Em quinto lugar, houve sobreposição amostral entre publicações de um mesmo grupo, tratada com a inclusão de apenas uma publicação por desfecho combinado; ademais, um dos estudos incorporados à síntese quantitativa está disponível apenas como resumo de congresso, com detalhamento metodológico limitado, embora sua exclusão na análise de sensibilidade não alterasse as conclusões. Em sexto lugar, a triagem, a extração dos dados, a avaliação do risco de viés e os julgamentos GRADE foram conduzidos por um único revisor, sem avaliação independente em duplicata; além disso, seis relatórios potencialmente elegíveis não foram recuperados. Ademais, embora as buscas não tenham utilizado filtro de idioma, a elegibilidade restringiu-se a publicações em português, inglês e espanhol, o que pode ter excluído evidência publicada em outros idiomas. Por fim, a metanálise estima prevalência em populações expostas, e não risco causal atribuível à fumaça.</w:t>
      </w:r>
    </w:p>
    <w:p w14:paraId="43793523" w14:textId="77777777" w:rsidR="00556CFE" w:rsidRPr="006A384A" w:rsidRDefault="00556CFE" w:rsidP="00F36D82">
      <w:pPr>
        <w:spacing w:after="120" w:line="360" w:lineRule="auto"/>
        <w:ind w:firstLine="720"/>
        <w:jc w:val="both"/>
        <w:rPr>
          <w:lang w:val="pt-BR"/>
        </w:rPr>
      </w:pPr>
    </w:p>
    <w:p w14:paraId="5617C99D" w14:textId="77777777" w:rsidR="00F36D82" w:rsidRDefault="00000000">
      <w:pPr>
        <w:pStyle w:val="Ttulo2"/>
        <w:spacing w:line="360" w:lineRule="auto"/>
        <w:rPr>
          <w:lang w:val="pt-BR"/>
        </w:rPr>
      </w:pPr>
      <w:r w:rsidRPr="006A384A">
        <w:rPr>
          <w:rFonts w:ascii="Times New Roman" w:hAnsi="Times New Roman"/>
          <w:lang w:val="pt-BR"/>
        </w:rPr>
        <w:t>Implicações</w:t>
      </w:r>
    </w:p>
    <w:p w14:paraId="5E23A71A" w14:textId="399CF961" w:rsidR="001E0524" w:rsidRDefault="00000000" w:rsidP="00F36D82">
      <w:pPr>
        <w:spacing w:after="120" w:line="360" w:lineRule="auto"/>
        <w:ind w:firstLine="720"/>
        <w:jc w:val="both"/>
        <w:rPr>
          <w:lang w:val="pt-BR"/>
        </w:rPr>
      </w:pPr>
      <w:r w:rsidRPr="006A384A">
        <w:rPr>
          <w:lang w:val="pt-BR"/>
        </w:rPr>
        <w:t xml:space="preserve">Os resultados reforçam a pertinência de medidas de proteção, com destaque para a evacuação local da fumaça na fonte como medida principal de controle, complementada por máscaras de alta filtração (respiradores N95 ou PFF2), que retêm partículas, mas não substituem a exaustão, sobretudo para gases e vapores, e pela educação da equipe (NIOSH, 1996); a Norma Regulamentadora nº 32 constitui o marco brasileiro geral de gerenciamento de riscos em </w:t>
      </w:r>
      <w:r w:rsidRPr="006A384A">
        <w:rPr>
          <w:lang w:val="pt-BR"/>
        </w:rPr>
        <w:lastRenderedPageBreak/>
        <w:t xml:space="preserve">serviços de saúde (Brasil, 2005), ainda que não trate especificamente da fumaça cirúrgica. Essas medidas justificam-se mesmo diante da incerteza sobre desfechos crônicos, em razão do princípio da precaução e da elevada carga de sintomas documentada. A efetividade dessas medidas não foi avaliada diretamente nesta revisão; as recomendações decorrem de diretrizes de higiene ocupacional e do princípio da precaução, e não de uma síntese de estudos de intervenção. Para o avanço do conhecimento, são necessários estudos longitudinais, com aferição objetiva da exposição e controle das </w:t>
      </w:r>
      <w:proofErr w:type="spellStart"/>
      <w:r w:rsidRPr="006A384A">
        <w:rPr>
          <w:lang w:val="pt-BR"/>
        </w:rPr>
        <w:t>coexposições</w:t>
      </w:r>
      <w:proofErr w:type="spellEnd"/>
      <w:r w:rsidRPr="006A384A">
        <w:rPr>
          <w:lang w:val="pt-BR"/>
        </w:rPr>
        <w:t xml:space="preserve"> (gases anestésicos residuais e radiação ionizante) e de confundidores como o tabagismo, capazes de estimar o risco crônico atribuível especificamente à fumaça. O Quadro 1 sintetiza a mensagem da revisão.</w:t>
      </w:r>
    </w:p>
    <w:p w14:paraId="00EA23AF" w14:textId="77777777" w:rsidR="00F36D82" w:rsidRPr="006A384A" w:rsidRDefault="00F36D82" w:rsidP="00F36D82">
      <w:pPr>
        <w:spacing w:after="120" w:line="360" w:lineRule="auto"/>
        <w:ind w:firstLine="720"/>
        <w:jc w:val="both"/>
        <w:rPr>
          <w:lang w:val="pt-BR"/>
        </w:rPr>
      </w:pPr>
    </w:p>
    <w:p w14:paraId="18CE7800" w14:textId="77777777" w:rsidR="001E0524" w:rsidRPr="006A384A" w:rsidRDefault="00000000">
      <w:pPr>
        <w:keepNext/>
        <w:spacing w:after="40" w:line="360" w:lineRule="auto"/>
        <w:rPr>
          <w:lang w:val="pt-BR"/>
        </w:rPr>
      </w:pPr>
      <w:r w:rsidRPr="00F36D82">
        <w:rPr>
          <w:b/>
          <w:bCs/>
          <w:sz w:val="22"/>
          <w:lang w:val="pt-BR"/>
        </w:rPr>
        <w:t>Quadro 1 –</w:t>
      </w:r>
      <w:r w:rsidRPr="006A384A">
        <w:rPr>
          <w:sz w:val="22"/>
          <w:lang w:val="pt-BR"/>
        </w:rPr>
        <w:t xml:space="preserve"> Síntese da mensagem da revisão</w:t>
      </w:r>
    </w:p>
    <w:tbl>
      <w:tblPr>
        <w:tblW w:w="0" w:type="auto"/>
        <w:jc w:val="center"/>
        <w:tblLook w:val="04A0" w:firstRow="1" w:lastRow="0" w:firstColumn="1" w:lastColumn="0" w:noHBand="0" w:noVBand="1"/>
      </w:tblPr>
      <w:tblGrid>
        <w:gridCol w:w="4535"/>
        <w:gridCol w:w="4535"/>
      </w:tblGrid>
      <w:tr w:rsidR="001E0524" w14:paraId="76F6AC21" w14:textId="77777777">
        <w:trPr>
          <w:cantSplit/>
          <w:tblHeader/>
          <w:jc w:val="center"/>
        </w:trPr>
        <w:tc>
          <w:tcPr>
            <w:tcW w:w="4535" w:type="dxa"/>
            <w:tcBorders>
              <w:top w:val="single" w:sz="8" w:space="0" w:color="000000"/>
              <w:left w:val="nil"/>
              <w:bottom w:val="single" w:sz="8" w:space="0" w:color="000000"/>
              <w:right w:val="nil"/>
            </w:tcBorders>
          </w:tcPr>
          <w:p w14:paraId="43DE4C86" w14:textId="77777777" w:rsidR="001E0524" w:rsidRDefault="00000000">
            <w:pPr>
              <w:jc w:val="center"/>
            </w:pPr>
            <w:proofErr w:type="spellStart"/>
            <w:r>
              <w:rPr>
                <w:b/>
                <w:sz w:val="18"/>
              </w:rPr>
              <w:t>Dimensão</w:t>
            </w:r>
            <w:proofErr w:type="spellEnd"/>
          </w:p>
        </w:tc>
        <w:tc>
          <w:tcPr>
            <w:tcW w:w="4535" w:type="dxa"/>
            <w:tcBorders>
              <w:top w:val="single" w:sz="8" w:space="0" w:color="000000"/>
              <w:left w:val="nil"/>
              <w:bottom w:val="single" w:sz="8" w:space="0" w:color="000000"/>
              <w:right w:val="nil"/>
            </w:tcBorders>
          </w:tcPr>
          <w:p w14:paraId="422A972F" w14:textId="77777777" w:rsidR="001E0524" w:rsidRDefault="00000000">
            <w:pPr>
              <w:jc w:val="center"/>
            </w:pPr>
            <w:proofErr w:type="spellStart"/>
            <w:r>
              <w:rPr>
                <w:b/>
                <w:sz w:val="18"/>
              </w:rPr>
              <w:t>Síntese</w:t>
            </w:r>
            <w:proofErr w:type="spellEnd"/>
          </w:p>
        </w:tc>
      </w:tr>
      <w:tr w:rsidR="001E0524" w:rsidRPr="00556CFE" w14:paraId="2E1ED575" w14:textId="77777777">
        <w:trPr>
          <w:cantSplit/>
          <w:jc w:val="center"/>
        </w:trPr>
        <w:tc>
          <w:tcPr>
            <w:tcW w:w="4535" w:type="dxa"/>
            <w:tcBorders>
              <w:top w:val="nil"/>
              <w:left w:val="nil"/>
              <w:bottom w:val="nil"/>
              <w:right w:val="nil"/>
            </w:tcBorders>
          </w:tcPr>
          <w:p w14:paraId="703667D2" w14:textId="77777777" w:rsidR="001E0524" w:rsidRDefault="00000000">
            <w:r>
              <w:rPr>
                <w:sz w:val="18"/>
              </w:rPr>
              <w:t xml:space="preserve">O </w:t>
            </w:r>
            <w:proofErr w:type="spellStart"/>
            <w:r>
              <w:rPr>
                <w:sz w:val="18"/>
              </w:rPr>
              <w:t>que</w:t>
            </w:r>
            <w:proofErr w:type="spellEnd"/>
            <w:r>
              <w:rPr>
                <w:sz w:val="18"/>
              </w:rPr>
              <w:t xml:space="preserve"> se sabe</w:t>
            </w:r>
          </w:p>
        </w:tc>
        <w:tc>
          <w:tcPr>
            <w:tcW w:w="4535" w:type="dxa"/>
            <w:tcBorders>
              <w:top w:val="nil"/>
              <w:left w:val="nil"/>
              <w:bottom w:val="nil"/>
              <w:right w:val="nil"/>
            </w:tcBorders>
          </w:tcPr>
          <w:p w14:paraId="7239CA9D" w14:textId="77777777" w:rsidR="001E0524" w:rsidRPr="006A384A" w:rsidRDefault="00000000">
            <w:pPr>
              <w:rPr>
                <w:lang w:val="pt-BR"/>
              </w:rPr>
            </w:pPr>
            <w:r w:rsidRPr="006A384A">
              <w:rPr>
                <w:sz w:val="18"/>
                <w:lang w:val="pt-BR"/>
              </w:rPr>
              <w:t>Sintomas oculares e respiratórios são frequentemente relatados na equipe de centro cirúrgico exposta, com ampla variação entre contextos (ocular 37,6%, intervalo de predição 7–83%; respiratório 41,7%, intervalo de predição 15–74%); desfechos objetivos (função pulmonar, biomarcadores, mucosa nasal, HPV) sinalizam alterações além do incômodo agudo.</w:t>
            </w:r>
          </w:p>
        </w:tc>
      </w:tr>
      <w:tr w:rsidR="001E0524" w:rsidRPr="00556CFE" w14:paraId="03DA264E" w14:textId="77777777">
        <w:trPr>
          <w:cantSplit/>
          <w:jc w:val="center"/>
        </w:trPr>
        <w:tc>
          <w:tcPr>
            <w:tcW w:w="4535" w:type="dxa"/>
            <w:tcBorders>
              <w:top w:val="nil"/>
              <w:left w:val="nil"/>
              <w:bottom w:val="nil"/>
              <w:right w:val="nil"/>
            </w:tcBorders>
          </w:tcPr>
          <w:p w14:paraId="6FEFBD0C" w14:textId="77777777" w:rsidR="001E0524" w:rsidRPr="006A384A" w:rsidRDefault="00000000">
            <w:pPr>
              <w:rPr>
                <w:lang w:val="pt-BR"/>
              </w:rPr>
            </w:pPr>
            <w:r w:rsidRPr="006A384A">
              <w:rPr>
                <w:sz w:val="18"/>
                <w:lang w:val="pt-BR"/>
              </w:rPr>
              <w:t>O que não se sabe</w:t>
            </w:r>
          </w:p>
        </w:tc>
        <w:tc>
          <w:tcPr>
            <w:tcW w:w="4535" w:type="dxa"/>
            <w:tcBorders>
              <w:top w:val="nil"/>
              <w:left w:val="nil"/>
              <w:bottom w:val="nil"/>
              <w:right w:val="nil"/>
            </w:tcBorders>
          </w:tcPr>
          <w:p w14:paraId="5B346381" w14:textId="77777777" w:rsidR="001E0524" w:rsidRPr="006A384A" w:rsidRDefault="00000000">
            <w:pPr>
              <w:rPr>
                <w:lang w:val="pt-BR"/>
              </w:rPr>
            </w:pPr>
            <w:r w:rsidRPr="006A384A">
              <w:rPr>
                <w:sz w:val="18"/>
                <w:lang w:val="pt-BR"/>
              </w:rPr>
              <w:t>Não se identificou, entre os estudos elegíveis, evidência direta de câncer ou de doença pulmonar obstrutiva crônica atribuíveis à fumaça; a certeza é muito baixa; a exposição múltipla limita a atribuição causal.</w:t>
            </w:r>
          </w:p>
        </w:tc>
      </w:tr>
      <w:tr w:rsidR="001E0524" w:rsidRPr="00556CFE" w14:paraId="74A319BC" w14:textId="77777777">
        <w:trPr>
          <w:cantSplit/>
          <w:jc w:val="center"/>
        </w:trPr>
        <w:tc>
          <w:tcPr>
            <w:tcW w:w="4535" w:type="dxa"/>
            <w:tcBorders>
              <w:top w:val="nil"/>
              <w:left w:val="nil"/>
              <w:bottom w:val="single" w:sz="8" w:space="0" w:color="000000"/>
              <w:right w:val="nil"/>
            </w:tcBorders>
          </w:tcPr>
          <w:p w14:paraId="62FC3B07" w14:textId="77777777" w:rsidR="001E0524" w:rsidRDefault="00000000">
            <w:proofErr w:type="spellStart"/>
            <w:r>
              <w:rPr>
                <w:sz w:val="18"/>
              </w:rPr>
              <w:t>Implicação</w:t>
            </w:r>
            <w:proofErr w:type="spellEnd"/>
          </w:p>
        </w:tc>
        <w:tc>
          <w:tcPr>
            <w:tcW w:w="4535" w:type="dxa"/>
            <w:tcBorders>
              <w:top w:val="nil"/>
              <w:left w:val="nil"/>
              <w:bottom w:val="single" w:sz="8" w:space="0" w:color="000000"/>
              <w:right w:val="nil"/>
            </w:tcBorders>
          </w:tcPr>
          <w:p w14:paraId="01715A55" w14:textId="77777777" w:rsidR="001E0524" w:rsidRPr="006A384A" w:rsidRDefault="00000000">
            <w:pPr>
              <w:rPr>
                <w:lang w:val="pt-BR"/>
              </w:rPr>
            </w:pPr>
            <w:r w:rsidRPr="006A384A">
              <w:rPr>
                <w:sz w:val="18"/>
                <w:lang w:val="pt-BR"/>
              </w:rPr>
              <w:t>A proteção da equipe (evacuação de fumaça, máscaras de alta filtração, educação) parece justificada pela carga sintomática e pelo princípio da precaução; o risco de longo prazo requer estudos longitudinais.</w:t>
            </w:r>
          </w:p>
        </w:tc>
      </w:tr>
    </w:tbl>
    <w:p w14:paraId="3DF3DFDA" w14:textId="1BF859A2" w:rsidR="00F36D82" w:rsidRDefault="00000000">
      <w:pPr>
        <w:spacing w:line="360" w:lineRule="auto"/>
        <w:rPr>
          <w:i/>
          <w:sz w:val="18"/>
          <w:lang w:val="pt-BR"/>
        </w:rPr>
      </w:pPr>
      <w:r w:rsidRPr="00F36D82">
        <w:rPr>
          <w:b/>
          <w:bCs/>
          <w:i/>
          <w:sz w:val="18"/>
          <w:lang w:val="pt-BR"/>
        </w:rPr>
        <w:t>Fonte:</w:t>
      </w:r>
      <w:r w:rsidRPr="006A384A">
        <w:rPr>
          <w:i/>
          <w:sz w:val="18"/>
          <w:lang w:val="pt-BR"/>
        </w:rPr>
        <w:t xml:space="preserve"> elaborado pelos autores.</w:t>
      </w:r>
    </w:p>
    <w:p w14:paraId="2B291D42" w14:textId="77777777" w:rsidR="00556CFE" w:rsidRPr="00556CFE" w:rsidRDefault="00556CFE">
      <w:pPr>
        <w:spacing w:line="360" w:lineRule="auto"/>
        <w:rPr>
          <w:i/>
          <w:sz w:val="18"/>
          <w:lang w:val="pt-BR"/>
        </w:rPr>
      </w:pPr>
    </w:p>
    <w:p w14:paraId="2B7E2F73" w14:textId="763B525D" w:rsidR="00F36D82" w:rsidRPr="00F36D82" w:rsidRDefault="00F36D82">
      <w:pPr>
        <w:pStyle w:val="Ttulo1"/>
        <w:spacing w:line="360" w:lineRule="auto"/>
        <w:rPr>
          <w:szCs w:val="24"/>
          <w:lang w:val="pt-BR"/>
        </w:rPr>
      </w:pPr>
      <w:r w:rsidRPr="00F36D82">
        <w:rPr>
          <w:rFonts w:ascii="Times New Roman" w:hAnsi="Times New Roman"/>
          <w:szCs w:val="24"/>
          <w:lang w:val="pt-BR"/>
        </w:rPr>
        <w:t>CONCLUSÃO</w:t>
      </w:r>
    </w:p>
    <w:p w14:paraId="398B2F83" w14:textId="22EF0C38" w:rsidR="001E0524" w:rsidRDefault="00000000" w:rsidP="00F36D82">
      <w:pPr>
        <w:spacing w:after="120" w:line="360" w:lineRule="auto"/>
        <w:ind w:firstLine="720"/>
        <w:jc w:val="both"/>
        <w:rPr>
          <w:lang w:val="pt-BR"/>
        </w:rPr>
      </w:pPr>
      <w:r w:rsidRPr="006A384A">
        <w:rPr>
          <w:lang w:val="pt-BR"/>
        </w:rPr>
        <w:t xml:space="preserve">A exposição ocupacional à fumaça cirúrgica ocorre em um contexto no qual sintomas oculares e respiratórios são frequentes entre profissionais de centro cirúrgico. Estudos com desfechos objetivos e biomarcadores sugerem alterações biológicas e funcionais além do incômodo agudo, mas não demonstram, por si só, doença crônica atribuível à fumaça cirúrgica; a evidência é limitada, heterogênea e majoritariamente transversal. Entre os estudos recuperados e elegíveis, não foram identificadas estimativas diretas da associação entre a </w:t>
      </w:r>
      <w:r w:rsidRPr="006A384A">
        <w:rPr>
          <w:lang w:val="pt-BR"/>
        </w:rPr>
        <w:lastRenderedPageBreak/>
        <w:t>exposição ocupacional à fumaça cirúrgica e a incidência de câncer ou de DPOC. Medidas de proteção parecem justificadas pela carga sintomática e pelo princípio da precaução, enquanto a quantificação do risco de longo prazo depende de estudos longitudinais específicos.</w:t>
      </w:r>
    </w:p>
    <w:p w14:paraId="418D30EA" w14:textId="77777777" w:rsidR="00F36D82" w:rsidRPr="006A384A" w:rsidRDefault="00F36D82" w:rsidP="00F36D82">
      <w:pPr>
        <w:spacing w:after="120" w:line="360" w:lineRule="auto"/>
        <w:ind w:firstLine="720"/>
        <w:jc w:val="both"/>
        <w:rPr>
          <w:lang w:val="pt-BR"/>
        </w:rPr>
      </w:pPr>
    </w:p>
    <w:p w14:paraId="2BAA8404" w14:textId="77777777" w:rsidR="001E0524" w:rsidRDefault="00000000">
      <w:pPr>
        <w:pStyle w:val="Ttulo1"/>
        <w:spacing w:before="200" w:after="80"/>
        <w:rPr>
          <w:rFonts w:ascii="Times New Roman" w:hAnsi="Times New Roman"/>
          <w:lang w:val="pt-BR"/>
        </w:rPr>
      </w:pPr>
      <w:r w:rsidRPr="006A384A">
        <w:rPr>
          <w:rFonts w:ascii="Times New Roman" w:hAnsi="Times New Roman"/>
          <w:lang w:val="pt-BR"/>
        </w:rPr>
        <w:t>DECLARAÇÕES</w:t>
      </w:r>
    </w:p>
    <w:p w14:paraId="1ED24F07" w14:textId="77777777" w:rsidR="00F36D82" w:rsidRPr="00F36D82" w:rsidRDefault="00F36D82" w:rsidP="00F36D82">
      <w:pPr>
        <w:rPr>
          <w:lang w:val="pt-BR"/>
        </w:rPr>
      </w:pPr>
    </w:p>
    <w:p w14:paraId="3628E878" w14:textId="77777777" w:rsidR="00F36D82" w:rsidRDefault="00000000">
      <w:pPr>
        <w:pStyle w:val="Ttulo2"/>
        <w:spacing w:line="360" w:lineRule="auto"/>
        <w:rPr>
          <w:lang w:val="pt-BR"/>
        </w:rPr>
      </w:pPr>
      <w:r w:rsidRPr="006A384A">
        <w:rPr>
          <w:rFonts w:ascii="Times New Roman" w:hAnsi="Times New Roman"/>
          <w:lang w:val="pt-BR"/>
        </w:rPr>
        <w:t>Financiamento</w:t>
      </w:r>
    </w:p>
    <w:p w14:paraId="4797559C" w14:textId="524B848D" w:rsidR="001E0524" w:rsidRDefault="00000000" w:rsidP="00F36D82">
      <w:pPr>
        <w:spacing w:after="120" w:line="360" w:lineRule="auto"/>
        <w:ind w:firstLine="720"/>
        <w:jc w:val="both"/>
        <w:rPr>
          <w:lang w:val="pt-BR"/>
        </w:rPr>
      </w:pPr>
      <w:r w:rsidRPr="006A384A">
        <w:rPr>
          <w:lang w:val="pt-BR"/>
        </w:rPr>
        <w:t>A pesquisa foi conduzida no âmbito do Programa de Iniciação Científica (PIC) da Faculdade São Leopoldo Mandic Araras, na modalidade de iniciação científica voluntária, sem bolsa e sem financiamento.</w:t>
      </w:r>
    </w:p>
    <w:p w14:paraId="5932AA0F" w14:textId="77777777" w:rsidR="00F36D82" w:rsidRPr="006A384A" w:rsidRDefault="00F36D82" w:rsidP="00F36D82">
      <w:pPr>
        <w:spacing w:after="120" w:line="360" w:lineRule="auto"/>
        <w:ind w:firstLine="720"/>
        <w:jc w:val="both"/>
        <w:rPr>
          <w:lang w:val="pt-BR"/>
        </w:rPr>
      </w:pPr>
    </w:p>
    <w:p w14:paraId="5C3D535D" w14:textId="77777777" w:rsidR="00F36D82" w:rsidRDefault="00000000">
      <w:pPr>
        <w:pStyle w:val="Ttulo2"/>
        <w:spacing w:line="360" w:lineRule="auto"/>
        <w:rPr>
          <w:lang w:val="pt-BR"/>
        </w:rPr>
      </w:pPr>
      <w:r w:rsidRPr="006A384A">
        <w:rPr>
          <w:rFonts w:ascii="Times New Roman" w:hAnsi="Times New Roman"/>
          <w:lang w:val="pt-BR"/>
        </w:rPr>
        <w:t>Agradecimentos</w:t>
      </w:r>
    </w:p>
    <w:p w14:paraId="13BC1871" w14:textId="3A8A070D" w:rsidR="001E0524" w:rsidRDefault="00000000" w:rsidP="00F36D82">
      <w:pPr>
        <w:spacing w:after="120" w:line="360" w:lineRule="auto"/>
        <w:ind w:firstLine="720"/>
        <w:jc w:val="both"/>
        <w:rPr>
          <w:lang w:val="pt-BR"/>
        </w:rPr>
      </w:pPr>
      <w:r w:rsidRPr="006A384A">
        <w:rPr>
          <w:lang w:val="pt-BR"/>
        </w:rPr>
        <w:t>Os autores agradecem à Faculdade São Leopoldo Mandic e aos professores colaboradores do projeto pelo apoio institucional e metodológico.</w:t>
      </w:r>
    </w:p>
    <w:p w14:paraId="10AC7310" w14:textId="77777777" w:rsidR="00F36D82" w:rsidRPr="006A384A" w:rsidRDefault="00F36D82" w:rsidP="00F36D82">
      <w:pPr>
        <w:spacing w:after="120" w:line="360" w:lineRule="auto"/>
        <w:ind w:firstLine="720"/>
        <w:jc w:val="both"/>
        <w:rPr>
          <w:lang w:val="pt-BR"/>
        </w:rPr>
      </w:pPr>
    </w:p>
    <w:p w14:paraId="563B8CA8" w14:textId="77777777" w:rsidR="00F36D82" w:rsidRDefault="00000000">
      <w:pPr>
        <w:pStyle w:val="Ttulo2"/>
        <w:spacing w:line="360" w:lineRule="auto"/>
        <w:rPr>
          <w:lang w:val="pt-BR"/>
        </w:rPr>
      </w:pPr>
      <w:r w:rsidRPr="006A384A">
        <w:rPr>
          <w:rFonts w:ascii="Times New Roman" w:hAnsi="Times New Roman"/>
          <w:lang w:val="pt-BR"/>
        </w:rPr>
        <w:t>Conflitos de interesse</w:t>
      </w:r>
    </w:p>
    <w:p w14:paraId="32026791" w14:textId="0BF5228F" w:rsidR="001E0524" w:rsidRDefault="00000000" w:rsidP="00F36D82">
      <w:pPr>
        <w:spacing w:after="120" w:line="360" w:lineRule="auto"/>
        <w:ind w:firstLine="720"/>
        <w:jc w:val="both"/>
        <w:rPr>
          <w:lang w:val="pt-BR"/>
        </w:rPr>
      </w:pPr>
      <w:r w:rsidRPr="006A384A">
        <w:rPr>
          <w:lang w:val="pt-BR"/>
        </w:rPr>
        <w:t>Os autores declaram não haver conflitos de interesse.</w:t>
      </w:r>
    </w:p>
    <w:p w14:paraId="3F3E114F" w14:textId="77777777" w:rsidR="00F36D82" w:rsidRPr="006A384A" w:rsidRDefault="00F36D82" w:rsidP="00F36D82">
      <w:pPr>
        <w:spacing w:after="120" w:line="360" w:lineRule="auto"/>
        <w:ind w:firstLine="720"/>
        <w:jc w:val="both"/>
        <w:rPr>
          <w:lang w:val="pt-BR"/>
        </w:rPr>
      </w:pPr>
    </w:p>
    <w:p w14:paraId="7C304969" w14:textId="77777777" w:rsidR="00F36D82" w:rsidRDefault="00000000">
      <w:pPr>
        <w:pStyle w:val="Ttulo2"/>
        <w:spacing w:line="360" w:lineRule="auto"/>
        <w:rPr>
          <w:lang w:val="pt-BR"/>
        </w:rPr>
      </w:pPr>
      <w:r w:rsidRPr="006A384A">
        <w:rPr>
          <w:rFonts w:ascii="Times New Roman" w:hAnsi="Times New Roman"/>
          <w:lang w:val="pt-BR"/>
        </w:rPr>
        <w:t>Contribuição dos autores</w:t>
      </w:r>
    </w:p>
    <w:p w14:paraId="214BE837" w14:textId="7E076165" w:rsidR="001E0524" w:rsidRPr="006A384A" w:rsidRDefault="00000000" w:rsidP="00F36D82">
      <w:pPr>
        <w:spacing w:after="120" w:line="360" w:lineRule="auto"/>
        <w:ind w:firstLine="720"/>
        <w:jc w:val="both"/>
        <w:rPr>
          <w:lang w:val="pt-BR"/>
        </w:rPr>
      </w:pPr>
      <w:r w:rsidRPr="006A384A">
        <w:rPr>
          <w:lang w:val="pt-BR"/>
        </w:rPr>
        <w:t>T. A. L. M. B.: concepção, estratégia de busca, triagem, extração, análise e redação. L. H. L. P.: interpretação dos resultados e revisão crítica do conteúdo intelectual. M. M. V.: interpretação dos resultados e revisão crítica do conteúdo intelectual. L. T. J.: orientação, supervisão metodológica e revisão crítica. Todos os autores aprovaram a versão final.</w:t>
      </w:r>
    </w:p>
    <w:p w14:paraId="7B25618B" w14:textId="77777777" w:rsidR="00F36D82" w:rsidRDefault="00F36D82">
      <w:pPr>
        <w:spacing w:after="120" w:line="360" w:lineRule="auto"/>
        <w:jc w:val="both"/>
        <w:rPr>
          <w:b/>
          <w:lang w:val="pt-BR"/>
        </w:rPr>
      </w:pPr>
    </w:p>
    <w:p w14:paraId="0E9E130E" w14:textId="614DA7A5" w:rsidR="00F36D82" w:rsidRDefault="00000000">
      <w:pPr>
        <w:pStyle w:val="Ttulo2"/>
        <w:spacing w:line="360" w:lineRule="auto"/>
        <w:rPr>
          <w:lang w:val="pt-BR"/>
        </w:rPr>
      </w:pPr>
      <w:r w:rsidRPr="006A384A">
        <w:rPr>
          <w:rFonts w:ascii="Times New Roman" w:hAnsi="Times New Roman"/>
          <w:lang w:val="pt-BR"/>
        </w:rPr>
        <w:t>Uso de inteligência artificial</w:t>
      </w:r>
    </w:p>
    <w:p w14:paraId="781844D8" w14:textId="42EC4F81" w:rsidR="001E0524" w:rsidRDefault="00000000" w:rsidP="00F36D82">
      <w:pPr>
        <w:spacing w:after="120" w:line="360" w:lineRule="auto"/>
        <w:ind w:firstLine="720"/>
        <w:jc w:val="both"/>
        <w:rPr>
          <w:lang w:val="pt-BR"/>
        </w:rPr>
      </w:pPr>
      <w:r w:rsidRPr="006A384A">
        <w:rPr>
          <w:lang w:val="pt-BR"/>
        </w:rPr>
        <w:t>A deduplicação e a recuperação de metadados foram automatizadas (</w:t>
      </w:r>
      <w:proofErr w:type="spellStart"/>
      <w:r w:rsidRPr="006A384A">
        <w:rPr>
          <w:lang w:val="pt-BR"/>
        </w:rPr>
        <w:t>Zotero</w:t>
      </w:r>
      <w:proofErr w:type="spellEnd"/>
      <w:r w:rsidRPr="006A384A">
        <w:rPr>
          <w:lang w:val="pt-BR"/>
        </w:rPr>
        <w:t xml:space="preserve">, </w:t>
      </w:r>
      <w:proofErr w:type="spellStart"/>
      <w:r w:rsidRPr="006A384A">
        <w:rPr>
          <w:lang w:val="pt-BR"/>
        </w:rPr>
        <w:t>Rayyan</w:t>
      </w:r>
      <w:proofErr w:type="spellEnd"/>
      <w:r w:rsidRPr="006A384A">
        <w:rPr>
          <w:lang w:val="pt-BR"/>
        </w:rPr>
        <w:t xml:space="preserve"> e </w:t>
      </w:r>
      <w:proofErr w:type="spellStart"/>
      <w:r w:rsidRPr="006A384A">
        <w:rPr>
          <w:lang w:val="pt-BR"/>
        </w:rPr>
        <w:t>OpenAlex</w:t>
      </w:r>
      <w:proofErr w:type="spellEnd"/>
      <w:r w:rsidRPr="006A384A">
        <w:rPr>
          <w:lang w:val="pt-BR"/>
        </w:rPr>
        <w:t>); um assistente de inteligência artificial baseado em modelo de linguagem (Claude Opus, da Anthropic, utilizado entre julho</w:t>
      </w:r>
      <w:r w:rsidR="00556CFE">
        <w:rPr>
          <w:lang w:val="pt-BR"/>
        </w:rPr>
        <w:t xml:space="preserve"> </w:t>
      </w:r>
      <w:r w:rsidRPr="006A384A">
        <w:rPr>
          <w:lang w:val="pt-BR"/>
        </w:rPr>
        <w:t xml:space="preserve">e agosto de 2026) apoiou a priorização da triagem, a leitura assistida de resumos e a organização do fluxo de trabalho, com registros de uso </w:t>
      </w:r>
      <w:r w:rsidRPr="006A384A">
        <w:rPr>
          <w:lang w:val="pt-BR"/>
        </w:rPr>
        <w:lastRenderedPageBreak/>
        <w:t>disponíveis no repositório do OSF, em abordagem análoga à das ferramentas de revisão sistemática assistida por IA. Todas as decisões de elegibilidade, a extração, a interpretação e a redação foram de responsabilidade dos autores, em conformidade com a Portaria CNPq nº 2.664, de 6 de março de 2026.</w:t>
      </w:r>
    </w:p>
    <w:p w14:paraId="24446D53" w14:textId="77777777" w:rsidR="00F36D82" w:rsidRPr="006A384A" w:rsidRDefault="00F36D82" w:rsidP="00F36D82">
      <w:pPr>
        <w:spacing w:after="120" w:line="360" w:lineRule="auto"/>
        <w:ind w:firstLine="720"/>
        <w:jc w:val="both"/>
        <w:rPr>
          <w:lang w:val="pt-BR"/>
        </w:rPr>
      </w:pPr>
    </w:p>
    <w:p w14:paraId="1641800F" w14:textId="77777777" w:rsidR="00F36D82" w:rsidRDefault="00000000">
      <w:pPr>
        <w:pStyle w:val="Ttulo2"/>
        <w:spacing w:line="360" w:lineRule="auto"/>
        <w:rPr>
          <w:lang w:val="pt-BR"/>
        </w:rPr>
      </w:pPr>
      <w:r w:rsidRPr="006A384A">
        <w:rPr>
          <w:rFonts w:ascii="Times New Roman" w:hAnsi="Times New Roman"/>
          <w:lang w:val="pt-BR"/>
        </w:rPr>
        <w:t>Disponibilidade de dados</w:t>
      </w:r>
    </w:p>
    <w:p w14:paraId="5615FB84" w14:textId="30372A5B" w:rsidR="001E0524" w:rsidRDefault="00000000" w:rsidP="00F36D82">
      <w:pPr>
        <w:spacing w:after="120" w:line="360" w:lineRule="auto"/>
        <w:ind w:firstLine="720"/>
        <w:jc w:val="both"/>
        <w:rPr>
          <w:lang w:val="pt-BR"/>
        </w:rPr>
      </w:pPr>
      <w:r w:rsidRPr="006A384A">
        <w:rPr>
          <w:lang w:val="pt-BR"/>
        </w:rPr>
        <w:t xml:space="preserve">As planilhas de extração e as avaliações de risco de viés constam nos anexos; os códigos de análise em Python, as figuras em alta resolução e as planilhas completas estão disponíveis publicamente no repositório do Open Science Framework (OSF), em </w:t>
      </w:r>
      <w:hyperlink r:id="rId11" w:history="1">
        <w:r w:rsidR="00F36D82" w:rsidRPr="00067642">
          <w:rPr>
            <w:rStyle w:val="Hyperlink"/>
            <w:lang w:val="pt-BR"/>
          </w:rPr>
          <w:t>https://osf.io/jktmn/</w:t>
        </w:r>
      </w:hyperlink>
      <w:r w:rsidRPr="006A384A">
        <w:rPr>
          <w:lang w:val="pt-BR"/>
        </w:rPr>
        <w:t>.</w:t>
      </w:r>
    </w:p>
    <w:p w14:paraId="7E43AB13" w14:textId="77777777" w:rsidR="00F36D82" w:rsidRDefault="00F36D82" w:rsidP="00F36D82">
      <w:pPr>
        <w:spacing w:after="120" w:line="360" w:lineRule="auto"/>
        <w:ind w:firstLine="720"/>
        <w:jc w:val="both"/>
        <w:rPr>
          <w:lang w:val="pt-BR"/>
        </w:rPr>
      </w:pPr>
    </w:p>
    <w:p w14:paraId="1425389B" w14:textId="77777777" w:rsidR="00F36D82" w:rsidRDefault="00F36D82" w:rsidP="00F36D82">
      <w:pPr>
        <w:spacing w:after="120" w:line="360" w:lineRule="auto"/>
        <w:ind w:firstLine="720"/>
        <w:jc w:val="both"/>
        <w:rPr>
          <w:lang w:val="pt-BR"/>
        </w:rPr>
      </w:pPr>
    </w:p>
    <w:p w14:paraId="5F394A3A" w14:textId="77777777" w:rsidR="00F36D82" w:rsidRDefault="00F36D82" w:rsidP="00F36D82">
      <w:pPr>
        <w:spacing w:after="120" w:line="360" w:lineRule="auto"/>
        <w:ind w:firstLine="720"/>
        <w:jc w:val="both"/>
        <w:rPr>
          <w:lang w:val="pt-BR"/>
        </w:rPr>
      </w:pPr>
    </w:p>
    <w:p w14:paraId="6A8EF324" w14:textId="77777777" w:rsidR="00F36D82" w:rsidRDefault="00F36D82" w:rsidP="00F36D82">
      <w:pPr>
        <w:spacing w:after="120" w:line="360" w:lineRule="auto"/>
        <w:ind w:firstLine="720"/>
        <w:jc w:val="both"/>
        <w:rPr>
          <w:lang w:val="pt-BR"/>
        </w:rPr>
      </w:pPr>
    </w:p>
    <w:p w14:paraId="2AA1EC43" w14:textId="77777777" w:rsidR="00F36D82" w:rsidRDefault="00F36D82" w:rsidP="00F36D82">
      <w:pPr>
        <w:spacing w:after="120" w:line="360" w:lineRule="auto"/>
        <w:ind w:firstLine="720"/>
        <w:jc w:val="both"/>
        <w:rPr>
          <w:lang w:val="pt-BR"/>
        </w:rPr>
      </w:pPr>
    </w:p>
    <w:p w14:paraId="706158F7" w14:textId="77777777" w:rsidR="00F36D82" w:rsidRDefault="00F36D82" w:rsidP="00F36D82">
      <w:pPr>
        <w:spacing w:after="120" w:line="360" w:lineRule="auto"/>
        <w:ind w:firstLine="720"/>
        <w:jc w:val="both"/>
        <w:rPr>
          <w:lang w:val="pt-BR"/>
        </w:rPr>
      </w:pPr>
    </w:p>
    <w:p w14:paraId="2BFD0885" w14:textId="77777777" w:rsidR="00F36D82" w:rsidRDefault="00F36D82" w:rsidP="00F36D82">
      <w:pPr>
        <w:spacing w:after="120" w:line="360" w:lineRule="auto"/>
        <w:ind w:firstLine="720"/>
        <w:jc w:val="both"/>
        <w:rPr>
          <w:lang w:val="pt-BR"/>
        </w:rPr>
      </w:pPr>
    </w:p>
    <w:p w14:paraId="223C375B" w14:textId="77777777" w:rsidR="00F36D82" w:rsidRDefault="00F36D82" w:rsidP="00F36D82">
      <w:pPr>
        <w:spacing w:after="120" w:line="360" w:lineRule="auto"/>
        <w:ind w:firstLine="720"/>
        <w:jc w:val="both"/>
        <w:rPr>
          <w:lang w:val="pt-BR"/>
        </w:rPr>
      </w:pPr>
    </w:p>
    <w:p w14:paraId="3C97D816" w14:textId="77777777" w:rsidR="00F36D82" w:rsidRDefault="00F36D82" w:rsidP="00F36D82">
      <w:pPr>
        <w:spacing w:after="120" w:line="360" w:lineRule="auto"/>
        <w:ind w:firstLine="720"/>
        <w:jc w:val="both"/>
        <w:rPr>
          <w:lang w:val="pt-BR"/>
        </w:rPr>
      </w:pPr>
    </w:p>
    <w:p w14:paraId="2B9A81A8" w14:textId="77777777" w:rsidR="00F36D82" w:rsidRDefault="00F36D82" w:rsidP="00F36D82">
      <w:pPr>
        <w:spacing w:after="120" w:line="360" w:lineRule="auto"/>
        <w:ind w:firstLine="720"/>
        <w:jc w:val="both"/>
        <w:rPr>
          <w:lang w:val="pt-BR"/>
        </w:rPr>
      </w:pPr>
    </w:p>
    <w:p w14:paraId="259D5FA8" w14:textId="77777777" w:rsidR="00F36D82" w:rsidRDefault="00F36D82" w:rsidP="00F36D82">
      <w:pPr>
        <w:spacing w:after="120" w:line="360" w:lineRule="auto"/>
        <w:ind w:firstLine="720"/>
        <w:jc w:val="both"/>
        <w:rPr>
          <w:lang w:val="pt-BR"/>
        </w:rPr>
      </w:pPr>
    </w:p>
    <w:p w14:paraId="32C66204" w14:textId="77777777" w:rsidR="00F36D82" w:rsidRDefault="00F36D82" w:rsidP="00F36D82">
      <w:pPr>
        <w:spacing w:after="120" w:line="360" w:lineRule="auto"/>
        <w:ind w:firstLine="720"/>
        <w:jc w:val="both"/>
        <w:rPr>
          <w:lang w:val="pt-BR"/>
        </w:rPr>
      </w:pPr>
    </w:p>
    <w:p w14:paraId="7012936D" w14:textId="77777777" w:rsidR="00F36D82" w:rsidRDefault="00F36D82" w:rsidP="00F36D82">
      <w:pPr>
        <w:spacing w:after="120" w:line="360" w:lineRule="auto"/>
        <w:ind w:firstLine="720"/>
        <w:jc w:val="both"/>
        <w:rPr>
          <w:lang w:val="pt-BR"/>
        </w:rPr>
      </w:pPr>
    </w:p>
    <w:p w14:paraId="5F43D243" w14:textId="77777777" w:rsidR="00F36D82" w:rsidRDefault="00F36D82" w:rsidP="00F36D82">
      <w:pPr>
        <w:spacing w:after="120" w:line="360" w:lineRule="auto"/>
        <w:ind w:firstLine="720"/>
        <w:jc w:val="both"/>
        <w:rPr>
          <w:lang w:val="pt-BR"/>
        </w:rPr>
      </w:pPr>
    </w:p>
    <w:p w14:paraId="317E64FF" w14:textId="77777777" w:rsidR="00556CFE" w:rsidRDefault="00556CFE" w:rsidP="00F36D82">
      <w:pPr>
        <w:spacing w:after="120" w:line="360" w:lineRule="auto"/>
        <w:ind w:firstLine="720"/>
        <w:jc w:val="both"/>
        <w:rPr>
          <w:lang w:val="pt-BR"/>
        </w:rPr>
      </w:pPr>
    </w:p>
    <w:p w14:paraId="59B1E744" w14:textId="77777777" w:rsidR="00556CFE" w:rsidRDefault="00556CFE" w:rsidP="00F36D82">
      <w:pPr>
        <w:spacing w:after="120" w:line="360" w:lineRule="auto"/>
        <w:ind w:firstLine="720"/>
        <w:jc w:val="both"/>
        <w:rPr>
          <w:lang w:val="pt-BR"/>
        </w:rPr>
      </w:pPr>
    </w:p>
    <w:p w14:paraId="7D85CC86" w14:textId="77777777" w:rsidR="00556CFE" w:rsidRPr="006A384A" w:rsidRDefault="00556CFE" w:rsidP="00F36D82">
      <w:pPr>
        <w:spacing w:after="120" w:line="360" w:lineRule="auto"/>
        <w:ind w:firstLine="720"/>
        <w:jc w:val="both"/>
        <w:rPr>
          <w:lang w:val="pt-BR"/>
        </w:rPr>
      </w:pPr>
    </w:p>
    <w:p w14:paraId="245EEA45" w14:textId="77777777" w:rsidR="001E0524" w:rsidRDefault="00000000" w:rsidP="00F36D82">
      <w:pPr>
        <w:pStyle w:val="Ttulo1"/>
        <w:spacing w:before="200" w:after="80"/>
        <w:jc w:val="center"/>
        <w:rPr>
          <w:rFonts w:ascii="Times New Roman" w:hAnsi="Times New Roman"/>
          <w:lang w:val="pt-BR"/>
        </w:rPr>
      </w:pPr>
      <w:r w:rsidRPr="006A384A">
        <w:rPr>
          <w:rFonts w:ascii="Times New Roman" w:hAnsi="Times New Roman"/>
          <w:lang w:val="pt-BR"/>
        </w:rPr>
        <w:lastRenderedPageBreak/>
        <w:t>REFERÊNCIAS</w:t>
      </w:r>
    </w:p>
    <w:p w14:paraId="4E55850A" w14:textId="77777777" w:rsidR="00F36D82" w:rsidRPr="00F36D82" w:rsidRDefault="00F36D82" w:rsidP="00F36D82">
      <w:pPr>
        <w:rPr>
          <w:lang w:val="pt-BR"/>
        </w:rPr>
      </w:pPr>
    </w:p>
    <w:p w14:paraId="684E2172" w14:textId="77777777" w:rsidR="001E0524" w:rsidRPr="00556CFE" w:rsidRDefault="00000000" w:rsidP="00F36D82">
      <w:pPr>
        <w:spacing w:after="120" w:line="240" w:lineRule="auto"/>
        <w:ind w:left="360"/>
        <w:rPr>
          <w:rFonts w:cs="Times New Roman"/>
          <w:szCs w:val="24"/>
          <w:lang w:val="pt-BR"/>
        </w:rPr>
      </w:pPr>
      <w:r w:rsidRPr="00F36D82">
        <w:rPr>
          <w:rFonts w:cs="Times New Roman"/>
          <w:szCs w:val="24"/>
          <w:lang w:val="pt-BR"/>
        </w:rPr>
        <w:t xml:space="preserve">ARANHA, J. R. et al. Sinais e sintomas relacionados à inalação da fumaça cirúrgica por cirurgiões. </w:t>
      </w:r>
      <w:r w:rsidRPr="00F0600A">
        <w:rPr>
          <w:rFonts w:cs="Times New Roman"/>
          <w:b/>
          <w:bCs/>
          <w:szCs w:val="24"/>
          <w:lang w:val="pt-BR"/>
        </w:rPr>
        <w:t>Revista SOBECC</w:t>
      </w:r>
      <w:r w:rsidRPr="00556CFE">
        <w:rPr>
          <w:rFonts w:cs="Times New Roman"/>
          <w:szCs w:val="24"/>
          <w:lang w:val="pt-BR"/>
        </w:rPr>
        <w:t>, v. 23, n. 4, p. 189-194, 2018. DOI: 10.5327/Z1414-4425201800040005.</w:t>
      </w:r>
    </w:p>
    <w:p w14:paraId="1865FE17" w14:textId="77777777" w:rsidR="001E0524" w:rsidRPr="00F36D82" w:rsidRDefault="00000000" w:rsidP="00F36D82">
      <w:pPr>
        <w:spacing w:after="120" w:line="240" w:lineRule="auto"/>
        <w:ind w:left="360"/>
        <w:rPr>
          <w:rFonts w:cs="Times New Roman"/>
          <w:szCs w:val="24"/>
        </w:rPr>
      </w:pPr>
      <w:r w:rsidRPr="00F36D82">
        <w:rPr>
          <w:rFonts w:cs="Times New Roman"/>
          <w:szCs w:val="24"/>
          <w:lang w:val="pt-BR"/>
        </w:rPr>
        <w:t xml:space="preserve">AROMATARIS, E.; MUNN, Z. (Ed.). </w:t>
      </w:r>
      <w:r w:rsidRPr="00544973">
        <w:rPr>
          <w:rFonts w:cs="Times New Roman"/>
          <w:szCs w:val="24"/>
        </w:rPr>
        <w:t xml:space="preserve">JBI Manual for Evidence Synthesis. Adelaide: </w:t>
      </w:r>
      <w:r w:rsidRPr="00556CFE">
        <w:rPr>
          <w:rFonts w:cs="Times New Roman"/>
          <w:b/>
          <w:bCs/>
          <w:szCs w:val="24"/>
        </w:rPr>
        <w:t>Joanna Briggs Institute</w:t>
      </w:r>
      <w:r w:rsidRPr="00544973">
        <w:rPr>
          <w:rFonts w:cs="Times New Roman"/>
          <w:szCs w:val="24"/>
        </w:rPr>
        <w:t>, 2020. DOI: 10.46658/JBIMES-20-01.</w:t>
      </w:r>
    </w:p>
    <w:p w14:paraId="1BD16C82" w14:textId="77777777" w:rsidR="001E0524" w:rsidRPr="00F36D82" w:rsidRDefault="00000000" w:rsidP="00F36D82">
      <w:pPr>
        <w:spacing w:after="120" w:line="240" w:lineRule="auto"/>
        <w:ind w:left="360"/>
        <w:rPr>
          <w:rFonts w:cs="Times New Roman"/>
          <w:szCs w:val="24"/>
        </w:rPr>
      </w:pPr>
      <w:r w:rsidRPr="00F36D82">
        <w:rPr>
          <w:rFonts w:cs="Times New Roman"/>
          <w:szCs w:val="24"/>
        </w:rPr>
        <w:t xml:space="preserve">ASDORNWISED, U. et al. Recommended practices for the management of surgical smoke and </w:t>
      </w:r>
      <w:proofErr w:type="gramStart"/>
      <w:r w:rsidRPr="00F36D82">
        <w:rPr>
          <w:rFonts w:cs="Times New Roman"/>
          <w:szCs w:val="24"/>
        </w:rPr>
        <w:t>bio-aerosols</w:t>
      </w:r>
      <w:proofErr w:type="gramEnd"/>
      <w:r w:rsidRPr="00F36D82">
        <w:rPr>
          <w:rFonts w:cs="Times New Roman"/>
          <w:szCs w:val="24"/>
        </w:rPr>
        <w:t xml:space="preserve"> for perioperative nurses in Thailand. </w:t>
      </w:r>
      <w:r w:rsidRPr="00F0600A">
        <w:rPr>
          <w:rFonts w:cs="Times New Roman"/>
          <w:b/>
          <w:bCs/>
          <w:szCs w:val="24"/>
        </w:rPr>
        <w:t>Journal of Perioperative Nursing</w:t>
      </w:r>
      <w:r w:rsidRPr="00F36D82">
        <w:rPr>
          <w:rFonts w:cs="Times New Roman"/>
          <w:szCs w:val="24"/>
        </w:rPr>
        <w:t>, v. 31, n. 1, p. 33-41, 2018. DOI: 10.26550/2209-1092.1022.</w:t>
      </w:r>
    </w:p>
    <w:p w14:paraId="4C3C7AE3" w14:textId="77777777" w:rsidR="001E0524" w:rsidRPr="00F36D82" w:rsidRDefault="00000000" w:rsidP="00F36D82">
      <w:pPr>
        <w:spacing w:after="120" w:line="240" w:lineRule="auto"/>
        <w:ind w:left="360"/>
        <w:rPr>
          <w:rFonts w:cs="Times New Roman"/>
          <w:szCs w:val="24"/>
        </w:rPr>
      </w:pPr>
      <w:r w:rsidRPr="00F36D82">
        <w:rPr>
          <w:rFonts w:cs="Times New Roman"/>
          <w:szCs w:val="24"/>
        </w:rPr>
        <w:t xml:space="preserve">BARKER, T. H. et al. Conducting proportional meta-analysis in different types of systematic reviews: a guide for </w:t>
      </w:r>
      <w:proofErr w:type="spellStart"/>
      <w:r w:rsidRPr="00F36D82">
        <w:rPr>
          <w:rFonts w:cs="Times New Roman"/>
          <w:szCs w:val="24"/>
        </w:rPr>
        <w:t>synthesisers</w:t>
      </w:r>
      <w:proofErr w:type="spellEnd"/>
      <w:r w:rsidRPr="00F36D82">
        <w:rPr>
          <w:rFonts w:cs="Times New Roman"/>
          <w:szCs w:val="24"/>
        </w:rPr>
        <w:t xml:space="preserve"> of evidence. </w:t>
      </w:r>
      <w:r w:rsidRPr="00F0600A">
        <w:rPr>
          <w:rFonts w:cs="Times New Roman"/>
          <w:b/>
          <w:bCs/>
          <w:szCs w:val="24"/>
        </w:rPr>
        <w:t>BMC Medical Research Methodology</w:t>
      </w:r>
      <w:r w:rsidRPr="00F36D82">
        <w:rPr>
          <w:rFonts w:cs="Times New Roman"/>
          <w:szCs w:val="24"/>
        </w:rPr>
        <w:t>, v. 21, p. 189, 2021.</w:t>
      </w:r>
    </w:p>
    <w:p w14:paraId="47433121" w14:textId="77777777" w:rsidR="001E0524" w:rsidRPr="00F36D82" w:rsidRDefault="00000000" w:rsidP="00F36D82">
      <w:pPr>
        <w:spacing w:after="120" w:line="240" w:lineRule="auto"/>
        <w:ind w:left="360"/>
        <w:rPr>
          <w:rFonts w:cs="Times New Roman"/>
          <w:szCs w:val="24"/>
        </w:rPr>
      </w:pPr>
      <w:r w:rsidRPr="00F36D82">
        <w:rPr>
          <w:rFonts w:cs="Times New Roman"/>
          <w:szCs w:val="24"/>
        </w:rPr>
        <w:t xml:space="preserve">BAUJAT, B. et al. A graphical method for exploring heterogeneity in meta-analyses: application to a meta-analysis of 65 trials. </w:t>
      </w:r>
      <w:r w:rsidRPr="00F0600A">
        <w:rPr>
          <w:rFonts w:cs="Times New Roman"/>
          <w:b/>
          <w:bCs/>
          <w:szCs w:val="24"/>
        </w:rPr>
        <w:t>Statistics in Medicine</w:t>
      </w:r>
      <w:r w:rsidRPr="00F36D82">
        <w:rPr>
          <w:rFonts w:cs="Times New Roman"/>
          <w:szCs w:val="24"/>
        </w:rPr>
        <w:t>, v. 21, n. 18, p. 2641-2652, 2002.</w:t>
      </w:r>
    </w:p>
    <w:p w14:paraId="77C09095" w14:textId="77777777" w:rsidR="001E0524" w:rsidRPr="00F36D82" w:rsidRDefault="00000000" w:rsidP="00F36D82">
      <w:pPr>
        <w:spacing w:after="120" w:line="240" w:lineRule="auto"/>
        <w:ind w:left="360"/>
        <w:rPr>
          <w:rFonts w:cs="Times New Roman"/>
          <w:szCs w:val="24"/>
        </w:rPr>
      </w:pPr>
      <w:r w:rsidRPr="00F36D82">
        <w:rPr>
          <w:rFonts w:cs="Times New Roman"/>
          <w:szCs w:val="24"/>
        </w:rPr>
        <w:t xml:space="preserve">BENAIM, E. H.; JASPERS, I. Surgical smoke and its components, effects, and mitigation: a contemporary review. </w:t>
      </w:r>
      <w:r w:rsidRPr="00F0600A">
        <w:rPr>
          <w:rFonts w:cs="Times New Roman"/>
          <w:b/>
          <w:bCs/>
          <w:szCs w:val="24"/>
        </w:rPr>
        <w:t>Toxicological Sciences</w:t>
      </w:r>
      <w:r w:rsidRPr="00F36D82">
        <w:rPr>
          <w:rFonts w:cs="Times New Roman"/>
          <w:szCs w:val="24"/>
        </w:rPr>
        <w:t>, v. 198, n. 2, p. 157-168, 2024.</w:t>
      </w:r>
    </w:p>
    <w:p w14:paraId="31779CEA" w14:textId="77777777" w:rsidR="001E0524" w:rsidRPr="00556CFE" w:rsidRDefault="00000000" w:rsidP="00F36D82">
      <w:pPr>
        <w:spacing w:after="120" w:line="240" w:lineRule="auto"/>
        <w:ind w:left="360"/>
        <w:rPr>
          <w:rFonts w:cs="Times New Roman"/>
          <w:szCs w:val="24"/>
          <w:lang w:val="pt-BR"/>
        </w:rPr>
      </w:pPr>
      <w:r w:rsidRPr="00F36D82">
        <w:rPr>
          <w:rFonts w:cs="Times New Roman"/>
          <w:szCs w:val="24"/>
        </w:rPr>
        <w:t xml:space="preserve">BIENIEK, A. A. et al. </w:t>
      </w:r>
      <w:r w:rsidRPr="00F36D82">
        <w:rPr>
          <w:rFonts w:cs="Times New Roman"/>
          <w:szCs w:val="24"/>
          <w:lang w:val="pt-BR"/>
        </w:rPr>
        <w:t xml:space="preserve">Risco ocupacional: sinais e sintomas relacionados à exposição à fumaça cirúrgica. </w:t>
      </w:r>
      <w:r w:rsidRPr="00F0600A">
        <w:rPr>
          <w:rFonts w:cs="Times New Roman"/>
          <w:b/>
          <w:bCs/>
          <w:szCs w:val="24"/>
          <w:lang w:val="pt-BR"/>
        </w:rPr>
        <w:t>Revista SOBECC</w:t>
      </w:r>
      <w:r w:rsidRPr="00556CFE">
        <w:rPr>
          <w:rFonts w:cs="Times New Roman"/>
          <w:szCs w:val="24"/>
          <w:lang w:val="pt-BR"/>
        </w:rPr>
        <w:t>, v. 27, 2022. DOI: 10.5327/Z1414-4425202227850.</w:t>
      </w:r>
    </w:p>
    <w:p w14:paraId="54CB8F5A" w14:textId="77777777" w:rsidR="001E0524" w:rsidRPr="00556CFE" w:rsidRDefault="00000000" w:rsidP="00F36D82">
      <w:pPr>
        <w:spacing w:after="120" w:line="240" w:lineRule="auto"/>
        <w:ind w:left="360"/>
        <w:rPr>
          <w:rFonts w:cs="Times New Roman"/>
          <w:szCs w:val="24"/>
          <w:lang w:val="pt-BR"/>
        </w:rPr>
      </w:pPr>
      <w:r w:rsidRPr="00F36D82">
        <w:rPr>
          <w:rFonts w:cs="Times New Roman"/>
          <w:szCs w:val="24"/>
          <w:lang w:val="pt-BR"/>
        </w:rPr>
        <w:t xml:space="preserve">BIENIEK, A. A. et al. Medidas protetivas adotadas pela equipe intraoperatória na exposição ocupacional à fumaça cirúrgica: sinais e sintomas oculares. </w:t>
      </w:r>
      <w:proofErr w:type="spellStart"/>
      <w:r w:rsidRPr="00F0600A">
        <w:rPr>
          <w:rFonts w:cs="Times New Roman"/>
          <w:b/>
          <w:bCs/>
          <w:szCs w:val="24"/>
          <w:lang w:val="pt-BR"/>
        </w:rPr>
        <w:t>Cogitare</w:t>
      </w:r>
      <w:proofErr w:type="spellEnd"/>
      <w:r w:rsidRPr="00F0600A">
        <w:rPr>
          <w:rFonts w:cs="Times New Roman"/>
          <w:b/>
          <w:bCs/>
          <w:szCs w:val="24"/>
          <w:lang w:val="pt-BR"/>
        </w:rPr>
        <w:t xml:space="preserve"> Enfermagem</w:t>
      </w:r>
      <w:r w:rsidRPr="00556CFE">
        <w:rPr>
          <w:rFonts w:cs="Times New Roman"/>
          <w:szCs w:val="24"/>
          <w:lang w:val="pt-BR"/>
        </w:rPr>
        <w:t>, v. 30, e97664, 2025. DOI: 10.1590/</w:t>
      </w:r>
      <w:proofErr w:type="gramStart"/>
      <w:r w:rsidRPr="00556CFE">
        <w:rPr>
          <w:rFonts w:cs="Times New Roman"/>
          <w:szCs w:val="24"/>
          <w:lang w:val="pt-BR"/>
        </w:rPr>
        <w:t>ce.v</w:t>
      </w:r>
      <w:proofErr w:type="gramEnd"/>
      <w:r w:rsidRPr="00556CFE">
        <w:rPr>
          <w:rFonts w:cs="Times New Roman"/>
          <w:szCs w:val="24"/>
          <w:lang w:val="pt-BR"/>
        </w:rPr>
        <w:t>30i0.97664pt.</w:t>
      </w:r>
    </w:p>
    <w:p w14:paraId="20476170" w14:textId="77777777" w:rsidR="001E0524" w:rsidRPr="00F36D82" w:rsidRDefault="00000000" w:rsidP="00F36D82">
      <w:pPr>
        <w:spacing w:after="120" w:line="240" w:lineRule="auto"/>
        <w:ind w:left="360"/>
        <w:rPr>
          <w:rFonts w:cs="Times New Roman"/>
          <w:szCs w:val="24"/>
          <w:lang w:val="pt-BR"/>
        </w:rPr>
      </w:pPr>
      <w:r w:rsidRPr="00F36D82">
        <w:rPr>
          <w:rFonts w:cs="Times New Roman"/>
          <w:szCs w:val="24"/>
          <w:lang w:val="pt-BR"/>
        </w:rPr>
        <w:t xml:space="preserve">BRASIL. Ministério do Trabalho e Emprego. Portaria MTE nº 485, de 11 de novembro de 2005. Aprova a Norma Regulamentadora nº 32 (NR-32): segurança e saúde no trabalho em serviços de saúde. </w:t>
      </w:r>
      <w:r w:rsidRPr="00556CFE">
        <w:rPr>
          <w:rFonts w:cs="Times New Roman"/>
          <w:b/>
          <w:bCs/>
          <w:szCs w:val="24"/>
          <w:lang w:val="pt-BR"/>
        </w:rPr>
        <w:t>Diário Oficial da União</w:t>
      </w:r>
      <w:r w:rsidRPr="00F36D82">
        <w:rPr>
          <w:rFonts w:cs="Times New Roman"/>
          <w:szCs w:val="24"/>
          <w:lang w:val="pt-BR"/>
        </w:rPr>
        <w:t>: seção 1, Brasília, DF, 16 nov. 2005.</w:t>
      </w:r>
    </w:p>
    <w:p w14:paraId="6D71D52F" w14:textId="77777777" w:rsidR="001E0524" w:rsidRPr="00F36D82" w:rsidRDefault="00000000" w:rsidP="00F36D82">
      <w:pPr>
        <w:spacing w:after="120" w:line="240" w:lineRule="auto"/>
        <w:ind w:left="360"/>
        <w:rPr>
          <w:rFonts w:cs="Times New Roman"/>
          <w:szCs w:val="24"/>
          <w:lang w:val="pt-BR"/>
        </w:rPr>
      </w:pPr>
      <w:r w:rsidRPr="00F36D82">
        <w:rPr>
          <w:rFonts w:cs="Times New Roman"/>
          <w:szCs w:val="24"/>
          <w:lang w:val="pt-BR"/>
        </w:rPr>
        <w:t xml:space="preserve">BRASIL. Ministério da Saúde. Diretrizes metodológicas: elaboração de revisão sistemática e metanálise de estudos observacionais comparativos sobre fatores de risco e prognóstico. Brasília: </w:t>
      </w:r>
      <w:r w:rsidRPr="00556CFE">
        <w:rPr>
          <w:rFonts w:cs="Times New Roman"/>
          <w:b/>
          <w:bCs/>
          <w:szCs w:val="24"/>
          <w:lang w:val="pt-BR"/>
        </w:rPr>
        <w:t>Ministério da Saúde</w:t>
      </w:r>
      <w:r w:rsidRPr="00F36D82">
        <w:rPr>
          <w:rFonts w:cs="Times New Roman"/>
          <w:szCs w:val="24"/>
          <w:lang w:val="pt-BR"/>
        </w:rPr>
        <w:t>, 2014a.</w:t>
      </w:r>
    </w:p>
    <w:p w14:paraId="09EADC92" w14:textId="77777777" w:rsidR="001E0524" w:rsidRPr="00F36D82" w:rsidRDefault="00000000" w:rsidP="00F36D82">
      <w:pPr>
        <w:spacing w:after="120" w:line="240" w:lineRule="auto"/>
        <w:ind w:left="360"/>
        <w:rPr>
          <w:rFonts w:cs="Times New Roman"/>
          <w:szCs w:val="24"/>
          <w:lang w:val="pt-BR"/>
        </w:rPr>
      </w:pPr>
      <w:r w:rsidRPr="00F36D82">
        <w:rPr>
          <w:rFonts w:cs="Times New Roman"/>
          <w:szCs w:val="24"/>
          <w:lang w:val="pt-BR"/>
        </w:rPr>
        <w:t xml:space="preserve">BRASIL. Ministério da Saúde. Diretrizes metodológicas: Sistema GRADE – manual de graduação da qualidade da evidência e força de recomendação para tomada de decisão em saúde. Brasília: </w:t>
      </w:r>
      <w:r w:rsidRPr="00556CFE">
        <w:rPr>
          <w:rFonts w:cs="Times New Roman"/>
          <w:b/>
          <w:bCs/>
          <w:szCs w:val="24"/>
          <w:lang w:val="pt-BR"/>
        </w:rPr>
        <w:t>Ministério da Saúde</w:t>
      </w:r>
      <w:r w:rsidRPr="00F36D82">
        <w:rPr>
          <w:rFonts w:cs="Times New Roman"/>
          <w:szCs w:val="24"/>
          <w:lang w:val="pt-BR"/>
        </w:rPr>
        <w:t>, 2014b.</w:t>
      </w:r>
    </w:p>
    <w:p w14:paraId="430C6190" w14:textId="77777777" w:rsidR="001E0524" w:rsidRPr="00F36D82" w:rsidRDefault="00000000" w:rsidP="00F36D82">
      <w:pPr>
        <w:spacing w:after="120" w:line="240" w:lineRule="auto"/>
        <w:ind w:left="360"/>
        <w:rPr>
          <w:rFonts w:cs="Times New Roman"/>
          <w:szCs w:val="24"/>
          <w:lang w:val="pt-BR"/>
        </w:rPr>
      </w:pPr>
      <w:r w:rsidRPr="00F36D82">
        <w:rPr>
          <w:rFonts w:cs="Times New Roman"/>
          <w:szCs w:val="24"/>
          <w:lang w:val="pt-BR"/>
        </w:rPr>
        <w:t xml:space="preserve">BRASIL. Conselho Nacional de Saúde. Resolução nº 510, de 7 de abril de 2016. Dispõe sobre as normas aplicáveis a pesquisas em Ciências Humanas e Sociais cujos procedimentos metodológicos envolvam a utilização de dados diretamente obtidos com os participantes ou de informações identificáveis ou que possam acarretar riscos maiores do que os existentes na vida cotidiana, na forma definida nesta Resolução. </w:t>
      </w:r>
      <w:r w:rsidRPr="00E604E3">
        <w:rPr>
          <w:rFonts w:cs="Times New Roman"/>
          <w:b/>
          <w:bCs/>
          <w:szCs w:val="24"/>
          <w:lang w:val="pt-BR"/>
        </w:rPr>
        <w:t>Diário Oficial da União</w:t>
      </w:r>
      <w:r w:rsidRPr="00F36D82">
        <w:rPr>
          <w:rFonts w:cs="Times New Roman"/>
          <w:szCs w:val="24"/>
          <w:lang w:val="pt-BR"/>
        </w:rPr>
        <w:t>: seção 1, Brasília, DF, n. 98, p. 44, 24 maio 2016.</w:t>
      </w:r>
    </w:p>
    <w:p w14:paraId="4D07A3F5" w14:textId="77777777" w:rsidR="001E0524" w:rsidRPr="00E604E3" w:rsidRDefault="00000000" w:rsidP="00F36D82">
      <w:pPr>
        <w:spacing w:after="120" w:line="240" w:lineRule="auto"/>
        <w:ind w:left="360"/>
        <w:rPr>
          <w:rFonts w:cs="Times New Roman"/>
          <w:szCs w:val="24"/>
          <w:lang w:val="pt-BR"/>
        </w:rPr>
      </w:pPr>
      <w:r w:rsidRPr="00F36D82">
        <w:rPr>
          <w:rFonts w:cs="Times New Roman"/>
          <w:szCs w:val="24"/>
          <w:lang w:val="pt-BR"/>
        </w:rPr>
        <w:t xml:space="preserve">BRASIL. Conselho Nacional de Desenvolvimento Científico e Tecnológico. </w:t>
      </w:r>
      <w:r w:rsidRPr="00E604E3">
        <w:rPr>
          <w:rFonts w:cs="Times New Roman"/>
          <w:szCs w:val="24"/>
          <w:lang w:val="pt-BR"/>
        </w:rPr>
        <w:t xml:space="preserve">Portaria CNPq nº 2.664, de 6 de março de 2026. Institui a Política de Integridade na Atividade Científica do CNPq. </w:t>
      </w:r>
      <w:r w:rsidRPr="00E604E3">
        <w:rPr>
          <w:rFonts w:cs="Times New Roman"/>
          <w:b/>
          <w:bCs/>
          <w:szCs w:val="24"/>
          <w:lang w:val="pt-BR"/>
        </w:rPr>
        <w:t>Diário Oficial da União</w:t>
      </w:r>
      <w:r w:rsidRPr="00E604E3">
        <w:rPr>
          <w:rFonts w:cs="Times New Roman"/>
          <w:szCs w:val="24"/>
          <w:lang w:val="pt-BR"/>
        </w:rPr>
        <w:t>: seção 1, Brasília, DF, n. 47, p. 4, 11 mar. 2026.</w:t>
      </w:r>
    </w:p>
    <w:p w14:paraId="3929D541" w14:textId="77777777" w:rsidR="001E0524" w:rsidRPr="00E604E3" w:rsidRDefault="00000000" w:rsidP="00F36D82">
      <w:pPr>
        <w:spacing w:after="120" w:line="240" w:lineRule="auto"/>
        <w:ind w:left="360"/>
        <w:rPr>
          <w:rFonts w:cs="Times New Roman"/>
          <w:szCs w:val="24"/>
        </w:rPr>
      </w:pPr>
      <w:r w:rsidRPr="00F36D82">
        <w:rPr>
          <w:rFonts w:cs="Times New Roman"/>
          <w:szCs w:val="24"/>
          <w:lang w:val="pt-BR"/>
        </w:rPr>
        <w:lastRenderedPageBreak/>
        <w:t xml:space="preserve">CANICOBA, A. R. B. </w:t>
      </w:r>
      <w:r w:rsidRPr="00E604E3">
        <w:rPr>
          <w:rFonts w:cs="Times New Roman"/>
          <w:szCs w:val="24"/>
          <w:lang w:val="pt-BR"/>
        </w:rPr>
        <w:t xml:space="preserve">Impacto da exposição ocupacional à fumaça cirúrgica sobre os marcadores biológicos de profissionais de saúde da sala operatória. Tese (Doutorado em Ciências) – </w:t>
      </w:r>
      <w:r w:rsidRPr="00E604E3">
        <w:rPr>
          <w:rFonts w:cs="Times New Roman"/>
          <w:b/>
          <w:bCs/>
          <w:szCs w:val="24"/>
          <w:lang w:val="pt-BR"/>
        </w:rPr>
        <w:t>Escola de Enfermagem</w:t>
      </w:r>
      <w:r w:rsidRPr="00E604E3">
        <w:rPr>
          <w:rFonts w:cs="Times New Roman"/>
          <w:szCs w:val="24"/>
          <w:lang w:val="pt-BR"/>
        </w:rPr>
        <w:t xml:space="preserve">, Universidade de São Paulo, São Paulo, 2025. </w:t>
      </w:r>
      <w:r w:rsidRPr="00E604E3">
        <w:rPr>
          <w:rFonts w:cs="Times New Roman"/>
          <w:szCs w:val="24"/>
        </w:rPr>
        <w:t>DOI: 10.11606/t.7.2025.tde-03102025-135406.</w:t>
      </w:r>
    </w:p>
    <w:p w14:paraId="14E703FF" w14:textId="77777777" w:rsidR="001E0524" w:rsidRPr="00F36D82" w:rsidRDefault="00000000" w:rsidP="00F36D82">
      <w:pPr>
        <w:spacing w:after="120" w:line="240" w:lineRule="auto"/>
        <w:ind w:left="360"/>
        <w:rPr>
          <w:rFonts w:cs="Times New Roman"/>
          <w:szCs w:val="24"/>
        </w:rPr>
      </w:pPr>
      <w:r w:rsidRPr="00544973">
        <w:rPr>
          <w:rFonts w:cs="Times New Roman"/>
          <w:szCs w:val="24"/>
        </w:rPr>
        <w:t xml:space="preserve">CASEY, V. J. et al. </w:t>
      </w:r>
      <w:r w:rsidRPr="00F36D82">
        <w:rPr>
          <w:rFonts w:cs="Times New Roman"/>
          <w:szCs w:val="24"/>
        </w:rPr>
        <w:t xml:space="preserve">Comparison of surgical smoke generated during electrosurgery with aerosolized particulates from ultrasonic and high-speed cutting. </w:t>
      </w:r>
      <w:r w:rsidRPr="002258D2">
        <w:rPr>
          <w:rFonts w:cs="Times New Roman"/>
          <w:b/>
          <w:bCs/>
          <w:szCs w:val="24"/>
        </w:rPr>
        <w:t>Annals of Biomedical Engineering</w:t>
      </w:r>
      <w:r w:rsidRPr="00F36D82">
        <w:rPr>
          <w:rFonts w:cs="Times New Roman"/>
          <w:szCs w:val="24"/>
        </w:rPr>
        <w:t>, v. 49, p. 560-572, 2021.</w:t>
      </w:r>
    </w:p>
    <w:p w14:paraId="7D90F7E5" w14:textId="77777777" w:rsidR="001E0524" w:rsidRPr="00F36D82" w:rsidRDefault="00000000" w:rsidP="00F36D82">
      <w:pPr>
        <w:spacing w:after="120" w:line="240" w:lineRule="auto"/>
        <w:ind w:left="360"/>
        <w:rPr>
          <w:rFonts w:cs="Times New Roman"/>
          <w:szCs w:val="24"/>
        </w:rPr>
      </w:pPr>
      <w:r w:rsidRPr="00F36D82">
        <w:rPr>
          <w:rFonts w:cs="Times New Roman"/>
          <w:szCs w:val="24"/>
        </w:rPr>
        <w:t xml:space="preserve">CHENG, P. C. et al. A study to quantify surgical plume and survey the efficiency of different local exhaust ventilations. </w:t>
      </w:r>
      <w:r w:rsidRPr="002258D2">
        <w:rPr>
          <w:rFonts w:cs="Times New Roman"/>
          <w:b/>
          <w:bCs/>
          <w:szCs w:val="24"/>
        </w:rPr>
        <w:t>Scientific Reports</w:t>
      </w:r>
      <w:r w:rsidRPr="00F36D82">
        <w:rPr>
          <w:rFonts w:cs="Times New Roman"/>
          <w:szCs w:val="24"/>
        </w:rPr>
        <w:t>, v. 11, n. 1, p. 14096, 2021.</w:t>
      </w:r>
    </w:p>
    <w:p w14:paraId="3D82F71D" w14:textId="77777777" w:rsidR="001E0524" w:rsidRPr="00F36D82" w:rsidRDefault="00000000" w:rsidP="00F36D82">
      <w:pPr>
        <w:spacing w:after="120" w:line="240" w:lineRule="auto"/>
        <w:ind w:left="360"/>
        <w:rPr>
          <w:rFonts w:cs="Times New Roman"/>
          <w:szCs w:val="24"/>
        </w:rPr>
      </w:pPr>
      <w:r w:rsidRPr="00F36D82">
        <w:rPr>
          <w:rFonts w:cs="Times New Roman"/>
          <w:szCs w:val="24"/>
        </w:rPr>
        <w:t xml:space="preserve">CINAR, F.; SANLIER, N. B. Investigation of surgical smoke exposure and well-being levels of operating room workers in the COVID-19 pandemic. </w:t>
      </w:r>
      <w:r w:rsidRPr="002258D2">
        <w:rPr>
          <w:rFonts w:cs="Times New Roman"/>
          <w:b/>
          <w:bCs/>
          <w:szCs w:val="24"/>
        </w:rPr>
        <w:t>Archives of Pharmacy Practice</w:t>
      </w:r>
      <w:r w:rsidRPr="00F36D82">
        <w:rPr>
          <w:rFonts w:cs="Times New Roman"/>
          <w:szCs w:val="24"/>
        </w:rPr>
        <w:t>, v. 13, n. 4, p. 97-101, 2022. DOI: 10.51847/TQ3vUOCMZd.</w:t>
      </w:r>
    </w:p>
    <w:p w14:paraId="644EF52A" w14:textId="77777777" w:rsidR="001E0524" w:rsidRPr="00F36D82" w:rsidRDefault="00000000" w:rsidP="00F36D82">
      <w:pPr>
        <w:spacing w:after="120" w:line="240" w:lineRule="auto"/>
        <w:ind w:left="360"/>
        <w:rPr>
          <w:rFonts w:cs="Times New Roman"/>
          <w:szCs w:val="24"/>
        </w:rPr>
      </w:pPr>
      <w:r w:rsidRPr="00F36D82">
        <w:rPr>
          <w:rFonts w:cs="Times New Roman"/>
          <w:szCs w:val="24"/>
        </w:rPr>
        <w:t xml:space="preserve">DIXON, K.; DASGUPTA, P.; VASDEV, N. A systematic review of the harmful effects of surgical smoke inhalation on operating room personnel. </w:t>
      </w:r>
      <w:r w:rsidRPr="002258D2">
        <w:rPr>
          <w:rFonts w:cs="Times New Roman"/>
          <w:b/>
          <w:bCs/>
          <w:szCs w:val="24"/>
        </w:rPr>
        <w:t>Health Sciences Review</w:t>
      </w:r>
      <w:r w:rsidRPr="00F36D82">
        <w:rPr>
          <w:rFonts w:cs="Times New Roman"/>
          <w:szCs w:val="24"/>
        </w:rPr>
        <w:t>, v. 6, p. 100077, 2023.</w:t>
      </w:r>
    </w:p>
    <w:p w14:paraId="44204019" w14:textId="77777777" w:rsidR="001E0524" w:rsidRPr="00F36D82" w:rsidRDefault="00000000" w:rsidP="00F36D82">
      <w:pPr>
        <w:spacing w:after="120" w:line="240" w:lineRule="auto"/>
        <w:ind w:left="360"/>
        <w:rPr>
          <w:rFonts w:cs="Times New Roman"/>
          <w:szCs w:val="24"/>
        </w:rPr>
      </w:pPr>
      <w:r w:rsidRPr="00F36D82">
        <w:rPr>
          <w:rFonts w:cs="Times New Roman"/>
          <w:szCs w:val="24"/>
        </w:rPr>
        <w:t xml:space="preserve">HABIB, M.; CHAUDHARY, M. A. Surgical smoke inhalation, its hazards and prevention among </w:t>
      </w:r>
      <w:proofErr w:type="spellStart"/>
      <w:r w:rsidRPr="00F36D82">
        <w:rPr>
          <w:rFonts w:cs="Times New Roman"/>
          <w:szCs w:val="24"/>
        </w:rPr>
        <w:t>paediatric</w:t>
      </w:r>
      <w:proofErr w:type="spellEnd"/>
      <w:r w:rsidRPr="00F36D82">
        <w:rPr>
          <w:rFonts w:cs="Times New Roman"/>
          <w:szCs w:val="24"/>
        </w:rPr>
        <w:t xml:space="preserve"> surgery residents in Pakistan. </w:t>
      </w:r>
      <w:r w:rsidRPr="00E604E3">
        <w:rPr>
          <w:rFonts w:cs="Times New Roman"/>
          <w:b/>
          <w:bCs/>
          <w:szCs w:val="24"/>
        </w:rPr>
        <w:t>Journal of Ayub Medical College Abbottabad</w:t>
      </w:r>
      <w:r w:rsidRPr="00F36D82">
        <w:rPr>
          <w:rFonts w:cs="Times New Roman"/>
          <w:szCs w:val="24"/>
        </w:rPr>
        <w:t>, v. 35, n. 4, p. 603-607, 2023. DOI: 10.55519/JAMC-04-12200.</w:t>
      </w:r>
    </w:p>
    <w:p w14:paraId="121C84F0" w14:textId="77777777" w:rsidR="001E0524" w:rsidRPr="00F36D82" w:rsidRDefault="00000000" w:rsidP="00F36D82">
      <w:pPr>
        <w:spacing w:after="120" w:line="240" w:lineRule="auto"/>
        <w:ind w:left="360"/>
        <w:rPr>
          <w:rFonts w:cs="Times New Roman"/>
          <w:szCs w:val="24"/>
        </w:rPr>
      </w:pPr>
      <w:r w:rsidRPr="00F36D82">
        <w:rPr>
          <w:rFonts w:cs="Times New Roman"/>
          <w:szCs w:val="24"/>
        </w:rPr>
        <w:t xml:space="preserve">HALLMO, P.; NAESS, O. Laryngeal papillomatosis with human papillomavirus DNA contracted by a laser surgeon. </w:t>
      </w:r>
      <w:r w:rsidRPr="00E604E3">
        <w:rPr>
          <w:rFonts w:cs="Times New Roman"/>
          <w:b/>
          <w:bCs/>
          <w:szCs w:val="24"/>
        </w:rPr>
        <w:t>European Archives of Oto-Rhino-Laryngology</w:t>
      </w:r>
      <w:r w:rsidRPr="00F36D82">
        <w:rPr>
          <w:rFonts w:cs="Times New Roman"/>
          <w:szCs w:val="24"/>
        </w:rPr>
        <w:t>, v. 248, n. 7, p. 425-427, 1991. DOI: 10.1007/BF01463570.</w:t>
      </w:r>
    </w:p>
    <w:p w14:paraId="2447D1E1" w14:textId="77777777" w:rsidR="001E0524" w:rsidRPr="00F36D82" w:rsidRDefault="00000000" w:rsidP="00F36D82">
      <w:pPr>
        <w:spacing w:after="120" w:line="240" w:lineRule="auto"/>
        <w:ind w:left="360"/>
        <w:rPr>
          <w:rFonts w:cs="Times New Roman"/>
          <w:szCs w:val="24"/>
        </w:rPr>
      </w:pPr>
      <w:r w:rsidRPr="00F36D82">
        <w:rPr>
          <w:rFonts w:cs="Times New Roman"/>
          <w:szCs w:val="24"/>
        </w:rPr>
        <w:t xml:space="preserve">HARRIS, C. R. et al. Array programming with NumPy. </w:t>
      </w:r>
      <w:r w:rsidRPr="002258D2">
        <w:rPr>
          <w:rFonts w:cs="Times New Roman"/>
          <w:b/>
          <w:bCs/>
          <w:szCs w:val="24"/>
        </w:rPr>
        <w:t>Nature</w:t>
      </w:r>
      <w:r w:rsidRPr="00F36D82">
        <w:rPr>
          <w:rFonts w:cs="Times New Roman"/>
          <w:szCs w:val="24"/>
        </w:rPr>
        <w:t>, v. 585, p. 357-362, 2020.</w:t>
      </w:r>
    </w:p>
    <w:p w14:paraId="724B738F" w14:textId="77777777" w:rsidR="001E0524" w:rsidRPr="00F36D82" w:rsidRDefault="00000000" w:rsidP="00F36D82">
      <w:pPr>
        <w:spacing w:after="120" w:line="240" w:lineRule="auto"/>
        <w:ind w:left="360"/>
        <w:rPr>
          <w:rFonts w:cs="Times New Roman"/>
          <w:szCs w:val="24"/>
        </w:rPr>
      </w:pPr>
      <w:r w:rsidRPr="00F36D82">
        <w:rPr>
          <w:rFonts w:cs="Times New Roman"/>
          <w:szCs w:val="24"/>
        </w:rPr>
        <w:t>HILL, D. S. et al. Surgical smoke – a health hazard in the operating theatre: a study to quantify exposure and a survey of the use of smoke extractor systems in UK plastic surgery units. Journal of Plastic</w:t>
      </w:r>
      <w:r w:rsidRPr="002258D2">
        <w:rPr>
          <w:rFonts w:cs="Times New Roman"/>
          <w:b/>
          <w:bCs/>
          <w:szCs w:val="24"/>
        </w:rPr>
        <w:t>, Reconstructive &amp; Aesthetic Surgery</w:t>
      </w:r>
      <w:r w:rsidRPr="00F36D82">
        <w:rPr>
          <w:rFonts w:cs="Times New Roman"/>
          <w:szCs w:val="24"/>
        </w:rPr>
        <w:t>, v. 65, n. 7, p. 911-916, 2012.</w:t>
      </w:r>
    </w:p>
    <w:p w14:paraId="539D3873" w14:textId="77777777" w:rsidR="001E0524" w:rsidRPr="00F36D82" w:rsidRDefault="00000000" w:rsidP="00F36D82">
      <w:pPr>
        <w:spacing w:after="120" w:line="240" w:lineRule="auto"/>
        <w:ind w:left="360"/>
        <w:rPr>
          <w:rFonts w:cs="Times New Roman"/>
          <w:szCs w:val="24"/>
        </w:rPr>
      </w:pPr>
      <w:r w:rsidRPr="00F36D82">
        <w:rPr>
          <w:rFonts w:cs="Times New Roman"/>
          <w:szCs w:val="24"/>
        </w:rPr>
        <w:t xml:space="preserve">HOY, D. et al. Assessing risk of bias in prevalence studies: modification of an existing tool and evidence of interrater agreement. </w:t>
      </w:r>
      <w:r w:rsidRPr="002258D2">
        <w:rPr>
          <w:rFonts w:cs="Times New Roman"/>
          <w:b/>
          <w:bCs/>
          <w:szCs w:val="24"/>
        </w:rPr>
        <w:t>Journal of Clinical Epidemiology</w:t>
      </w:r>
      <w:r w:rsidRPr="00F36D82">
        <w:rPr>
          <w:rFonts w:cs="Times New Roman"/>
          <w:szCs w:val="24"/>
        </w:rPr>
        <w:t>, v. 65, n. 9, p. 934-939, 2012.</w:t>
      </w:r>
    </w:p>
    <w:p w14:paraId="518B6539" w14:textId="77777777" w:rsidR="001E0524" w:rsidRPr="00F36D82" w:rsidRDefault="00000000" w:rsidP="00F36D82">
      <w:pPr>
        <w:spacing w:after="120" w:line="240" w:lineRule="auto"/>
        <w:ind w:left="360"/>
        <w:rPr>
          <w:rFonts w:cs="Times New Roman"/>
          <w:szCs w:val="24"/>
        </w:rPr>
      </w:pPr>
      <w:r w:rsidRPr="00F36D82">
        <w:rPr>
          <w:rFonts w:cs="Times New Roman"/>
          <w:szCs w:val="24"/>
        </w:rPr>
        <w:t xml:space="preserve">HU, X. et al. Prevalence of HPV infections in surgical smoke </w:t>
      </w:r>
      <w:proofErr w:type="gramStart"/>
      <w:r w:rsidRPr="00F36D82">
        <w:rPr>
          <w:rFonts w:cs="Times New Roman"/>
          <w:szCs w:val="24"/>
        </w:rPr>
        <w:t>exposed</w:t>
      </w:r>
      <w:proofErr w:type="gramEnd"/>
      <w:r w:rsidRPr="00F36D82">
        <w:rPr>
          <w:rFonts w:cs="Times New Roman"/>
          <w:szCs w:val="24"/>
        </w:rPr>
        <w:t xml:space="preserve"> gynecologists. </w:t>
      </w:r>
      <w:r w:rsidRPr="002258D2">
        <w:rPr>
          <w:rFonts w:cs="Times New Roman"/>
          <w:b/>
          <w:bCs/>
          <w:szCs w:val="24"/>
        </w:rPr>
        <w:t>International Archives of Occupational and Environmental Health</w:t>
      </w:r>
      <w:r w:rsidRPr="00F36D82">
        <w:rPr>
          <w:rFonts w:cs="Times New Roman"/>
          <w:szCs w:val="24"/>
        </w:rPr>
        <w:t>, v. 94, n. 1, p. 107-115, 2021.</w:t>
      </w:r>
    </w:p>
    <w:p w14:paraId="6BB7268D" w14:textId="77777777" w:rsidR="001E0524" w:rsidRPr="00F36D82" w:rsidRDefault="00000000" w:rsidP="00F36D82">
      <w:pPr>
        <w:spacing w:after="120" w:line="240" w:lineRule="auto"/>
        <w:ind w:left="360"/>
        <w:rPr>
          <w:rFonts w:cs="Times New Roman"/>
          <w:szCs w:val="24"/>
        </w:rPr>
      </w:pPr>
      <w:r w:rsidRPr="00F36D82">
        <w:rPr>
          <w:rFonts w:cs="Times New Roman"/>
          <w:szCs w:val="24"/>
        </w:rPr>
        <w:t xml:space="preserve">HURST, R. D.; STEWART, C. L. Hazards of surgical smoke from electrocautery: a critical review of the data. </w:t>
      </w:r>
      <w:r w:rsidRPr="002258D2">
        <w:rPr>
          <w:rFonts w:cs="Times New Roman"/>
          <w:b/>
          <w:bCs/>
          <w:szCs w:val="24"/>
        </w:rPr>
        <w:t>The American Journal of Surgery</w:t>
      </w:r>
      <w:r w:rsidRPr="00F36D82">
        <w:rPr>
          <w:rFonts w:cs="Times New Roman"/>
          <w:szCs w:val="24"/>
        </w:rPr>
        <w:t>, v. 233, p. 29-36, 2024. DOI: 10.1016/j.amjsurg.2024.02.017.</w:t>
      </w:r>
    </w:p>
    <w:p w14:paraId="6C4EF02C" w14:textId="77777777" w:rsidR="001E0524" w:rsidRPr="00E604E3" w:rsidRDefault="00000000" w:rsidP="00F36D82">
      <w:pPr>
        <w:spacing w:after="120" w:line="240" w:lineRule="auto"/>
        <w:ind w:left="360"/>
        <w:rPr>
          <w:rFonts w:cs="Times New Roman"/>
          <w:szCs w:val="24"/>
        </w:rPr>
      </w:pPr>
      <w:r w:rsidRPr="00F36D82">
        <w:rPr>
          <w:rFonts w:cs="Times New Roman"/>
          <w:szCs w:val="24"/>
        </w:rPr>
        <w:t xml:space="preserve">IBRAHIM, J. B. et al. Evaluation of </w:t>
      </w:r>
      <w:proofErr w:type="spellStart"/>
      <w:r w:rsidRPr="00F36D82">
        <w:rPr>
          <w:rFonts w:cs="Times New Roman"/>
          <w:szCs w:val="24"/>
        </w:rPr>
        <w:t>spirometric</w:t>
      </w:r>
      <w:proofErr w:type="spellEnd"/>
      <w:r w:rsidRPr="00F36D82">
        <w:rPr>
          <w:rFonts w:cs="Times New Roman"/>
          <w:szCs w:val="24"/>
        </w:rPr>
        <w:t xml:space="preserve"> lung function among healthcare professionals working in operating theatres: a comparative cross-sectional study. </w:t>
      </w:r>
      <w:r w:rsidRPr="002258D2">
        <w:rPr>
          <w:rFonts w:cs="Times New Roman"/>
          <w:b/>
          <w:bCs/>
          <w:szCs w:val="24"/>
        </w:rPr>
        <w:t>African Journal of Thoracic and Critical Care Medicine</w:t>
      </w:r>
      <w:r w:rsidRPr="00E604E3">
        <w:rPr>
          <w:rFonts w:cs="Times New Roman"/>
          <w:szCs w:val="24"/>
        </w:rPr>
        <w:t>, v. 31, n. 2, e2639, 2025. DOI: 10.7196/</w:t>
      </w:r>
      <w:proofErr w:type="gramStart"/>
      <w:r w:rsidRPr="00E604E3">
        <w:rPr>
          <w:rFonts w:cs="Times New Roman"/>
          <w:szCs w:val="24"/>
        </w:rPr>
        <w:t>AJTCCM.2025.v</w:t>
      </w:r>
      <w:proofErr w:type="gramEnd"/>
      <w:r w:rsidRPr="00E604E3">
        <w:rPr>
          <w:rFonts w:cs="Times New Roman"/>
          <w:szCs w:val="24"/>
        </w:rPr>
        <w:t>31i2.2639.</w:t>
      </w:r>
    </w:p>
    <w:p w14:paraId="2B60B90E" w14:textId="77777777" w:rsidR="001E0524" w:rsidRPr="00F36D82" w:rsidRDefault="00000000" w:rsidP="00F36D82">
      <w:pPr>
        <w:spacing w:after="120" w:line="240" w:lineRule="auto"/>
        <w:ind w:left="360"/>
        <w:rPr>
          <w:rFonts w:cs="Times New Roman"/>
          <w:szCs w:val="24"/>
        </w:rPr>
      </w:pPr>
      <w:r w:rsidRPr="00F36D82">
        <w:rPr>
          <w:rFonts w:cs="Times New Roman"/>
          <w:szCs w:val="24"/>
        </w:rPr>
        <w:t xml:space="preserve">İLÇE, A.; YUZDEN, G. E.; VAN GIERSBERGEN, M. Y. The examination of problems experienced by nurses and doctors associated with exposure to surgical smoke and the necessary precautions. </w:t>
      </w:r>
      <w:r w:rsidRPr="00E604E3">
        <w:rPr>
          <w:rFonts w:cs="Times New Roman"/>
          <w:b/>
          <w:bCs/>
          <w:szCs w:val="24"/>
        </w:rPr>
        <w:t>Journal of Clinical Nursing</w:t>
      </w:r>
      <w:r w:rsidRPr="00F36D82">
        <w:rPr>
          <w:rFonts w:cs="Times New Roman"/>
          <w:szCs w:val="24"/>
        </w:rPr>
        <w:t>, v. 26, n. 11-12, p. 1555-1561, 2017.</w:t>
      </w:r>
    </w:p>
    <w:p w14:paraId="38A8054F" w14:textId="77777777" w:rsidR="001E0524" w:rsidRPr="00F36D82" w:rsidRDefault="00000000" w:rsidP="00F36D82">
      <w:pPr>
        <w:spacing w:after="120" w:line="240" w:lineRule="auto"/>
        <w:ind w:left="360"/>
        <w:rPr>
          <w:rFonts w:cs="Times New Roman"/>
          <w:szCs w:val="24"/>
        </w:rPr>
      </w:pPr>
      <w:r w:rsidRPr="00F36D82">
        <w:rPr>
          <w:rFonts w:cs="Times New Roman"/>
          <w:szCs w:val="24"/>
        </w:rPr>
        <w:t>INTHOUT, J.; IOANNIDIS, J. P. A.; BORM, G. F. The Hartung-Knapp-</w:t>
      </w:r>
      <w:proofErr w:type="spellStart"/>
      <w:r w:rsidRPr="00F36D82">
        <w:rPr>
          <w:rFonts w:cs="Times New Roman"/>
          <w:szCs w:val="24"/>
        </w:rPr>
        <w:t>Sidik</w:t>
      </w:r>
      <w:proofErr w:type="spellEnd"/>
      <w:r w:rsidRPr="00F36D82">
        <w:rPr>
          <w:rFonts w:cs="Times New Roman"/>
          <w:szCs w:val="24"/>
        </w:rPr>
        <w:t xml:space="preserve">-Jonkman method for random effects meta-analysis is straightforward and considerably outperforms </w:t>
      </w:r>
      <w:r w:rsidRPr="00F36D82">
        <w:rPr>
          <w:rFonts w:cs="Times New Roman"/>
          <w:szCs w:val="24"/>
        </w:rPr>
        <w:lastRenderedPageBreak/>
        <w:t xml:space="preserve">the standard </w:t>
      </w:r>
      <w:proofErr w:type="spellStart"/>
      <w:r w:rsidRPr="00F36D82">
        <w:rPr>
          <w:rFonts w:cs="Times New Roman"/>
          <w:szCs w:val="24"/>
        </w:rPr>
        <w:t>DerSimonian</w:t>
      </w:r>
      <w:proofErr w:type="spellEnd"/>
      <w:r w:rsidRPr="00F36D82">
        <w:rPr>
          <w:rFonts w:cs="Times New Roman"/>
          <w:szCs w:val="24"/>
        </w:rPr>
        <w:t xml:space="preserve">-Laird method. </w:t>
      </w:r>
      <w:r w:rsidRPr="00E604E3">
        <w:rPr>
          <w:rFonts w:cs="Times New Roman"/>
          <w:b/>
          <w:bCs/>
          <w:szCs w:val="24"/>
        </w:rPr>
        <w:t>BMC Medical Research Methodology</w:t>
      </w:r>
      <w:r w:rsidRPr="00F36D82">
        <w:rPr>
          <w:rFonts w:cs="Times New Roman"/>
          <w:szCs w:val="24"/>
        </w:rPr>
        <w:t>, v. 14, p. 25, 2014.</w:t>
      </w:r>
    </w:p>
    <w:p w14:paraId="20E07C85" w14:textId="77777777" w:rsidR="001E0524" w:rsidRPr="00E604E3" w:rsidRDefault="00000000" w:rsidP="00F36D82">
      <w:pPr>
        <w:spacing w:after="120" w:line="240" w:lineRule="auto"/>
        <w:ind w:left="360"/>
        <w:rPr>
          <w:rFonts w:cs="Times New Roman"/>
          <w:szCs w:val="24"/>
        </w:rPr>
      </w:pPr>
      <w:r w:rsidRPr="00F36D82">
        <w:rPr>
          <w:rFonts w:cs="Times New Roman"/>
          <w:szCs w:val="24"/>
        </w:rPr>
        <w:t xml:space="preserve">JADHAV, R.; ACHUTAN, C. Evaluation of surgeon's exposure to formaldehyde, PM 2.5, and volatile organic compounds. </w:t>
      </w:r>
      <w:r w:rsidRPr="002258D2">
        <w:rPr>
          <w:rFonts w:cs="Times New Roman"/>
          <w:b/>
          <w:bCs/>
          <w:szCs w:val="24"/>
        </w:rPr>
        <w:t>Journal of Public Health Issues and Practices</w:t>
      </w:r>
      <w:r w:rsidRPr="00E604E3">
        <w:rPr>
          <w:rFonts w:cs="Times New Roman"/>
          <w:szCs w:val="24"/>
        </w:rPr>
        <w:t>, v. 4, n. 2, art. 172, 2020. DOI: 10.33790/jphip1100172.</w:t>
      </w:r>
    </w:p>
    <w:p w14:paraId="5F15C578" w14:textId="77777777" w:rsidR="001E0524" w:rsidRPr="00F36D82" w:rsidRDefault="00000000" w:rsidP="00F36D82">
      <w:pPr>
        <w:spacing w:after="120" w:line="240" w:lineRule="auto"/>
        <w:ind w:left="360"/>
        <w:rPr>
          <w:rFonts w:cs="Times New Roman"/>
          <w:szCs w:val="24"/>
        </w:rPr>
      </w:pPr>
      <w:r w:rsidRPr="00F36D82">
        <w:rPr>
          <w:rFonts w:cs="Times New Roman"/>
          <w:szCs w:val="24"/>
        </w:rPr>
        <w:t xml:space="preserve">KARAMAN ÖZLÜ, Z. et al. An investigation of the effects of surgical smoke on the health of operating room personnel. </w:t>
      </w:r>
      <w:r w:rsidRPr="002258D2">
        <w:rPr>
          <w:rFonts w:cs="Times New Roman"/>
          <w:b/>
          <w:bCs/>
          <w:szCs w:val="24"/>
        </w:rPr>
        <w:t>Eastern Journal of Medicine</w:t>
      </w:r>
      <w:r w:rsidRPr="00F36D82">
        <w:rPr>
          <w:rFonts w:cs="Times New Roman"/>
          <w:szCs w:val="24"/>
        </w:rPr>
        <w:t>, v. 29, n. 3, p. 335-343, 2024.</w:t>
      </w:r>
    </w:p>
    <w:p w14:paraId="61456D8D" w14:textId="77777777" w:rsidR="001E0524" w:rsidRPr="00F36D82" w:rsidRDefault="00000000" w:rsidP="00F36D82">
      <w:pPr>
        <w:spacing w:after="120" w:line="240" w:lineRule="auto"/>
        <w:ind w:left="360"/>
        <w:rPr>
          <w:rFonts w:cs="Times New Roman"/>
          <w:szCs w:val="24"/>
        </w:rPr>
      </w:pPr>
      <w:r w:rsidRPr="00F36D82">
        <w:rPr>
          <w:rFonts w:cs="Times New Roman"/>
          <w:szCs w:val="24"/>
        </w:rPr>
        <w:t xml:space="preserve">LEDUC, R. et al. Surgical smoke and the orthopedic surgeon: a non-systematic review of the hazards and strategies for mitigating risk. </w:t>
      </w:r>
      <w:r w:rsidRPr="002258D2">
        <w:rPr>
          <w:rFonts w:cs="Times New Roman"/>
          <w:b/>
          <w:bCs/>
          <w:szCs w:val="24"/>
        </w:rPr>
        <w:t xml:space="preserve">Archives of </w:t>
      </w:r>
      <w:proofErr w:type="spellStart"/>
      <w:r w:rsidRPr="002258D2">
        <w:rPr>
          <w:rFonts w:cs="Times New Roman"/>
          <w:b/>
          <w:bCs/>
          <w:szCs w:val="24"/>
        </w:rPr>
        <w:t>Orthopaedic</w:t>
      </w:r>
      <w:proofErr w:type="spellEnd"/>
      <w:r w:rsidRPr="002258D2">
        <w:rPr>
          <w:rFonts w:cs="Times New Roman"/>
          <w:b/>
          <w:bCs/>
          <w:szCs w:val="24"/>
        </w:rPr>
        <w:t xml:space="preserve"> and Trauma Surgery</w:t>
      </w:r>
      <w:r w:rsidRPr="00F36D82">
        <w:rPr>
          <w:rFonts w:cs="Times New Roman"/>
          <w:szCs w:val="24"/>
        </w:rPr>
        <w:t>, v. 143, n. 12, p. 6975-6981, 2023.</w:t>
      </w:r>
    </w:p>
    <w:p w14:paraId="3F8895B6" w14:textId="77777777" w:rsidR="001E0524" w:rsidRPr="00F36D82" w:rsidRDefault="00000000" w:rsidP="00F36D82">
      <w:pPr>
        <w:spacing w:after="120" w:line="240" w:lineRule="auto"/>
        <w:ind w:left="360"/>
        <w:rPr>
          <w:rFonts w:cs="Times New Roman"/>
          <w:szCs w:val="24"/>
        </w:rPr>
      </w:pPr>
      <w:r w:rsidRPr="00F36D82">
        <w:rPr>
          <w:rFonts w:cs="Times New Roman"/>
          <w:szCs w:val="24"/>
        </w:rPr>
        <w:t xml:space="preserve">LI, C. Y.; SUNG, F. C. A review of the healthy worker effect in occupational epidemiology. </w:t>
      </w:r>
      <w:r w:rsidRPr="002258D2">
        <w:rPr>
          <w:rFonts w:cs="Times New Roman"/>
          <w:b/>
          <w:bCs/>
          <w:szCs w:val="24"/>
        </w:rPr>
        <w:t>Occupational Medicine</w:t>
      </w:r>
      <w:r w:rsidRPr="00F36D82">
        <w:rPr>
          <w:rFonts w:cs="Times New Roman"/>
          <w:szCs w:val="24"/>
        </w:rPr>
        <w:t>, v. 49, n. 4, p. 225-229, 1999.</w:t>
      </w:r>
    </w:p>
    <w:p w14:paraId="75E438A3" w14:textId="77777777" w:rsidR="001E0524" w:rsidRPr="00F36D82" w:rsidRDefault="00000000" w:rsidP="00F36D82">
      <w:pPr>
        <w:spacing w:after="120" w:line="240" w:lineRule="auto"/>
        <w:ind w:left="360"/>
        <w:rPr>
          <w:rFonts w:cs="Times New Roman"/>
          <w:szCs w:val="24"/>
        </w:rPr>
      </w:pPr>
      <w:r w:rsidRPr="00F36D82">
        <w:rPr>
          <w:rFonts w:cs="Times New Roman"/>
          <w:szCs w:val="24"/>
        </w:rPr>
        <w:t xml:space="preserve">LIMCHANTRA, I. V.; FONG, Y.; MELSTROM, K. A. Surgical smoke exposure </w:t>
      </w:r>
      <w:proofErr w:type="gramStart"/>
      <w:r w:rsidRPr="00F36D82">
        <w:rPr>
          <w:rFonts w:cs="Times New Roman"/>
          <w:szCs w:val="24"/>
        </w:rPr>
        <w:t>in</w:t>
      </w:r>
      <w:proofErr w:type="gramEnd"/>
      <w:r w:rsidRPr="00F36D82">
        <w:rPr>
          <w:rFonts w:cs="Times New Roman"/>
          <w:szCs w:val="24"/>
        </w:rPr>
        <w:t xml:space="preserve"> operating room personnel: a review. </w:t>
      </w:r>
      <w:r w:rsidRPr="002258D2">
        <w:rPr>
          <w:rFonts w:cs="Times New Roman"/>
          <w:b/>
          <w:bCs/>
          <w:szCs w:val="24"/>
        </w:rPr>
        <w:t>JAMA Surgery</w:t>
      </w:r>
      <w:r w:rsidRPr="00F36D82">
        <w:rPr>
          <w:rFonts w:cs="Times New Roman"/>
          <w:szCs w:val="24"/>
        </w:rPr>
        <w:t>, v. 154, n. 10, p. 960-967, 2019.</w:t>
      </w:r>
    </w:p>
    <w:p w14:paraId="4F5DB708" w14:textId="77777777" w:rsidR="001E0524" w:rsidRPr="00E604E3" w:rsidRDefault="00000000" w:rsidP="00F36D82">
      <w:pPr>
        <w:spacing w:after="120" w:line="240" w:lineRule="auto"/>
        <w:ind w:left="360"/>
        <w:rPr>
          <w:rFonts w:cs="Times New Roman"/>
          <w:szCs w:val="24"/>
        </w:rPr>
      </w:pPr>
      <w:r w:rsidRPr="00F36D82">
        <w:rPr>
          <w:rFonts w:cs="Times New Roman"/>
          <w:szCs w:val="24"/>
        </w:rPr>
        <w:t xml:space="preserve">LIU, Y. et al. Awareness of surgical smoke hazards and enhancement of surgical smoke prevention among the gynecologists. </w:t>
      </w:r>
      <w:r w:rsidRPr="002258D2">
        <w:rPr>
          <w:rFonts w:cs="Times New Roman"/>
          <w:b/>
          <w:bCs/>
          <w:szCs w:val="24"/>
        </w:rPr>
        <w:t>Journal of Cancer</w:t>
      </w:r>
      <w:r w:rsidRPr="00E604E3">
        <w:rPr>
          <w:rFonts w:cs="Times New Roman"/>
          <w:szCs w:val="24"/>
        </w:rPr>
        <w:t>, v. 10, n. 12, p. 2788-2799, 2019.</w:t>
      </w:r>
    </w:p>
    <w:p w14:paraId="59438472" w14:textId="77777777" w:rsidR="001E0524" w:rsidRPr="00F36D82" w:rsidRDefault="00000000" w:rsidP="00F36D82">
      <w:pPr>
        <w:spacing w:after="120" w:line="240" w:lineRule="auto"/>
        <w:ind w:left="360"/>
        <w:rPr>
          <w:rFonts w:cs="Times New Roman"/>
          <w:szCs w:val="24"/>
        </w:rPr>
      </w:pPr>
      <w:r w:rsidRPr="00F36D82">
        <w:rPr>
          <w:rFonts w:cs="Times New Roman"/>
          <w:szCs w:val="24"/>
        </w:rPr>
        <w:t xml:space="preserve">LOPES, L. P. et al. Predicting signs and symptoms in workers exposed to surgical smoke: a machine learning approach. </w:t>
      </w:r>
      <w:proofErr w:type="spellStart"/>
      <w:r w:rsidRPr="002258D2">
        <w:rPr>
          <w:rFonts w:cs="Times New Roman"/>
          <w:b/>
          <w:bCs/>
          <w:szCs w:val="24"/>
        </w:rPr>
        <w:t>Texto</w:t>
      </w:r>
      <w:proofErr w:type="spellEnd"/>
      <w:r w:rsidRPr="002258D2">
        <w:rPr>
          <w:rFonts w:cs="Times New Roman"/>
          <w:b/>
          <w:bCs/>
          <w:szCs w:val="24"/>
        </w:rPr>
        <w:t xml:space="preserve"> &amp; </w:t>
      </w:r>
      <w:proofErr w:type="spellStart"/>
      <w:r w:rsidRPr="002258D2">
        <w:rPr>
          <w:rFonts w:cs="Times New Roman"/>
          <w:b/>
          <w:bCs/>
          <w:szCs w:val="24"/>
        </w:rPr>
        <w:t>Contexto</w:t>
      </w:r>
      <w:proofErr w:type="spellEnd"/>
      <w:r w:rsidRPr="002258D2">
        <w:rPr>
          <w:rFonts w:cs="Times New Roman"/>
          <w:b/>
          <w:bCs/>
          <w:szCs w:val="24"/>
        </w:rPr>
        <w:t xml:space="preserve"> - Enfermagem</w:t>
      </w:r>
      <w:r w:rsidRPr="00F36D82">
        <w:rPr>
          <w:rFonts w:cs="Times New Roman"/>
          <w:szCs w:val="24"/>
        </w:rPr>
        <w:t>, v. 34, e20250004, 2025.</w:t>
      </w:r>
    </w:p>
    <w:p w14:paraId="0E3D01C1" w14:textId="77777777" w:rsidR="001E0524" w:rsidRPr="00F36D82" w:rsidRDefault="00000000" w:rsidP="00F36D82">
      <w:pPr>
        <w:spacing w:after="120" w:line="240" w:lineRule="auto"/>
        <w:ind w:left="360"/>
        <w:rPr>
          <w:rFonts w:cs="Times New Roman"/>
          <w:szCs w:val="24"/>
        </w:rPr>
      </w:pPr>
      <w:r w:rsidRPr="00F36D82">
        <w:rPr>
          <w:rFonts w:cs="Times New Roman"/>
          <w:szCs w:val="24"/>
        </w:rPr>
        <w:t xml:space="preserve">MARKOWSKA, M. et al. Qualitative analysis of surgical smoke produced during burn operations. </w:t>
      </w:r>
      <w:r w:rsidRPr="002258D2">
        <w:rPr>
          <w:rFonts w:cs="Times New Roman"/>
          <w:b/>
          <w:bCs/>
          <w:szCs w:val="24"/>
        </w:rPr>
        <w:t>Burns</w:t>
      </w:r>
      <w:r w:rsidRPr="00F36D82">
        <w:rPr>
          <w:rFonts w:cs="Times New Roman"/>
          <w:szCs w:val="24"/>
        </w:rPr>
        <w:t>, v. 46, n. 6, p. 1356-1364, 2020.</w:t>
      </w:r>
    </w:p>
    <w:p w14:paraId="5578F1A6" w14:textId="77777777" w:rsidR="001E0524" w:rsidRPr="00F36D82" w:rsidRDefault="00000000" w:rsidP="00F36D82">
      <w:pPr>
        <w:spacing w:after="120" w:line="240" w:lineRule="auto"/>
        <w:ind w:left="360"/>
        <w:rPr>
          <w:rFonts w:cs="Times New Roman"/>
          <w:szCs w:val="24"/>
        </w:rPr>
      </w:pPr>
      <w:r w:rsidRPr="00F36D82">
        <w:rPr>
          <w:rFonts w:cs="Times New Roman"/>
          <w:szCs w:val="24"/>
        </w:rPr>
        <w:t xml:space="preserve">MIGLIAVACA, C. B. et al. How are systematic reviews of prevalence conducted? A methodological study. </w:t>
      </w:r>
      <w:r w:rsidRPr="002258D2">
        <w:rPr>
          <w:rFonts w:cs="Times New Roman"/>
          <w:b/>
          <w:bCs/>
          <w:szCs w:val="24"/>
        </w:rPr>
        <w:t>BMC Medical Research Methodology</w:t>
      </w:r>
      <w:r w:rsidRPr="00F36D82">
        <w:rPr>
          <w:rFonts w:cs="Times New Roman"/>
          <w:szCs w:val="24"/>
        </w:rPr>
        <w:t>, v. 20, p. 96, 2020.</w:t>
      </w:r>
    </w:p>
    <w:p w14:paraId="1BDB5169" w14:textId="2B448AA0" w:rsidR="001E0524" w:rsidRPr="00E604E3" w:rsidRDefault="00000000" w:rsidP="00F36D82">
      <w:pPr>
        <w:spacing w:after="120" w:line="240" w:lineRule="auto"/>
        <w:ind w:left="360"/>
        <w:rPr>
          <w:rFonts w:cs="Times New Roman"/>
          <w:szCs w:val="24"/>
        </w:rPr>
      </w:pPr>
      <w:r w:rsidRPr="00F36D82">
        <w:rPr>
          <w:rFonts w:cs="Times New Roman"/>
          <w:szCs w:val="24"/>
        </w:rPr>
        <w:t xml:space="preserve">MOHD FIKRI ROSELY. Health effect of surgical smoke and its associated factors among perioperative healthcare </w:t>
      </w:r>
      <w:proofErr w:type="gramStart"/>
      <w:r w:rsidRPr="00F36D82">
        <w:rPr>
          <w:rFonts w:cs="Times New Roman"/>
          <w:szCs w:val="24"/>
        </w:rPr>
        <w:t>worker</w:t>
      </w:r>
      <w:proofErr w:type="gramEnd"/>
      <w:r w:rsidRPr="00F36D82">
        <w:rPr>
          <w:rFonts w:cs="Times New Roman"/>
          <w:szCs w:val="24"/>
        </w:rPr>
        <w:t xml:space="preserve"> in Hospital Kuala Lumpur. </w:t>
      </w:r>
      <w:r w:rsidRPr="002258D2">
        <w:rPr>
          <w:rFonts w:cs="Times New Roman"/>
          <w:b/>
          <w:bCs/>
          <w:szCs w:val="24"/>
        </w:rPr>
        <w:t>Safety and Health at Work</w:t>
      </w:r>
      <w:r w:rsidRPr="00E604E3">
        <w:rPr>
          <w:rFonts w:cs="Times New Roman"/>
          <w:szCs w:val="24"/>
        </w:rPr>
        <w:t xml:space="preserve">, v. 13, </w:t>
      </w:r>
      <w:proofErr w:type="spellStart"/>
      <w:r w:rsidRPr="00E604E3">
        <w:rPr>
          <w:rFonts w:cs="Times New Roman"/>
          <w:szCs w:val="24"/>
        </w:rPr>
        <w:t>supl</w:t>
      </w:r>
      <w:proofErr w:type="spellEnd"/>
      <w:r w:rsidRPr="00E604E3">
        <w:rPr>
          <w:rFonts w:cs="Times New Roman"/>
          <w:szCs w:val="24"/>
        </w:rPr>
        <w:t xml:space="preserve">., p. S206, 2022. DOI: 10.1016/j.shaw.2021.12.1396. </w:t>
      </w:r>
    </w:p>
    <w:p w14:paraId="47CEF665" w14:textId="77777777" w:rsidR="001E0524" w:rsidRPr="00F36D82" w:rsidRDefault="00000000" w:rsidP="00F36D82">
      <w:pPr>
        <w:spacing w:after="120" w:line="240" w:lineRule="auto"/>
        <w:ind w:left="360"/>
        <w:rPr>
          <w:rFonts w:cs="Times New Roman"/>
          <w:szCs w:val="24"/>
        </w:rPr>
      </w:pPr>
      <w:r w:rsidRPr="00F36D82">
        <w:rPr>
          <w:rFonts w:cs="Times New Roman"/>
          <w:szCs w:val="24"/>
        </w:rPr>
        <w:t xml:space="preserve">MOHD FIKRI ROSELY; TITI RAHMAWATI, H. Health effects of surgical smoke and its associated factors among perioperative healthcare workers in Hospital Serdang. </w:t>
      </w:r>
      <w:r w:rsidRPr="002258D2">
        <w:rPr>
          <w:rFonts w:cs="Times New Roman"/>
          <w:b/>
          <w:bCs/>
          <w:szCs w:val="24"/>
        </w:rPr>
        <w:t>International Journal of Public Health and Clinical Sciences</w:t>
      </w:r>
      <w:r w:rsidRPr="00F36D82">
        <w:rPr>
          <w:rFonts w:cs="Times New Roman"/>
          <w:szCs w:val="24"/>
        </w:rPr>
        <w:t>, v. 6, n. 1, p. 131-147, 2019.</w:t>
      </w:r>
    </w:p>
    <w:p w14:paraId="69CF64F1" w14:textId="77777777" w:rsidR="001E0524" w:rsidRPr="00F36D82" w:rsidRDefault="00000000" w:rsidP="00F36D82">
      <w:pPr>
        <w:spacing w:after="120" w:line="240" w:lineRule="auto"/>
        <w:ind w:left="360"/>
        <w:rPr>
          <w:rFonts w:cs="Times New Roman"/>
          <w:szCs w:val="24"/>
        </w:rPr>
      </w:pPr>
      <w:r w:rsidRPr="00F36D82">
        <w:rPr>
          <w:rFonts w:cs="Times New Roman"/>
          <w:szCs w:val="24"/>
        </w:rPr>
        <w:t xml:space="preserve">MOWBRAY, N. et al. Is surgical smoke harmful to theater staff? A systematic review. </w:t>
      </w:r>
      <w:r w:rsidRPr="00E604E3">
        <w:rPr>
          <w:rFonts w:cs="Times New Roman"/>
          <w:b/>
          <w:bCs/>
          <w:szCs w:val="24"/>
        </w:rPr>
        <w:t>Surgical Endoscopy</w:t>
      </w:r>
      <w:r w:rsidRPr="00F36D82">
        <w:rPr>
          <w:rFonts w:cs="Times New Roman"/>
          <w:szCs w:val="24"/>
        </w:rPr>
        <w:t>, v. 27, p. 3100-3107, 2013.</w:t>
      </w:r>
    </w:p>
    <w:p w14:paraId="5460731A" w14:textId="77777777" w:rsidR="001E0524" w:rsidRPr="00F36D82" w:rsidRDefault="00000000" w:rsidP="00F36D82">
      <w:pPr>
        <w:spacing w:after="120" w:line="240" w:lineRule="auto"/>
        <w:ind w:left="360"/>
        <w:rPr>
          <w:rFonts w:cs="Times New Roman"/>
          <w:szCs w:val="24"/>
        </w:rPr>
      </w:pPr>
      <w:r w:rsidRPr="00F36D82">
        <w:rPr>
          <w:rFonts w:cs="Times New Roman"/>
          <w:szCs w:val="24"/>
        </w:rPr>
        <w:t xml:space="preserve">MUNN, Z. et al. Methodological guidance for systematic reviews of observational epidemiological studies reporting prevalence and cumulative incidence data. </w:t>
      </w:r>
      <w:r w:rsidRPr="002258D2">
        <w:rPr>
          <w:rFonts w:cs="Times New Roman"/>
          <w:b/>
          <w:bCs/>
          <w:szCs w:val="24"/>
        </w:rPr>
        <w:t>International Journal of Evidence-Based Healthcare</w:t>
      </w:r>
      <w:r w:rsidRPr="00F36D82">
        <w:rPr>
          <w:rFonts w:cs="Times New Roman"/>
          <w:szCs w:val="24"/>
        </w:rPr>
        <w:t>, v. 13, n. 3, p. 147-153, 2015.</w:t>
      </w:r>
    </w:p>
    <w:p w14:paraId="132C8876" w14:textId="77777777" w:rsidR="001E0524" w:rsidRPr="00F36D82" w:rsidRDefault="00000000" w:rsidP="00F36D82">
      <w:pPr>
        <w:spacing w:after="120" w:line="240" w:lineRule="auto"/>
        <w:ind w:left="360"/>
        <w:rPr>
          <w:rFonts w:cs="Times New Roman"/>
          <w:szCs w:val="24"/>
        </w:rPr>
      </w:pPr>
      <w:r w:rsidRPr="00F36D82">
        <w:rPr>
          <w:rFonts w:cs="Times New Roman"/>
          <w:szCs w:val="24"/>
        </w:rPr>
        <w:t xml:space="preserve">MURAD, M. H. et al. Rating the certainty in evidence in the absence of a single estimate of effect. </w:t>
      </w:r>
      <w:r w:rsidRPr="002258D2">
        <w:rPr>
          <w:rFonts w:cs="Times New Roman"/>
          <w:b/>
          <w:bCs/>
          <w:szCs w:val="24"/>
        </w:rPr>
        <w:t>Evidence-Based Medicine</w:t>
      </w:r>
      <w:r w:rsidRPr="00F36D82">
        <w:rPr>
          <w:rFonts w:cs="Times New Roman"/>
          <w:szCs w:val="24"/>
        </w:rPr>
        <w:t>, v. 22, n. 3, p. 85-87, 2017.</w:t>
      </w:r>
    </w:p>
    <w:p w14:paraId="2E7BCC71" w14:textId="77777777" w:rsidR="001E0524" w:rsidRPr="00F36D82" w:rsidRDefault="00000000" w:rsidP="00F36D82">
      <w:pPr>
        <w:spacing w:after="120" w:line="240" w:lineRule="auto"/>
        <w:ind w:left="360"/>
        <w:rPr>
          <w:rFonts w:cs="Times New Roman"/>
          <w:szCs w:val="24"/>
        </w:rPr>
      </w:pPr>
      <w:r w:rsidRPr="00F36D82">
        <w:rPr>
          <w:rFonts w:cs="Times New Roman"/>
          <w:szCs w:val="24"/>
        </w:rPr>
        <w:t xml:space="preserve">NATIONAL INSTITUTE FOR OCCUPATIONAL SAFETY AND HEALTH (NIOSH). </w:t>
      </w:r>
      <w:r w:rsidRPr="002258D2">
        <w:rPr>
          <w:rFonts w:cs="Times New Roman"/>
          <w:b/>
          <w:bCs/>
          <w:szCs w:val="24"/>
        </w:rPr>
        <w:t>Control of smoke from laser/electric surgical procedures</w:t>
      </w:r>
      <w:r w:rsidRPr="00F36D82">
        <w:rPr>
          <w:rFonts w:cs="Times New Roman"/>
          <w:szCs w:val="24"/>
        </w:rPr>
        <w:t>. Cincinnati: NIOSH, 1996. (DHHS/NIOSH Publication n. 96-128).</w:t>
      </w:r>
    </w:p>
    <w:p w14:paraId="5E5EE005" w14:textId="77777777" w:rsidR="001E0524" w:rsidRPr="00F36D82" w:rsidRDefault="00000000" w:rsidP="00F36D82">
      <w:pPr>
        <w:spacing w:after="120" w:line="240" w:lineRule="auto"/>
        <w:ind w:left="360"/>
        <w:rPr>
          <w:rFonts w:cs="Times New Roman"/>
          <w:szCs w:val="24"/>
          <w:lang w:val="pt-BR"/>
        </w:rPr>
      </w:pPr>
      <w:r w:rsidRPr="00F36D82">
        <w:rPr>
          <w:rFonts w:cs="Times New Roman"/>
          <w:szCs w:val="24"/>
        </w:rPr>
        <w:lastRenderedPageBreak/>
        <w:t xml:space="preserve">NAVARRO, M. C. et al. </w:t>
      </w:r>
      <w:proofErr w:type="spellStart"/>
      <w:r w:rsidRPr="00F36D82">
        <w:rPr>
          <w:rFonts w:cs="Times New Roman"/>
          <w:szCs w:val="24"/>
          <w:lang w:val="pt-BR"/>
        </w:rPr>
        <w:t>Cambios</w:t>
      </w:r>
      <w:proofErr w:type="spellEnd"/>
      <w:r w:rsidRPr="00F36D82">
        <w:rPr>
          <w:rFonts w:cs="Times New Roman"/>
          <w:szCs w:val="24"/>
          <w:lang w:val="pt-BR"/>
        </w:rPr>
        <w:t xml:space="preserve"> </w:t>
      </w:r>
      <w:proofErr w:type="spellStart"/>
      <w:r w:rsidRPr="00F36D82">
        <w:rPr>
          <w:rFonts w:cs="Times New Roman"/>
          <w:szCs w:val="24"/>
          <w:lang w:val="pt-BR"/>
        </w:rPr>
        <w:t>en</w:t>
      </w:r>
      <w:proofErr w:type="spellEnd"/>
      <w:r w:rsidRPr="00F36D82">
        <w:rPr>
          <w:rFonts w:cs="Times New Roman"/>
          <w:szCs w:val="24"/>
          <w:lang w:val="pt-BR"/>
        </w:rPr>
        <w:t xml:space="preserve"> </w:t>
      </w:r>
      <w:proofErr w:type="spellStart"/>
      <w:r w:rsidRPr="00F36D82">
        <w:rPr>
          <w:rFonts w:cs="Times New Roman"/>
          <w:szCs w:val="24"/>
          <w:lang w:val="pt-BR"/>
        </w:rPr>
        <w:t>la</w:t>
      </w:r>
      <w:proofErr w:type="spellEnd"/>
      <w:r w:rsidRPr="00F36D82">
        <w:rPr>
          <w:rFonts w:cs="Times New Roman"/>
          <w:szCs w:val="24"/>
          <w:lang w:val="pt-BR"/>
        </w:rPr>
        <w:t xml:space="preserve"> mucosa nasal de </w:t>
      </w:r>
      <w:proofErr w:type="spellStart"/>
      <w:r w:rsidRPr="00F36D82">
        <w:rPr>
          <w:rFonts w:cs="Times New Roman"/>
          <w:szCs w:val="24"/>
          <w:lang w:val="pt-BR"/>
        </w:rPr>
        <w:t>los</w:t>
      </w:r>
      <w:proofErr w:type="spellEnd"/>
      <w:r w:rsidRPr="00F36D82">
        <w:rPr>
          <w:rFonts w:cs="Times New Roman"/>
          <w:szCs w:val="24"/>
          <w:lang w:val="pt-BR"/>
        </w:rPr>
        <w:t xml:space="preserve"> médicos por </w:t>
      </w:r>
      <w:proofErr w:type="spellStart"/>
      <w:r w:rsidRPr="00F36D82">
        <w:rPr>
          <w:rFonts w:cs="Times New Roman"/>
          <w:szCs w:val="24"/>
          <w:lang w:val="pt-BR"/>
        </w:rPr>
        <w:t>exposición</w:t>
      </w:r>
      <w:proofErr w:type="spellEnd"/>
      <w:r w:rsidRPr="00F36D82">
        <w:rPr>
          <w:rFonts w:cs="Times New Roman"/>
          <w:szCs w:val="24"/>
          <w:lang w:val="pt-BR"/>
        </w:rPr>
        <w:t xml:space="preserve"> al humo por </w:t>
      </w:r>
      <w:proofErr w:type="spellStart"/>
      <w:r w:rsidRPr="00F36D82">
        <w:rPr>
          <w:rFonts w:cs="Times New Roman"/>
          <w:szCs w:val="24"/>
          <w:lang w:val="pt-BR"/>
        </w:rPr>
        <w:t>electrocoagulación</w:t>
      </w:r>
      <w:proofErr w:type="spellEnd"/>
      <w:r w:rsidRPr="00F36D82">
        <w:rPr>
          <w:rFonts w:cs="Times New Roman"/>
          <w:szCs w:val="24"/>
          <w:lang w:val="pt-BR"/>
        </w:rPr>
        <w:t xml:space="preserve">. </w:t>
      </w:r>
      <w:r w:rsidRPr="002258D2">
        <w:rPr>
          <w:rFonts w:cs="Times New Roman"/>
          <w:b/>
          <w:bCs/>
          <w:szCs w:val="24"/>
          <w:lang w:val="pt-BR"/>
        </w:rPr>
        <w:t xml:space="preserve">Revista </w:t>
      </w:r>
      <w:proofErr w:type="spellStart"/>
      <w:r w:rsidRPr="002258D2">
        <w:rPr>
          <w:rFonts w:cs="Times New Roman"/>
          <w:b/>
          <w:bCs/>
          <w:szCs w:val="24"/>
          <w:lang w:val="pt-BR"/>
        </w:rPr>
        <w:t>Facultad</w:t>
      </w:r>
      <w:proofErr w:type="spellEnd"/>
      <w:r w:rsidRPr="002258D2">
        <w:rPr>
          <w:rFonts w:cs="Times New Roman"/>
          <w:b/>
          <w:bCs/>
          <w:szCs w:val="24"/>
          <w:lang w:val="pt-BR"/>
        </w:rPr>
        <w:t xml:space="preserve"> Nacional de Salud Pública</w:t>
      </w:r>
      <w:r w:rsidRPr="00F36D82">
        <w:rPr>
          <w:rFonts w:cs="Times New Roman"/>
          <w:szCs w:val="24"/>
          <w:lang w:val="pt-BR"/>
        </w:rPr>
        <w:t>, v. 34, n. 2, p. 135-144, 2016.</w:t>
      </w:r>
    </w:p>
    <w:p w14:paraId="78C4F8E7" w14:textId="77777777" w:rsidR="001E0524" w:rsidRPr="00F36D82" w:rsidRDefault="00000000" w:rsidP="00F36D82">
      <w:pPr>
        <w:spacing w:after="120" w:line="240" w:lineRule="auto"/>
        <w:ind w:left="360"/>
        <w:rPr>
          <w:rFonts w:cs="Times New Roman"/>
          <w:szCs w:val="24"/>
        </w:rPr>
      </w:pPr>
      <w:r w:rsidRPr="00F36D82">
        <w:rPr>
          <w:rFonts w:cs="Times New Roman"/>
          <w:szCs w:val="24"/>
          <w:lang w:val="pt-BR"/>
        </w:rPr>
        <w:t xml:space="preserve">OKOSHI, K. et al. </w:t>
      </w:r>
      <w:r w:rsidRPr="00F36D82">
        <w:rPr>
          <w:rFonts w:cs="Times New Roman"/>
          <w:szCs w:val="24"/>
        </w:rPr>
        <w:t xml:space="preserve">Measurement of particulate matter 2.5 in surgical smoke and its health hazards. </w:t>
      </w:r>
      <w:r w:rsidRPr="002258D2">
        <w:rPr>
          <w:rFonts w:cs="Times New Roman"/>
          <w:b/>
          <w:bCs/>
          <w:szCs w:val="24"/>
        </w:rPr>
        <w:t>Surgery Today</w:t>
      </w:r>
      <w:r w:rsidRPr="00F36D82">
        <w:rPr>
          <w:rFonts w:cs="Times New Roman"/>
          <w:szCs w:val="24"/>
        </w:rPr>
        <w:t>, v. 52, n. 9, p. 1341-1347, 2022.</w:t>
      </w:r>
    </w:p>
    <w:p w14:paraId="378DB4FF" w14:textId="77777777" w:rsidR="001E0524" w:rsidRPr="00F36D82" w:rsidRDefault="00000000" w:rsidP="00F36D82">
      <w:pPr>
        <w:spacing w:after="120" w:line="240" w:lineRule="auto"/>
        <w:ind w:left="360"/>
        <w:rPr>
          <w:rFonts w:cs="Times New Roman"/>
          <w:szCs w:val="24"/>
        </w:rPr>
      </w:pPr>
      <w:r w:rsidRPr="00F36D82">
        <w:rPr>
          <w:rFonts w:cs="Times New Roman"/>
          <w:szCs w:val="24"/>
        </w:rPr>
        <w:t xml:space="preserve">OUZZANI, M. et al. Rayyan: a web and mobile app for systematic reviews. </w:t>
      </w:r>
      <w:r w:rsidRPr="002258D2">
        <w:rPr>
          <w:rFonts w:cs="Times New Roman"/>
          <w:b/>
          <w:bCs/>
          <w:szCs w:val="24"/>
        </w:rPr>
        <w:t>Systematic Reviews</w:t>
      </w:r>
      <w:r w:rsidRPr="00F36D82">
        <w:rPr>
          <w:rFonts w:cs="Times New Roman"/>
          <w:szCs w:val="24"/>
        </w:rPr>
        <w:t>, v. 5, p. 210, 2016.</w:t>
      </w:r>
    </w:p>
    <w:p w14:paraId="526576DF" w14:textId="77777777" w:rsidR="001E0524" w:rsidRPr="00F36D82" w:rsidRDefault="00000000" w:rsidP="00F36D82">
      <w:pPr>
        <w:spacing w:after="120" w:line="240" w:lineRule="auto"/>
        <w:ind w:left="360"/>
        <w:rPr>
          <w:rFonts w:cs="Times New Roman"/>
          <w:szCs w:val="24"/>
        </w:rPr>
      </w:pPr>
      <w:r w:rsidRPr="00F36D82">
        <w:rPr>
          <w:rFonts w:cs="Times New Roman"/>
          <w:szCs w:val="24"/>
        </w:rPr>
        <w:t xml:space="preserve">PAGE, M. J. et al. The PRISMA 2020 statement: an updated guideline for reporting systematic reviews. </w:t>
      </w:r>
      <w:r w:rsidRPr="002258D2">
        <w:rPr>
          <w:rFonts w:cs="Times New Roman"/>
          <w:b/>
          <w:bCs/>
          <w:szCs w:val="24"/>
        </w:rPr>
        <w:t>BMJ</w:t>
      </w:r>
      <w:r w:rsidRPr="00E604E3">
        <w:rPr>
          <w:rFonts w:cs="Times New Roman"/>
          <w:szCs w:val="24"/>
        </w:rPr>
        <w:t>, v. 372, n71, 2021. DOI: 10.1136/</w:t>
      </w:r>
      <w:proofErr w:type="gramStart"/>
      <w:r w:rsidRPr="00E604E3">
        <w:rPr>
          <w:rFonts w:cs="Times New Roman"/>
          <w:szCs w:val="24"/>
        </w:rPr>
        <w:t>bmj.n</w:t>
      </w:r>
      <w:proofErr w:type="gramEnd"/>
      <w:r w:rsidRPr="00E604E3">
        <w:rPr>
          <w:rFonts w:cs="Times New Roman"/>
          <w:szCs w:val="24"/>
        </w:rPr>
        <w:t>71.</w:t>
      </w:r>
    </w:p>
    <w:p w14:paraId="198E39DB" w14:textId="77777777" w:rsidR="001E0524" w:rsidRPr="00F36D82" w:rsidRDefault="00000000" w:rsidP="00F36D82">
      <w:pPr>
        <w:spacing w:after="120" w:line="240" w:lineRule="auto"/>
        <w:ind w:left="360"/>
        <w:rPr>
          <w:rFonts w:cs="Times New Roman"/>
          <w:szCs w:val="24"/>
        </w:rPr>
      </w:pPr>
      <w:r w:rsidRPr="00F36D82">
        <w:rPr>
          <w:rFonts w:cs="Times New Roman"/>
          <w:szCs w:val="24"/>
        </w:rPr>
        <w:t xml:space="preserve">PRIEM, J.; PIWOWAR, H.; ORR, R. </w:t>
      </w:r>
      <w:proofErr w:type="spellStart"/>
      <w:r w:rsidRPr="002258D2">
        <w:rPr>
          <w:rFonts w:cs="Times New Roman"/>
          <w:b/>
          <w:bCs/>
          <w:szCs w:val="24"/>
        </w:rPr>
        <w:t>OpenAlex</w:t>
      </w:r>
      <w:proofErr w:type="spellEnd"/>
      <w:r w:rsidRPr="002258D2">
        <w:rPr>
          <w:rFonts w:cs="Times New Roman"/>
          <w:b/>
          <w:bCs/>
          <w:szCs w:val="24"/>
        </w:rPr>
        <w:t xml:space="preserve">: a </w:t>
      </w:r>
      <w:proofErr w:type="gramStart"/>
      <w:r w:rsidRPr="002258D2">
        <w:rPr>
          <w:rFonts w:cs="Times New Roman"/>
          <w:b/>
          <w:bCs/>
          <w:szCs w:val="24"/>
        </w:rPr>
        <w:t>fully-open</w:t>
      </w:r>
      <w:proofErr w:type="gramEnd"/>
      <w:r w:rsidRPr="002258D2">
        <w:rPr>
          <w:rFonts w:cs="Times New Roman"/>
          <w:b/>
          <w:bCs/>
          <w:szCs w:val="24"/>
        </w:rPr>
        <w:t xml:space="preserve"> index of scholarly works, authors, venues, institutions, and concepts</w:t>
      </w:r>
      <w:r w:rsidRPr="00F36D82">
        <w:rPr>
          <w:rFonts w:cs="Times New Roman"/>
          <w:szCs w:val="24"/>
        </w:rPr>
        <w:t>. arXiv:2205.01833, 2022.</w:t>
      </w:r>
    </w:p>
    <w:p w14:paraId="004E4F2B" w14:textId="77777777" w:rsidR="001E0524" w:rsidRPr="00F36D82" w:rsidRDefault="00000000" w:rsidP="00F36D82">
      <w:pPr>
        <w:spacing w:after="120" w:line="240" w:lineRule="auto"/>
        <w:ind w:left="360"/>
        <w:rPr>
          <w:rFonts w:cs="Times New Roman"/>
          <w:szCs w:val="24"/>
        </w:rPr>
      </w:pPr>
      <w:r w:rsidRPr="00F36D82">
        <w:rPr>
          <w:rFonts w:cs="Times New Roman"/>
          <w:szCs w:val="24"/>
        </w:rPr>
        <w:t xml:space="preserve">PYTHON SOFTWARE FOUNDATION. </w:t>
      </w:r>
      <w:r w:rsidRPr="002258D2">
        <w:rPr>
          <w:rFonts w:cs="Times New Roman"/>
          <w:b/>
          <w:bCs/>
          <w:szCs w:val="24"/>
        </w:rPr>
        <w:t>Python Language Reference</w:t>
      </w:r>
      <w:r w:rsidRPr="00F36D82">
        <w:rPr>
          <w:rFonts w:cs="Times New Roman"/>
          <w:szCs w:val="24"/>
        </w:rPr>
        <w:t xml:space="preserve">, version 3.13. Beaverton: Python Software Foundation, 2024. </w:t>
      </w:r>
      <w:proofErr w:type="spellStart"/>
      <w:r w:rsidRPr="00F36D82">
        <w:rPr>
          <w:rFonts w:cs="Times New Roman"/>
          <w:szCs w:val="24"/>
        </w:rPr>
        <w:t>Disponível</w:t>
      </w:r>
      <w:proofErr w:type="spellEnd"/>
      <w:r w:rsidRPr="00F36D82">
        <w:rPr>
          <w:rFonts w:cs="Times New Roman"/>
          <w:szCs w:val="24"/>
        </w:rPr>
        <w:t xml:space="preserve"> </w:t>
      </w:r>
      <w:proofErr w:type="spellStart"/>
      <w:r w:rsidRPr="00F36D82">
        <w:rPr>
          <w:rFonts w:cs="Times New Roman"/>
          <w:szCs w:val="24"/>
        </w:rPr>
        <w:t>em</w:t>
      </w:r>
      <w:proofErr w:type="spellEnd"/>
      <w:r w:rsidRPr="00F36D82">
        <w:rPr>
          <w:rFonts w:cs="Times New Roman"/>
          <w:szCs w:val="24"/>
        </w:rPr>
        <w:t>: https://www.python.org.</w:t>
      </w:r>
    </w:p>
    <w:p w14:paraId="573FD878" w14:textId="77777777" w:rsidR="001E0524" w:rsidRPr="00F36D82" w:rsidRDefault="00000000" w:rsidP="00F36D82">
      <w:pPr>
        <w:spacing w:after="120" w:line="240" w:lineRule="auto"/>
        <w:ind w:left="360"/>
        <w:rPr>
          <w:rFonts w:cs="Times New Roman"/>
          <w:szCs w:val="24"/>
        </w:rPr>
      </w:pPr>
      <w:r w:rsidRPr="00F36D82">
        <w:rPr>
          <w:rFonts w:cs="Times New Roman"/>
          <w:szCs w:val="24"/>
        </w:rPr>
        <w:t xml:space="preserve">RILEY, R. D.; HIGGINS, J. P. T.; DEEKS, J. J. Interpretation of random effects meta-analyses. </w:t>
      </w:r>
      <w:r w:rsidRPr="00E604E3">
        <w:rPr>
          <w:rFonts w:cs="Times New Roman"/>
          <w:b/>
          <w:bCs/>
          <w:szCs w:val="24"/>
        </w:rPr>
        <w:t>BMJ</w:t>
      </w:r>
      <w:r w:rsidRPr="00F36D82">
        <w:rPr>
          <w:rFonts w:cs="Times New Roman"/>
          <w:szCs w:val="24"/>
        </w:rPr>
        <w:t>, v. 342, d549, 2011.</w:t>
      </w:r>
    </w:p>
    <w:p w14:paraId="6B24B1FE" w14:textId="77777777" w:rsidR="001E0524" w:rsidRPr="00F36D82" w:rsidRDefault="00000000" w:rsidP="00F36D82">
      <w:pPr>
        <w:spacing w:after="120" w:line="240" w:lineRule="auto"/>
        <w:ind w:left="360"/>
        <w:rPr>
          <w:rFonts w:cs="Times New Roman"/>
          <w:szCs w:val="24"/>
        </w:rPr>
      </w:pPr>
      <w:r w:rsidRPr="00F36D82">
        <w:rPr>
          <w:rFonts w:cs="Times New Roman"/>
          <w:szCs w:val="24"/>
        </w:rPr>
        <w:t xml:space="preserve">RIOUX, M. et al. HPV positive tonsillar cancer in two laser surgeons: case reports. </w:t>
      </w:r>
      <w:r w:rsidRPr="00E604E3">
        <w:rPr>
          <w:rFonts w:cs="Times New Roman"/>
          <w:b/>
          <w:bCs/>
          <w:szCs w:val="24"/>
        </w:rPr>
        <w:t>Journal of Otolaryngology - Head &amp; Neck Surgery</w:t>
      </w:r>
      <w:r w:rsidRPr="00F36D82">
        <w:rPr>
          <w:rFonts w:cs="Times New Roman"/>
          <w:szCs w:val="24"/>
        </w:rPr>
        <w:t>, v. 42, n. 1, p. 54, 2013. DOI: 10.1186/1916-0216-42-54.</w:t>
      </w:r>
    </w:p>
    <w:p w14:paraId="4760681C" w14:textId="77777777" w:rsidR="001E0524" w:rsidRPr="00F36D82" w:rsidRDefault="00000000" w:rsidP="00F36D82">
      <w:pPr>
        <w:spacing w:after="120" w:line="240" w:lineRule="auto"/>
        <w:ind w:left="360"/>
        <w:rPr>
          <w:rFonts w:cs="Times New Roman"/>
          <w:szCs w:val="24"/>
        </w:rPr>
      </w:pPr>
      <w:r w:rsidRPr="00F36D82">
        <w:rPr>
          <w:rFonts w:cs="Times New Roman"/>
          <w:szCs w:val="24"/>
        </w:rPr>
        <w:t xml:space="preserve">SAITO, A. C. et al. Signs and symptoms related to inhalation of surgical smoke in the nursing team. </w:t>
      </w:r>
      <w:r w:rsidRPr="002258D2">
        <w:rPr>
          <w:rFonts w:cs="Times New Roman"/>
          <w:b/>
          <w:bCs/>
          <w:szCs w:val="24"/>
        </w:rPr>
        <w:t>Escola Anna Nery</w:t>
      </w:r>
      <w:r w:rsidRPr="00F36D82">
        <w:rPr>
          <w:rFonts w:cs="Times New Roman"/>
          <w:szCs w:val="24"/>
        </w:rPr>
        <w:t>, v. 23, n. 3, e20180292, 2019.</w:t>
      </w:r>
    </w:p>
    <w:p w14:paraId="5886CD57" w14:textId="5BC5E27A" w:rsidR="001E0524" w:rsidRPr="00F36D82" w:rsidRDefault="00000000" w:rsidP="00F36D82">
      <w:pPr>
        <w:spacing w:after="120" w:line="240" w:lineRule="auto"/>
        <w:ind w:left="360"/>
        <w:rPr>
          <w:rFonts w:cs="Times New Roman"/>
          <w:szCs w:val="24"/>
        </w:rPr>
      </w:pPr>
      <w:r w:rsidRPr="00F36D82">
        <w:rPr>
          <w:rFonts w:cs="Times New Roman"/>
          <w:szCs w:val="24"/>
        </w:rPr>
        <w:t xml:space="preserve">SEABOLD, S.; PERKTOLD, J. </w:t>
      </w:r>
      <w:proofErr w:type="spellStart"/>
      <w:r w:rsidRPr="00F36D82">
        <w:rPr>
          <w:rFonts w:cs="Times New Roman"/>
          <w:szCs w:val="24"/>
        </w:rPr>
        <w:t>Statsmodels</w:t>
      </w:r>
      <w:proofErr w:type="spellEnd"/>
      <w:r w:rsidRPr="00F36D82">
        <w:rPr>
          <w:rFonts w:cs="Times New Roman"/>
          <w:szCs w:val="24"/>
        </w:rPr>
        <w:t xml:space="preserve">: econometric and statistical modeling with Python. In: </w:t>
      </w:r>
      <w:r w:rsidR="002258D2" w:rsidRPr="002258D2">
        <w:rPr>
          <w:rFonts w:cs="Times New Roman"/>
          <w:b/>
          <w:bCs/>
          <w:szCs w:val="24"/>
        </w:rPr>
        <w:t xml:space="preserve">Proceedings </w:t>
      </w:r>
      <w:r w:rsidR="002258D2">
        <w:rPr>
          <w:rFonts w:cs="Times New Roman"/>
          <w:b/>
          <w:bCs/>
          <w:szCs w:val="24"/>
        </w:rPr>
        <w:t>of</w:t>
      </w:r>
      <w:r w:rsidR="002258D2" w:rsidRPr="002258D2">
        <w:rPr>
          <w:rFonts w:cs="Times New Roman"/>
          <w:b/>
          <w:bCs/>
          <w:szCs w:val="24"/>
        </w:rPr>
        <w:t xml:space="preserve"> </w:t>
      </w:r>
      <w:r w:rsidR="002258D2">
        <w:rPr>
          <w:rFonts w:cs="Times New Roman"/>
          <w:b/>
          <w:bCs/>
          <w:szCs w:val="24"/>
        </w:rPr>
        <w:t>t</w:t>
      </w:r>
      <w:r w:rsidR="002258D2" w:rsidRPr="002258D2">
        <w:rPr>
          <w:rFonts w:cs="Times New Roman"/>
          <w:b/>
          <w:bCs/>
          <w:szCs w:val="24"/>
        </w:rPr>
        <w:t xml:space="preserve">he 9th Python </w:t>
      </w:r>
      <w:r w:rsidR="002258D2">
        <w:rPr>
          <w:rFonts w:cs="Times New Roman"/>
          <w:b/>
          <w:bCs/>
          <w:szCs w:val="24"/>
        </w:rPr>
        <w:t>i</w:t>
      </w:r>
      <w:r w:rsidR="002258D2" w:rsidRPr="002258D2">
        <w:rPr>
          <w:rFonts w:cs="Times New Roman"/>
          <w:b/>
          <w:bCs/>
          <w:szCs w:val="24"/>
        </w:rPr>
        <w:t>n Science Conference</w:t>
      </w:r>
      <w:r w:rsidRPr="00F36D82">
        <w:rPr>
          <w:rFonts w:cs="Times New Roman"/>
          <w:szCs w:val="24"/>
        </w:rPr>
        <w:t>, 2010. p. 92-96.</w:t>
      </w:r>
    </w:p>
    <w:p w14:paraId="46807446" w14:textId="77777777" w:rsidR="001E0524" w:rsidRPr="00F36D82" w:rsidRDefault="00000000" w:rsidP="00F36D82">
      <w:pPr>
        <w:spacing w:after="120" w:line="240" w:lineRule="auto"/>
        <w:ind w:left="360"/>
        <w:rPr>
          <w:rFonts w:cs="Times New Roman"/>
          <w:szCs w:val="24"/>
        </w:rPr>
      </w:pPr>
      <w:r w:rsidRPr="00F36D82">
        <w:rPr>
          <w:rFonts w:cs="Times New Roman"/>
          <w:szCs w:val="24"/>
        </w:rPr>
        <w:t xml:space="preserve">SEARLE, T.; ALI, F. R.; AL-NIAIMI, F. Surgical plume in dermatology: an insidious and often overlooked hazard. </w:t>
      </w:r>
      <w:r w:rsidRPr="002258D2">
        <w:rPr>
          <w:rFonts w:cs="Times New Roman"/>
          <w:b/>
          <w:bCs/>
          <w:szCs w:val="24"/>
        </w:rPr>
        <w:t>Clinical and Experimental Dermatology</w:t>
      </w:r>
      <w:r w:rsidRPr="00F36D82">
        <w:rPr>
          <w:rFonts w:cs="Times New Roman"/>
          <w:szCs w:val="24"/>
        </w:rPr>
        <w:t>, v. 45, n. 7, p. 841-847, 2020.</w:t>
      </w:r>
    </w:p>
    <w:p w14:paraId="48F969F6" w14:textId="77777777" w:rsidR="001E0524" w:rsidRPr="00F36D82" w:rsidRDefault="00000000" w:rsidP="00F36D82">
      <w:pPr>
        <w:spacing w:after="120" w:line="240" w:lineRule="auto"/>
        <w:ind w:left="360"/>
        <w:rPr>
          <w:rFonts w:cs="Times New Roman"/>
          <w:szCs w:val="24"/>
          <w:lang w:val="pt-BR"/>
        </w:rPr>
      </w:pPr>
      <w:r w:rsidRPr="00F36D82">
        <w:rPr>
          <w:rFonts w:cs="Times New Roman"/>
          <w:szCs w:val="24"/>
        </w:rPr>
        <w:t xml:space="preserve">STANGANELLI CAUS, N. C. et al. Relative risk and signs and symptoms of doctors exposed to surgical smoke: cohort study. </w:t>
      </w:r>
      <w:r w:rsidRPr="002258D2">
        <w:rPr>
          <w:rFonts w:cs="Times New Roman"/>
          <w:b/>
          <w:bCs/>
          <w:szCs w:val="24"/>
          <w:lang w:val="pt-BR"/>
        </w:rPr>
        <w:t>Revista Gaúcha de Enfermagem</w:t>
      </w:r>
      <w:r w:rsidRPr="00F36D82">
        <w:rPr>
          <w:rFonts w:cs="Times New Roman"/>
          <w:szCs w:val="24"/>
          <w:lang w:val="pt-BR"/>
        </w:rPr>
        <w:t>, v. 46, e20240311, 2025.</w:t>
      </w:r>
    </w:p>
    <w:p w14:paraId="2362D59D" w14:textId="77777777" w:rsidR="001E0524" w:rsidRPr="00F36D82" w:rsidRDefault="00000000" w:rsidP="00F36D82">
      <w:pPr>
        <w:spacing w:after="120" w:line="240" w:lineRule="auto"/>
        <w:ind w:left="360"/>
        <w:rPr>
          <w:rFonts w:cs="Times New Roman"/>
          <w:szCs w:val="24"/>
          <w:lang w:val="pt-BR"/>
        </w:rPr>
      </w:pPr>
      <w:r w:rsidRPr="00F36D82">
        <w:rPr>
          <w:rFonts w:cs="Times New Roman"/>
          <w:szCs w:val="24"/>
          <w:lang w:val="pt-BR"/>
        </w:rPr>
        <w:t xml:space="preserve">STANGANELLI, N. C. et al. Inalação da fumaça cirúrgica: coorte de sinais e sintomas em residentes. </w:t>
      </w:r>
      <w:r w:rsidRPr="002258D2">
        <w:rPr>
          <w:rFonts w:cs="Times New Roman"/>
          <w:b/>
          <w:bCs/>
          <w:szCs w:val="24"/>
          <w:lang w:val="pt-BR"/>
        </w:rPr>
        <w:t>Acta Paulista de Enfermagem</w:t>
      </w:r>
      <w:r w:rsidRPr="00F36D82">
        <w:rPr>
          <w:rFonts w:cs="Times New Roman"/>
          <w:szCs w:val="24"/>
          <w:lang w:val="pt-BR"/>
        </w:rPr>
        <w:t>, v. 32, n. 4, p. 382-389, 2019.</w:t>
      </w:r>
    </w:p>
    <w:p w14:paraId="21A9BA4F" w14:textId="77777777" w:rsidR="001E0524" w:rsidRPr="00F36D82" w:rsidRDefault="00000000" w:rsidP="00F36D82">
      <w:pPr>
        <w:spacing w:after="120" w:line="240" w:lineRule="auto"/>
        <w:ind w:left="360"/>
        <w:rPr>
          <w:rFonts w:cs="Times New Roman"/>
          <w:szCs w:val="24"/>
        </w:rPr>
      </w:pPr>
      <w:r w:rsidRPr="00F36D82">
        <w:rPr>
          <w:rFonts w:cs="Times New Roman"/>
          <w:szCs w:val="24"/>
          <w:lang w:val="pt-BR"/>
        </w:rPr>
        <w:t xml:space="preserve">TANAKA, Y. et al. </w:t>
      </w:r>
      <w:r w:rsidRPr="00544973">
        <w:rPr>
          <w:rFonts w:cs="Times New Roman"/>
          <w:szCs w:val="24"/>
        </w:rPr>
        <w:t xml:space="preserve">Dynamics of surgical smoke in the operating room during spinal surgery: comparison of particulate matter 2.5-air concentration between the electric scalpel with and without a smoke evacuation pencil: a cross-sectional study. </w:t>
      </w:r>
      <w:r w:rsidRPr="00E604E3">
        <w:rPr>
          <w:rFonts w:cs="Times New Roman"/>
          <w:b/>
          <w:bCs/>
          <w:szCs w:val="24"/>
        </w:rPr>
        <w:t xml:space="preserve">Journal of </w:t>
      </w:r>
      <w:proofErr w:type="spellStart"/>
      <w:r w:rsidRPr="00E604E3">
        <w:rPr>
          <w:rFonts w:cs="Times New Roman"/>
          <w:b/>
          <w:bCs/>
          <w:szCs w:val="24"/>
        </w:rPr>
        <w:t>Orthopaedic</w:t>
      </w:r>
      <w:proofErr w:type="spellEnd"/>
      <w:r w:rsidRPr="00E604E3">
        <w:rPr>
          <w:rFonts w:cs="Times New Roman"/>
          <w:b/>
          <w:bCs/>
          <w:szCs w:val="24"/>
        </w:rPr>
        <w:t xml:space="preserve"> Science</w:t>
      </w:r>
      <w:r w:rsidRPr="00F36D82">
        <w:rPr>
          <w:rFonts w:cs="Times New Roman"/>
          <w:szCs w:val="24"/>
        </w:rPr>
        <w:t>, v. 28, n. 4, p. 740-744, 2023.</w:t>
      </w:r>
    </w:p>
    <w:p w14:paraId="075D2D1D" w14:textId="77777777" w:rsidR="001E0524" w:rsidRPr="00544973" w:rsidRDefault="00000000" w:rsidP="00F36D82">
      <w:pPr>
        <w:spacing w:after="120" w:line="240" w:lineRule="auto"/>
        <w:ind w:left="360"/>
        <w:rPr>
          <w:rFonts w:cs="Times New Roman"/>
          <w:szCs w:val="24"/>
          <w:lang w:val="pt-BR"/>
        </w:rPr>
      </w:pPr>
      <w:r w:rsidRPr="00F36D82">
        <w:rPr>
          <w:rFonts w:cs="Times New Roman"/>
          <w:szCs w:val="24"/>
        </w:rPr>
        <w:t xml:space="preserve">TASKINGUL, A. B.; KIRAN, S.; EMERCE, E. Comparison of health complaints, occupational risks, and occupational health practices of healthcare workers according to professions and departments in the hospital. </w:t>
      </w:r>
      <w:proofErr w:type="spellStart"/>
      <w:r w:rsidRPr="00E604E3">
        <w:rPr>
          <w:rFonts w:cs="Times New Roman"/>
          <w:b/>
          <w:bCs/>
          <w:szCs w:val="24"/>
          <w:lang w:val="pt-BR"/>
        </w:rPr>
        <w:t>Cureus</w:t>
      </w:r>
      <w:proofErr w:type="spellEnd"/>
      <w:r w:rsidRPr="00544973">
        <w:rPr>
          <w:rFonts w:cs="Times New Roman"/>
          <w:szCs w:val="24"/>
          <w:lang w:val="pt-BR"/>
        </w:rPr>
        <w:t>, v. 16, n. 7, e65614, 2024. DOI: 10.7759/cureus.65614.</w:t>
      </w:r>
    </w:p>
    <w:p w14:paraId="1C985ECB" w14:textId="77777777" w:rsidR="001E0524" w:rsidRPr="00F36D82" w:rsidRDefault="00000000" w:rsidP="00F36D82">
      <w:pPr>
        <w:spacing w:after="120" w:line="240" w:lineRule="auto"/>
        <w:ind w:left="360"/>
        <w:rPr>
          <w:rFonts w:cs="Times New Roman"/>
          <w:szCs w:val="24"/>
        </w:rPr>
      </w:pPr>
      <w:r w:rsidRPr="00544973">
        <w:rPr>
          <w:rFonts w:cs="Times New Roman"/>
          <w:szCs w:val="24"/>
          <w:lang w:val="pt-BR"/>
        </w:rPr>
        <w:t xml:space="preserve">USTA, E. et al. </w:t>
      </w:r>
      <w:r w:rsidRPr="00F36D82">
        <w:rPr>
          <w:rFonts w:cs="Times New Roman"/>
          <w:szCs w:val="24"/>
        </w:rPr>
        <w:t xml:space="preserve">The effects of surgical smoke in operating rooms and precautions for protection. </w:t>
      </w:r>
      <w:r w:rsidRPr="002258D2">
        <w:rPr>
          <w:rFonts w:cs="Times New Roman"/>
          <w:b/>
          <w:bCs/>
          <w:szCs w:val="24"/>
        </w:rPr>
        <w:t>Archives of Health Science and Research</w:t>
      </w:r>
      <w:r w:rsidRPr="00F36D82">
        <w:rPr>
          <w:rFonts w:cs="Times New Roman"/>
          <w:szCs w:val="24"/>
        </w:rPr>
        <w:t>, v. 6, n. 1, p. 17-24, 2019.</w:t>
      </w:r>
    </w:p>
    <w:p w14:paraId="1C796080" w14:textId="77777777" w:rsidR="001E0524" w:rsidRPr="00F36D82" w:rsidRDefault="00000000" w:rsidP="00F36D82">
      <w:pPr>
        <w:spacing w:after="120" w:line="240" w:lineRule="auto"/>
        <w:ind w:left="360"/>
        <w:rPr>
          <w:rFonts w:cs="Times New Roman"/>
          <w:szCs w:val="24"/>
        </w:rPr>
      </w:pPr>
      <w:r w:rsidRPr="00F36D82">
        <w:rPr>
          <w:rFonts w:cs="Times New Roman"/>
          <w:szCs w:val="24"/>
        </w:rPr>
        <w:t xml:space="preserve">VAN DE SCHOOT, R. et al. An </w:t>
      </w:r>
      <w:proofErr w:type="gramStart"/>
      <w:r w:rsidRPr="00F36D82">
        <w:rPr>
          <w:rFonts w:cs="Times New Roman"/>
          <w:szCs w:val="24"/>
        </w:rPr>
        <w:t>open source</w:t>
      </w:r>
      <w:proofErr w:type="gramEnd"/>
      <w:r w:rsidRPr="00F36D82">
        <w:rPr>
          <w:rFonts w:cs="Times New Roman"/>
          <w:szCs w:val="24"/>
        </w:rPr>
        <w:t xml:space="preserve"> machine learning framework for efficient and transparent systematic reviews. </w:t>
      </w:r>
      <w:r w:rsidRPr="002258D2">
        <w:rPr>
          <w:rFonts w:cs="Times New Roman"/>
          <w:b/>
          <w:bCs/>
          <w:szCs w:val="24"/>
        </w:rPr>
        <w:t>Nature Machine Intelligence</w:t>
      </w:r>
      <w:r w:rsidRPr="00F36D82">
        <w:rPr>
          <w:rFonts w:cs="Times New Roman"/>
          <w:szCs w:val="24"/>
        </w:rPr>
        <w:t>, v. 3, p. 125-133, 2021.</w:t>
      </w:r>
    </w:p>
    <w:p w14:paraId="7777BE4D" w14:textId="77777777" w:rsidR="001E0524" w:rsidRPr="00F36D82" w:rsidRDefault="00000000" w:rsidP="00F36D82">
      <w:pPr>
        <w:spacing w:after="120" w:line="240" w:lineRule="auto"/>
        <w:ind w:left="360"/>
        <w:rPr>
          <w:rFonts w:cs="Times New Roman"/>
          <w:szCs w:val="24"/>
        </w:rPr>
      </w:pPr>
      <w:r w:rsidRPr="00F36D82">
        <w:rPr>
          <w:rFonts w:cs="Times New Roman"/>
          <w:szCs w:val="24"/>
        </w:rPr>
        <w:lastRenderedPageBreak/>
        <w:t xml:space="preserve">VAN GESTEL, E. A. F. et al. Assessment of the absorbed dose after exposure to surgical smoke in an operating room. </w:t>
      </w:r>
      <w:r w:rsidRPr="002258D2">
        <w:rPr>
          <w:rFonts w:cs="Times New Roman"/>
          <w:b/>
          <w:bCs/>
          <w:szCs w:val="24"/>
        </w:rPr>
        <w:t>Toxicology Letters</w:t>
      </w:r>
      <w:r w:rsidRPr="00F36D82">
        <w:rPr>
          <w:rFonts w:cs="Times New Roman"/>
          <w:szCs w:val="24"/>
        </w:rPr>
        <w:t>, v. 328, p. 45-51, 2020.</w:t>
      </w:r>
    </w:p>
    <w:p w14:paraId="47CC8BD4" w14:textId="77777777" w:rsidR="001E0524" w:rsidRPr="00F36D82" w:rsidRDefault="00000000" w:rsidP="00F36D82">
      <w:pPr>
        <w:spacing w:after="120" w:line="240" w:lineRule="auto"/>
        <w:ind w:left="360"/>
        <w:rPr>
          <w:rFonts w:cs="Times New Roman"/>
          <w:szCs w:val="24"/>
        </w:rPr>
      </w:pPr>
      <w:r w:rsidRPr="00F36D82">
        <w:rPr>
          <w:rFonts w:cs="Times New Roman"/>
          <w:szCs w:val="24"/>
        </w:rPr>
        <w:t xml:space="preserve">VAN GIERSBERGEN, M. Y. et al. Investigation of surgical smoke symptoms and preventive measures in Turkish operating rooms. </w:t>
      </w:r>
      <w:r w:rsidRPr="002258D2">
        <w:rPr>
          <w:rFonts w:cs="Times New Roman"/>
          <w:b/>
          <w:bCs/>
          <w:szCs w:val="24"/>
        </w:rPr>
        <w:t>International Journal of Health Sciences and Research</w:t>
      </w:r>
      <w:r w:rsidRPr="00F36D82">
        <w:rPr>
          <w:rFonts w:cs="Times New Roman"/>
          <w:szCs w:val="24"/>
        </w:rPr>
        <w:t>, v. 9, n. 1, p. 138-144, 2019.</w:t>
      </w:r>
    </w:p>
    <w:p w14:paraId="0D1D2799" w14:textId="77777777" w:rsidR="001E0524" w:rsidRPr="00F36D82" w:rsidRDefault="00000000" w:rsidP="00F36D82">
      <w:pPr>
        <w:spacing w:after="120" w:line="240" w:lineRule="auto"/>
        <w:ind w:left="360"/>
        <w:rPr>
          <w:rFonts w:cs="Times New Roman"/>
          <w:szCs w:val="24"/>
        </w:rPr>
      </w:pPr>
      <w:r w:rsidRPr="00F36D82">
        <w:rPr>
          <w:rFonts w:cs="Times New Roman"/>
          <w:szCs w:val="24"/>
        </w:rPr>
        <w:t xml:space="preserve">VIRTANEN, P. et al. SciPy 1.0: fundamental algorithms for scientific computing in Python. </w:t>
      </w:r>
      <w:r w:rsidRPr="002258D2">
        <w:rPr>
          <w:rFonts w:cs="Times New Roman"/>
          <w:b/>
          <w:bCs/>
          <w:szCs w:val="24"/>
        </w:rPr>
        <w:t>Nature Methods</w:t>
      </w:r>
      <w:r w:rsidRPr="00F36D82">
        <w:rPr>
          <w:rFonts w:cs="Times New Roman"/>
          <w:szCs w:val="24"/>
        </w:rPr>
        <w:t>, v. 17, p. 261-272, 2020.</w:t>
      </w:r>
    </w:p>
    <w:p w14:paraId="3284DB6B" w14:textId="77777777" w:rsidR="001E0524" w:rsidRPr="00F36D82" w:rsidRDefault="00000000" w:rsidP="00F36D82">
      <w:pPr>
        <w:spacing w:after="120" w:line="240" w:lineRule="auto"/>
        <w:ind w:left="360"/>
        <w:rPr>
          <w:rFonts w:cs="Times New Roman"/>
          <w:szCs w:val="24"/>
        </w:rPr>
      </w:pPr>
      <w:r w:rsidRPr="00F36D82">
        <w:rPr>
          <w:rFonts w:cs="Times New Roman"/>
          <w:szCs w:val="24"/>
        </w:rPr>
        <w:t xml:space="preserve">YAN, L. et al. In vivo and in vitro study of the potential hazards of surgical smoke during cervical cancer treatment with an ultrasonic scalpel. </w:t>
      </w:r>
      <w:r w:rsidRPr="002258D2">
        <w:rPr>
          <w:rFonts w:cs="Times New Roman"/>
          <w:b/>
          <w:bCs/>
          <w:szCs w:val="24"/>
        </w:rPr>
        <w:t>Gynecologic Oncology</w:t>
      </w:r>
      <w:r w:rsidRPr="00F36D82">
        <w:rPr>
          <w:rFonts w:cs="Times New Roman"/>
          <w:szCs w:val="24"/>
        </w:rPr>
        <w:t>, v. 164, n. 3, p. 587-595, 2022.</w:t>
      </w:r>
    </w:p>
    <w:p w14:paraId="2DE2729C" w14:textId="77777777" w:rsidR="001E0524" w:rsidRPr="00F36D82" w:rsidRDefault="00000000" w:rsidP="00F36D82">
      <w:pPr>
        <w:spacing w:after="120" w:line="240" w:lineRule="auto"/>
        <w:ind w:left="360"/>
        <w:rPr>
          <w:rFonts w:cs="Times New Roman"/>
          <w:szCs w:val="24"/>
          <w:lang w:val="pt-BR"/>
        </w:rPr>
      </w:pPr>
      <w:r w:rsidRPr="00F36D82">
        <w:rPr>
          <w:rFonts w:cs="Times New Roman"/>
          <w:szCs w:val="24"/>
        </w:rPr>
        <w:t xml:space="preserve">ZHOU, Q. et al. Human papillomavirus DNA in surgical smoke during cervical loop electrosurgical excision procedures and its impact on the surgeon. </w:t>
      </w:r>
      <w:proofErr w:type="spellStart"/>
      <w:r w:rsidRPr="002258D2">
        <w:rPr>
          <w:rFonts w:cs="Times New Roman"/>
          <w:b/>
          <w:bCs/>
          <w:szCs w:val="24"/>
          <w:lang w:val="pt-BR"/>
        </w:rPr>
        <w:t>Cancer</w:t>
      </w:r>
      <w:proofErr w:type="spellEnd"/>
      <w:r w:rsidRPr="002258D2">
        <w:rPr>
          <w:rFonts w:cs="Times New Roman"/>
          <w:b/>
          <w:bCs/>
          <w:szCs w:val="24"/>
          <w:lang w:val="pt-BR"/>
        </w:rPr>
        <w:t xml:space="preserve"> Management and </w:t>
      </w:r>
      <w:proofErr w:type="spellStart"/>
      <w:r w:rsidRPr="002258D2">
        <w:rPr>
          <w:rFonts w:cs="Times New Roman"/>
          <w:b/>
          <w:bCs/>
          <w:szCs w:val="24"/>
          <w:lang w:val="pt-BR"/>
        </w:rPr>
        <w:t>Research</w:t>
      </w:r>
      <w:proofErr w:type="spellEnd"/>
      <w:r w:rsidRPr="00F36D82">
        <w:rPr>
          <w:rFonts w:cs="Times New Roman"/>
          <w:szCs w:val="24"/>
          <w:lang w:val="pt-BR"/>
        </w:rPr>
        <w:t>, v. 11, p. 3643-3654, 2019.</w:t>
      </w:r>
    </w:p>
    <w:p w14:paraId="6353A33C" w14:textId="77777777" w:rsidR="001E0524" w:rsidRPr="006A384A" w:rsidRDefault="00000000">
      <w:pPr>
        <w:rPr>
          <w:lang w:val="pt-BR"/>
        </w:rPr>
      </w:pPr>
      <w:r w:rsidRPr="006A384A">
        <w:rPr>
          <w:lang w:val="pt-BR"/>
        </w:rPr>
        <w:br w:type="page"/>
      </w:r>
    </w:p>
    <w:p w14:paraId="1AAA2976" w14:textId="5958FA8C" w:rsidR="001E0524" w:rsidRDefault="002258D2" w:rsidP="002258D2">
      <w:pPr>
        <w:pStyle w:val="Ttulo1"/>
        <w:spacing w:before="200" w:after="80"/>
        <w:jc w:val="center"/>
        <w:rPr>
          <w:rFonts w:ascii="Times New Roman" w:hAnsi="Times New Roman"/>
          <w:lang w:val="pt-BR"/>
        </w:rPr>
      </w:pPr>
      <w:r w:rsidRPr="006A384A">
        <w:rPr>
          <w:rFonts w:ascii="Times New Roman" w:hAnsi="Times New Roman"/>
          <w:lang w:val="pt-BR"/>
        </w:rPr>
        <w:lastRenderedPageBreak/>
        <w:t>ANEXOS</w:t>
      </w:r>
    </w:p>
    <w:p w14:paraId="5B3ADCF9" w14:textId="77777777" w:rsidR="002258D2" w:rsidRPr="002258D2" w:rsidRDefault="002258D2" w:rsidP="002258D2">
      <w:pPr>
        <w:rPr>
          <w:lang w:val="pt-BR"/>
        </w:rPr>
      </w:pPr>
    </w:p>
    <w:p w14:paraId="233D76B7" w14:textId="77777777" w:rsidR="001E0524" w:rsidRDefault="00000000">
      <w:pPr>
        <w:pStyle w:val="Ttulo2"/>
        <w:spacing w:after="80"/>
        <w:rPr>
          <w:rFonts w:ascii="Times New Roman" w:hAnsi="Times New Roman"/>
          <w:lang w:val="pt-BR"/>
        </w:rPr>
      </w:pPr>
      <w:r w:rsidRPr="006A384A">
        <w:rPr>
          <w:rFonts w:ascii="Times New Roman" w:hAnsi="Times New Roman"/>
          <w:lang w:val="pt-BR"/>
        </w:rPr>
        <w:t>Anexo A – Estratégias de busca completas por base</w:t>
      </w:r>
    </w:p>
    <w:p w14:paraId="4277A500" w14:textId="77777777" w:rsidR="002258D2" w:rsidRPr="002258D2" w:rsidRDefault="002258D2" w:rsidP="002258D2">
      <w:pPr>
        <w:rPr>
          <w:lang w:val="pt-BR"/>
        </w:rPr>
      </w:pPr>
    </w:p>
    <w:p w14:paraId="08000561" w14:textId="77777777" w:rsidR="001E0524" w:rsidRDefault="00000000" w:rsidP="002258D2">
      <w:pPr>
        <w:spacing w:after="80" w:line="360" w:lineRule="auto"/>
        <w:ind w:firstLine="720"/>
        <w:jc w:val="both"/>
      </w:pPr>
      <w:r w:rsidRPr="006A384A">
        <w:rPr>
          <w:lang w:val="pt-BR"/>
        </w:rPr>
        <w:t>As estratégias de alta sensibilidade combinaram dois blocos (população da equipe cirúrgica E exposição à fumaça ou a dispositivos de energia), sem bloco de desfecho e sem restrição de idioma ou data. Nas estratégias do PubMed e da Embase, aplicou-se o filtro de estudos em humanos ("</w:t>
      </w:r>
      <w:proofErr w:type="spellStart"/>
      <w:r w:rsidRPr="006A384A">
        <w:rPr>
          <w:lang w:val="pt-BR"/>
        </w:rPr>
        <w:t>humans</w:t>
      </w:r>
      <w:proofErr w:type="spellEnd"/>
      <w:r w:rsidRPr="006A384A">
        <w:rPr>
          <w:lang w:val="pt-BR"/>
        </w:rPr>
        <w:t>"[</w:t>
      </w:r>
      <w:proofErr w:type="spellStart"/>
      <w:r w:rsidRPr="006A384A">
        <w:rPr>
          <w:lang w:val="pt-BR"/>
        </w:rPr>
        <w:t>MeSH</w:t>
      </w:r>
      <w:proofErr w:type="spellEnd"/>
      <w:r w:rsidRPr="006A384A">
        <w:rPr>
          <w:lang w:val="pt-BR"/>
        </w:rPr>
        <w:t xml:space="preserve"> </w:t>
      </w:r>
      <w:proofErr w:type="spellStart"/>
      <w:r w:rsidRPr="006A384A">
        <w:rPr>
          <w:lang w:val="pt-BR"/>
        </w:rPr>
        <w:t>Terms</w:t>
      </w:r>
      <w:proofErr w:type="spellEnd"/>
      <w:r w:rsidRPr="006A384A">
        <w:rPr>
          <w:lang w:val="pt-BR"/>
        </w:rPr>
        <w:t>] e [</w:t>
      </w:r>
      <w:proofErr w:type="spellStart"/>
      <w:r w:rsidRPr="006A384A">
        <w:rPr>
          <w:lang w:val="pt-BR"/>
        </w:rPr>
        <w:t>humans</w:t>
      </w:r>
      <w:proofErr w:type="spellEnd"/>
      <w:r w:rsidRPr="006A384A">
        <w:rPr>
          <w:lang w:val="pt-BR"/>
        </w:rPr>
        <w:t>]/</w:t>
      </w:r>
      <w:proofErr w:type="spellStart"/>
      <w:r w:rsidRPr="006A384A">
        <w:rPr>
          <w:lang w:val="pt-BR"/>
        </w:rPr>
        <w:t>lim</w:t>
      </w:r>
      <w:proofErr w:type="spellEnd"/>
      <w:r w:rsidRPr="006A384A">
        <w:rPr>
          <w:lang w:val="pt-BR"/>
        </w:rPr>
        <w:t xml:space="preserve">, respectivamente); reconhece-se que esse filtro pode não recuperar registros muito recentes ainda não indexados, o que se registra como limitação mínima. </w:t>
      </w:r>
      <w:proofErr w:type="spellStart"/>
      <w:r>
        <w:t>Seguem</w:t>
      </w:r>
      <w:proofErr w:type="spellEnd"/>
      <w:r>
        <w:t xml:space="preserve"> as </w:t>
      </w:r>
      <w:proofErr w:type="spellStart"/>
      <w:r>
        <w:t>estratégias</w:t>
      </w:r>
      <w:proofErr w:type="spellEnd"/>
      <w:r>
        <w:t xml:space="preserve"> </w:t>
      </w:r>
      <w:proofErr w:type="spellStart"/>
      <w:r>
        <w:t>completas</w:t>
      </w:r>
      <w:proofErr w:type="spellEnd"/>
      <w:r>
        <w:t xml:space="preserve"> de </w:t>
      </w:r>
      <w:proofErr w:type="spellStart"/>
      <w:r>
        <w:t>todas</w:t>
      </w:r>
      <w:proofErr w:type="spellEnd"/>
      <w:r>
        <w:t xml:space="preserve"> as bases.</w:t>
      </w:r>
    </w:p>
    <w:p w14:paraId="27D9F72A" w14:textId="77777777" w:rsidR="002258D2" w:rsidRDefault="002258D2" w:rsidP="002258D2">
      <w:pPr>
        <w:spacing w:after="80" w:line="360" w:lineRule="auto"/>
        <w:ind w:firstLine="720"/>
        <w:jc w:val="both"/>
      </w:pPr>
    </w:p>
    <w:p w14:paraId="790E51E9" w14:textId="2C8BEB60" w:rsidR="002258D2" w:rsidRPr="002258D2" w:rsidRDefault="00000000">
      <w:pPr>
        <w:keepNext/>
        <w:spacing w:after="40" w:line="360" w:lineRule="auto"/>
        <w:rPr>
          <w:b/>
          <w:sz w:val="20"/>
        </w:rPr>
      </w:pPr>
      <w:r>
        <w:rPr>
          <w:b/>
          <w:sz w:val="20"/>
        </w:rPr>
        <w:t>PubMed/MEDLINE</w:t>
      </w:r>
    </w:p>
    <w:p w14:paraId="0456C66B" w14:textId="77777777" w:rsidR="001E0524" w:rsidRDefault="00000000">
      <w:pPr>
        <w:spacing w:line="240" w:lineRule="auto"/>
        <w:rPr>
          <w:rFonts w:ascii="Consolas" w:hAnsi="Consolas"/>
          <w:sz w:val="15"/>
        </w:rPr>
      </w:pPr>
      <w:r>
        <w:rPr>
          <w:rFonts w:ascii="Consolas" w:hAnsi="Consolas"/>
          <w:sz w:val="15"/>
        </w:rPr>
        <w:t>(</w:t>
      </w:r>
      <w:r>
        <w:rPr>
          <w:rFonts w:ascii="Consolas" w:hAnsi="Consolas"/>
          <w:sz w:val="15"/>
        </w:rPr>
        <w:br/>
        <w:t>"Smoke"[Mesh] OR "Smoke Inhalation Injury"[Mesh]</w:t>
      </w:r>
      <w:r>
        <w:rPr>
          <w:rFonts w:ascii="Consolas" w:hAnsi="Consolas"/>
          <w:sz w:val="15"/>
        </w:rPr>
        <w:br/>
        <w:t>OR "surgical smoke"[</w:t>
      </w:r>
      <w:proofErr w:type="spellStart"/>
      <w:r>
        <w:rPr>
          <w:rFonts w:ascii="Consolas" w:hAnsi="Consolas"/>
          <w:sz w:val="15"/>
        </w:rPr>
        <w:t>tiab</w:t>
      </w:r>
      <w:proofErr w:type="spellEnd"/>
      <w:r>
        <w:rPr>
          <w:rFonts w:ascii="Consolas" w:hAnsi="Consolas"/>
          <w:sz w:val="15"/>
        </w:rPr>
        <w:t>] OR "surgical plume"[</w:t>
      </w:r>
      <w:proofErr w:type="spellStart"/>
      <w:r>
        <w:rPr>
          <w:rFonts w:ascii="Consolas" w:hAnsi="Consolas"/>
          <w:sz w:val="15"/>
        </w:rPr>
        <w:t>tiab</w:t>
      </w:r>
      <w:proofErr w:type="spellEnd"/>
      <w:r>
        <w:rPr>
          <w:rFonts w:ascii="Consolas" w:hAnsi="Consolas"/>
          <w:sz w:val="15"/>
        </w:rPr>
        <w:t>] OR "surgical aerosol"[</w:t>
      </w:r>
      <w:proofErr w:type="spellStart"/>
      <w:r>
        <w:rPr>
          <w:rFonts w:ascii="Consolas" w:hAnsi="Consolas"/>
          <w:sz w:val="15"/>
        </w:rPr>
        <w:t>tiab</w:t>
      </w:r>
      <w:proofErr w:type="spellEnd"/>
      <w:r>
        <w:rPr>
          <w:rFonts w:ascii="Consolas" w:hAnsi="Consolas"/>
          <w:sz w:val="15"/>
        </w:rPr>
        <w:t>] OR "surgical aerosols"[</w:t>
      </w:r>
      <w:proofErr w:type="spellStart"/>
      <w:r>
        <w:rPr>
          <w:rFonts w:ascii="Consolas" w:hAnsi="Consolas"/>
          <w:sz w:val="15"/>
        </w:rPr>
        <w:t>tiab</w:t>
      </w:r>
      <w:proofErr w:type="spellEnd"/>
      <w:r>
        <w:rPr>
          <w:rFonts w:ascii="Consolas" w:hAnsi="Consolas"/>
          <w:sz w:val="15"/>
        </w:rPr>
        <w:t>] OR "surgical fume"[</w:t>
      </w:r>
      <w:proofErr w:type="spellStart"/>
      <w:r>
        <w:rPr>
          <w:rFonts w:ascii="Consolas" w:hAnsi="Consolas"/>
          <w:sz w:val="15"/>
        </w:rPr>
        <w:t>tiab</w:t>
      </w:r>
      <w:proofErr w:type="spellEnd"/>
      <w:r>
        <w:rPr>
          <w:rFonts w:ascii="Consolas" w:hAnsi="Consolas"/>
          <w:sz w:val="15"/>
        </w:rPr>
        <w:t>] OR "surgical fumes"[</w:t>
      </w:r>
      <w:proofErr w:type="spellStart"/>
      <w:r>
        <w:rPr>
          <w:rFonts w:ascii="Consolas" w:hAnsi="Consolas"/>
          <w:sz w:val="15"/>
        </w:rPr>
        <w:t>tiab</w:t>
      </w:r>
      <w:proofErr w:type="spellEnd"/>
      <w:r>
        <w:rPr>
          <w:rFonts w:ascii="Consolas" w:hAnsi="Consolas"/>
          <w:sz w:val="15"/>
        </w:rPr>
        <w:t>] OR "surgical vapor"[</w:t>
      </w:r>
      <w:proofErr w:type="spellStart"/>
      <w:r>
        <w:rPr>
          <w:rFonts w:ascii="Consolas" w:hAnsi="Consolas"/>
          <w:sz w:val="15"/>
        </w:rPr>
        <w:t>tiab</w:t>
      </w:r>
      <w:proofErr w:type="spellEnd"/>
      <w:r>
        <w:rPr>
          <w:rFonts w:ascii="Consolas" w:hAnsi="Consolas"/>
          <w:sz w:val="15"/>
        </w:rPr>
        <w:t xml:space="preserve">] OR "surgical </w:t>
      </w:r>
      <w:proofErr w:type="spellStart"/>
      <w:r>
        <w:rPr>
          <w:rFonts w:ascii="Consolas" w:hAnsi="Consolas"/>
          <w:sz w:val="15"/>
        </w:rPr>
        <w:t>vapour</w:t>
      </w:r>
      <w:proofErr w:type="spellEnd"/>
      <w:r>
        <w:rPr>
          <w:rFonts w:ascii="Consolas" w:hAnsi="Consolas"/>
          <w:sz w:val="15"/>
        </w:rPr>
        <w:t>"[</w:t>
      </w:r>
      <w:proofErr w:type="spellStart"/>
      <w:r>
        <w:rPr>
          <w:rFonts w:ascii="Consolas" w:hAnsi="Consolas"/>
          <w:sz w:val="15"/>
        </w:rPr>
        <w:t>tiab</w:t>
      </w:r>
      <w:proofErr w:type="spellEnd"/>
      <w:r>
        <w:rPr>
          <w:rFonts w:ascii="Consolas" w:hAnsi="Consolas"/>
          <w:sz w:val="15"/>
        </w:rPr>
        <w:t>] OR "diathermy plume"[</w:t>
      </w:r>
      <w:proofErr w:type="spellStart"/>
      <w:r>
        <w:rPr>
          <w:rFonts w:ascii="Consolas" w:hAnsi="Consolas"/>
          <w:sz w:val="15"/>
        </w:rPr>
        <w:t>tiab</w:t>
      </w:r>
      <w:proofErr w:type="spellEnd"/>
      <w:r>
        <w:rPr>
          <w:rFonts w:ascii="Consolas" w:hAnsi="Consolas"/>
          <w:sz w:val="15"/>
        </w:rPr>
        <w:t>] OR "diathermy smoke"[</w:t>
      </w:r>
      <w:proofErr w:type="spellStart"/>
      <w:r>
        <w:rPr>
          <w:rFonts w:ascii="Consolas" w:hAnsi="Consolas"/>
          <w:sz w:val="15"/>
        </w:rPr>
        <w:t>tiab</w:t>
      </w:r>
      <w:proofErr w:type="spellEnd"/>
      <w:r>
        <w:rPr>
          <w:rFonts w:ascii="Consolas" w:hAnsi="Consolas"/>
          <w:sz w:val="15"/>
        </w:rPr>
        <w:t>] OR "electrocautery smoke"[</w:t>
      </w:r>
      <w:proofErr w:type="spellStart"/>
      <w:r>
        <w:rPr>
          <w:rFonts w:ascii="Consolas" w:hAnsi="Consolas"/>
          <w:sz w:val="15"/>
        </w:rPr>
        <w:t>tiab</w:t>
      </w:r>
      <w:proofErr w:type="spellEnd"/>
      <w:r>
        <w:rPr>
          <w:rFonts w:ascii="Consolas" w:hAnsi="Consolas"/>
          <w:sz w:val="15"/>
        </w:rPr>
        <w:t>] OR "electrosurgical smoke"[</w:t>
      </w:r>
      <w:proofErr w:type="spellStart"/>
      <w:r>
        <w:rPr>
          <w:rFonts w:ascii="Consolas" w:hAnsi="Consolas"/>
          <w:sz w:val="15"/>
        </w:rPr>
        <w:t>tiab</w:t>
      </w:r>
      <w:proofErr w:type="spellEnd"/>
      <w:r>
        <w:rPr>
          <w:rFonts w:ascii="Consolas" w:hAnsi="Consolas"/>
          <w:sz w:val="15"/>
        </w:rPr>
        <w:t>] OR "cautery smoke"[</w:t>
      </w:r>
      <w:proofErr w:type="spellStart"/>
      <w:r>
        <w:rPr>
          <w:rFonts w:ascii="Consolas" w:hAnsi="Consolas"/>
          <w:sz w:val="15"/>
        </w:rPr>
        <w:t>tiab</w:t>
      </w:r>
      <w:proofErr w:type="spellEnd"/>
      <w:r>
        <w:rPr>
          <w:rFonts w:ascii="Consolas" w:hAnsi="Consolas"/>
          <w:sz w:val="15"/>
        </w:rPr>
        <w:t>] OR "laser plume"[</w:t>
      </w:r>
      <w:proofErr w:type="spellStart"/>
      <w:r>
        <w:rPr>
          <w:rFonts w:ascii="Consolas" w:hAnsi="Consolas"/>
          <w:sz w:val="15"/>
        </w:rPr>
        <w:t>tiab</w:t>
      </w:r>
      <w:proofErr w:type="spellEnd"/>
      <w:r>
        <w:rPr>
          <w:rFonts w:ascii="Consolas" w:hAnsi="Consolas"/>
          <w:sz w:val="15"/>
        </w:rPr>
        <w:t>] OR "laser smoke"[</w:t>
      </w:r>
      <w:proofErr w:type="spellStart"/>
      <w:r>
        <w:rPr>
          <w:rFonts w:ascii="Consolas" w:hAnsi="Consolas"/>
          <w:sz w:val="15"/>
        </w:rPr>
        <w:t>tiab</w:t>
      </w:r>
      <w:proofErr w:type="spellEnd"/>
      <w:r>
        <w:rPr>
          <w:rFonts w:ascii="Consolas" w:hAnsi="Consolas"/>
          <w:sz w:val="15"/>
        </w:rPr>
        <w:t>] OR "laser-generated"[</w:t>
      </w:r>
      <w:proofErr w:type="spellStart"/>
      <w:r>
        <w:rPr>
          <w:rFonts w:ascii="Consolas" w:hAnsi="Consolas"/>
          <w:sz w:val="15"/>
        </w:rPr>
        <w:t>tiab</w:t>
      </w:r>
      <w:proofErr w:type="spellEnd"/>
      <w:r>
        <w:rPr>
          <w:rFonts w:ascii="Consolas" w:hAnsi="Consolas"/>
          <w:sz w:val="15"/>
        </w:rPr>
        <w:t>] OR "smoke plume"[</w:t>
      </w:r>
      <w:proofErr w:type="spellStart"/>
      <w:r>
        <w:rPr>
          <w:rFonts w:ascii="Consolas" w:hAnsi="Consolas"/>
          <w:sz w:val="15"/>
        </w:rPr>
        <w:t>tiab</w:t>
      </w:r>
      <w:proofErr w:type="spellEnd"/>
      <w:r>
        <w:rPr>
          <w:rFonts w:ascii="Consolas" w:hAnsi="Consolas"/>
          <w:sz w:val="15"/>
        </w:rPr>
        <w:t>] OR "operating room smoke"[</w:t>
      </w:r>
      <w:proofErr w:type="spellStart"/>
      <w:r>
        <w:rPr>
          <w:rFonts w:ascii="Consolas" w:hAnsi="Consolas"/>
          <w:sz w:val="15"/>
        </w:rPr>
        <w:t>tiab</w:t>
      </w:r>
      <w:proofErr w:type="spellEnd"/>
      <w:r>
        <w:rPr>
          <w:rFonts w:ascii="Consolas" w:hAnsi="Consolas"/>
          <w:sz w:val="15"/>
        </w:rPr>
        <w:t>] OR "surgical bioaerosol"[</w:t>
      </w:r>
      <w:proofErr w:type="spellStart"/>
      <w:r>
        <w:rPr>
          <w:rFonts w:ascii="Consolas" w:hAnsi="Consolas"/>
          <w:sz w:val="15"/>
        </w:rPr>
        <w:t>tiab</w:t>
      </w:r>
      <w:proofErr w:type="spellEnd"/>
      <w:r>
        <w:rPr>
          <w:rFonts w:ascii="Consolas" w:hAnsi="Consolas"/>
          <w:sz w:val="15"/>
        </w:rPr>
        <w:t>] OR "surgical bioaerosols"[</w:t>
      </w:r>
      <w:proofErr w:type="spellStart"/>
      <w:r>
        <w:rPr>
          <w:rFonts w:ascii="Consolas" w:hAnsi="Consolas"/>
          <w:sz w:val="15"/>
        </w:rPr>
        <w:t>tiab</w:t>
      </w:r>
      <w:proofErr w:type="spellEnd"/>
      <w:r>
        <w:rPr>
          <w:rFonts w:ascii="Consolas" w:hAnsi="Consolas"/>
          <w:sz w:val="15"/>
        </w:rPr>
        <w:t>] OR bioaerosol*[</w:t>
      </w:r>
      <w:proofErr w:type="spellStart"/>
      <w:r>
        <w:rPr>
          <w:rFonts w:ascii="Consolas" w:hAnsi="Consolas"/>
          <w:sz w:val="15"/>
        </w:rPr>
        <w:t>tiab</w:t>
      </w:r>
      <w:proofErr w:type="spellEnd"/>
      <w:r>
        <w:rPr>
          <w:rFonts w:ascii="Consolas" w:hAnsi="Consolas"/>
          <w:sz w:val="15"/>
        </w:rPr>
        <w:t>] OR "smoke inhalation"[</w:t>
      </w:r>
      <w:proofErr w:type="spellStart"/>
      <w:r>
        <w:rPr>
          <w:rFonts w:ascii="Consolas" w:hAnsi="Consolas"/>
          <w:sz w:val="15"/>
        </w:rPr>
        <w:t>tiab</w:t>
      </w:r>
      <w:proofErr w:type="spellEnd"/>
      <w:r>
        <w:rPr>
          <w:rFonts w:ascii="Consolas" w:hAnsi="Consolas"/>
          <w:sz w:val="15"/>
        </w:rPr>
        <w:t>]</w:t>
      </w:r>
      <w:r>
        <w:rPr>
          <w:rFonts w:ascii="Consolas" w:hAnsi="Consolas"/>
          <w:sz w:val="15"/>
        </w:rPr>
        <w:br/>
        <w:t>OR ( (</w:t>
      </w:r>
      <w:proofErr w:type="spellStart"/>
      <w:r>
        <w:rPr>
          <w:rFonts w:ascii="Consolas" w:hAnsi="Consolas"/>
          <w:sz w:val="15"/>
        </w:rPr>
        <w:t>electrosurg</w:t>
      </w:r>
      <w:proofErr w:type="spellEnd"/>
      <w:r>
        <w:rPr>
          <w:rFonts w:ascii="Consolas" w:hAnsi="Consolas"/>
          <w:sz w:val="15"/>
        </w:rPr>
        <w:t>*[</w:t>
      </w:r>
      <w:proofErr w:type="spellStart"/>
      <w:r>
        <w:rPr>
          <w:rFonts w:ascii="Consolas" w:hAnsi="Consolas"/>
          <w:sz w:val="15"/>
        </w:rPr>
        <w:t>tiab</w:t>
      </w:r>
      <w:proofErr w:type="spellEnd"/>
      <w:r>
        <w:rPr>
          <w:rFonts w:ascii="Consolas" w:hAnsi="Consolas"/>
          <w:sz w:val="15"/>
        </w:rPr>
        <w:t xml:space="preserve">] OR </w:t>
      </w:r>
      <w:proofErr w:type="spellStart"/>
      <w:r>
        <w:rPr>
          <w:rFonts w:ascii="Consolas" w:hAnsi="Consolas"/>
          <w:sz w:val="15"/>
        </w:rPr>
        <w:t>electrocauter</w:t>
      </w:r>
      <w:proofErr w:type="spellEnd"/>
      <w:r>
        <w:rPr>
          <w:rFonts w:ascii="Consolas" w:hAnsi="Consolas"/>
          <w:sz w:val="15"/>
        </w:rPr>
        <w:t>*[</w:t>
      </w:r>
      <w:proofErr w:type="spellStart"/>
      <w:r>
        <w:rPr>
          <w:rFonts w:ascii="Consolas" w:hAnsi="Consolas"/>
          <w:sz w:val="15"/>
        </w:rPr>
        <w:t>tiab</w:t>
      </w:r>
      <w:proofErr w:type="spellEnd"/>
      <w:r>
        <w:rPr>
          <w:rFonts w:ascii="Consolas" w:hAnsi="Consolas"/>
          <w:sz w:val="15"/>
        </w:rPr>
        <w:t xml:space="preserve">] OR </w:t>
      </w:r>
      <w:proofErr w:type="spellStart"/>
      <w:r>
        <w:rPr>
          <w:rFonts w:ascii="Consolas" w:hAnsi="Consolas"/>
          <w:sz w:val="15"/>
        </w:rPr>
        <w:t>electrocoagulat</w:t>
      </w:r>
      <w:proofErr w:type="spellEnd"/>
      <w:r>
        <w:rPr>
          <w:rFonts w:ascii="Consolas" w:hAnsi="Consolas"/>
          <w:sz w:val="15"/>
        </w:rPr>
        <w:t>*[</w:t>
      </w:r>
      <w:proofErr w:type="spellStart"/>
      <w:r>
        <w:rPr>
          <w:rFonts w:ascii="Consolas" w:hAnsi="Consolas"/>
          <w:sz w:val="15"/>
        </w:rPr>
        <w:t>tiab</w:t>
      </w:r>
      <w:proofErr w:type="spellEnd"/>
      <w:r>
        <w:rPr>
          <w:rFonts w:ascii="Consolas" w:hAnsi="Consolas"/>
          <w:sz w:val="15"/>
        </w:rPr>
        <w:t>] OR diathermy[</w:t>
      </w:r>
      <w:proofErr w:type="spellStart"/>
      <w:r>
        <w:rPr>
          <w:rFonts w:ascii="Consolas" w:hAnsi="Consolas"/>
          <w:sz w:val="15"/>
        </w:rPr>
        <w:t>tiab</w:t>
      </w:r>
      <w:proofErr w:type="spellEnd"/>
      <w:r>
        <w:rPr>
          <w:rFonts w:ascii="Consolas" w:hAnsi="Consolas"/>
          <w:sz w:val="15"/>
        </w:rPr>
        <w:t>] OR cautery[</w:t>
      </w:r>
      <w:proofErr w:type="spellStart"/>
      <w:r>
        <w:rPr>
          <w:rFonts w:ascii="Consolas" w:hAnsi="Consolas"/>
          <w:sz w:val="15"/>
        </w:rPr>
        <w:t>tiab</w:t>
      </w:r>
      <w:proofErr w:type="spellEnd"/>
      <w:r>
        <w:rPr>
          <w:rFonts w:ascii="Consolas" w:hAnsi="Consolas"/>
          <w:sz w:val="15"/>
        </w:rPr>
        <w:t>] OR "ultrasonic scalpel"[</w:t>
      </w:r>
      <w:proofErr w:type="spellStart"/>
      <w:r>
        <w:rPr>
          <w:rFonts w:ascii="Consolas" w:hAnsi="Consolas"/>
          <w:sz w:val="15"/>
        </w:rPr>
        <w:t>tiab</w:t>
      </w:r>
      <w:proofErr w:type="spellEnd"/>
      <w:r>
        <w:rPr>
          <w:rFonts w:ascii="Consolas" w:hAnsi="Consolas"/>
          <w:sz w:val="15"/>
        </w:rPr>
        <w:t>] OR "harmonic scalpel"[</w:t>
      </w:r>
      <w:proofErr w:type="spellStart"/>
      <w:r>
        <w:rPr>
          <w:rFonts w:ascii="Consolas" w:hAnsi="Consolas"/>
          <w:sz w:val="15"/>
        </w:rPr>
        <w:t>tiab</w:t>
      </w:r>
      <w:proofErr w:type="spellEnd"/>
      <w:r>
        <w:rPr>
          <w:rFonts w:ascii="Consolas" w:hAnsi="Consolas"/>
          <w:sz w:val="15"/>
        </w:rPr>
        <w:t>] OR laser[</w:t>
      </w:r>
      <w:proofErr w:type="spellStart"/>
      <w:r>
        <w:rPr>
          <w:rFonts w:ascii="Consolas" w:hAnsi="Consolas"/>
          <w:sz w:val="15"/>
        </w:rPr>
        <w:t>tiab</w:t>
      </w:r>
      <w:proofErr w:type="spellEnd"/>
      <w:r>
        <w:rPr>
          <w:rFonts w:ascii="Consolas" w:hAnsi="Consolas"/>
          <w:sz w:val="15"/>
        </w:rPr>
        <w:t>] OR "tissue ablation"[</w:t>
      </w:r>
      <w:proofErr w:type="spellStart"/>
      <w:r>
        <w:rPr>
          <w:rFonts w:ascii="Consolas" w:hAnsi="Consolas"/>
          <w:sz w:val="15"/>
        </w:rPr>
        <w:t>tiab</w:t>
      </w:r>
      <w:proofErr w:type="spellEnd"/>
      <w:r>
        <w:rPr>
          <w:rFonts w:ascii="Consolas" w:hAnsi="Consolas"/>
          <w:sz w:val="15"/>
        </w:rPr>
        <w:t>] OR "energy device"[</w:t>
      </w:r>
      <w:proofErr w:type="spellStart"/>
      <w:r>
        <w:rPr>
          <w:rFonts w:ascii="Consolas" w:hAnsi="Consolas"/>
          <w:sz w:val="15"/>
        </w:rPr>
        <w:t>tiab</w:t>
      </w:r>
      <w:proofErr w:type="spellEnd"/>
      <w:r>
        <w:rPr>
          <w:rFonts w:ascii="Consolas" w:hAnsi="Consolas"/>
          <w:sz w:val="15"/>
        </w:rPr>
        <w:t>] OR "energy devices"[</w:t>
      </w:r>
      <w:proofErr w:type="spellStart"/>
      <w:r>
        <w:rPr>
          <w:rFonts w:ascii="Consolas" w:hAnsi="Consolas"/>
          <w:sz w:val="15"/>
        </w:rPr>
        <w:t>tiab</w:t>
      </w:r>
      <w:proofErr w:type="spellEnd"/>
      <w:r>
        <w:rPr>
          <w:rFonts w:ascii="Consolas" w:hAnsi="Consolas"/>
          <w:sz w:val="15"/>
        </w:rPr>
        <w:t>] OR "energy-based device"[</w:t>
      </w:r>
      <w:proofErr w:type="spellStart"/>
      <w:r>
        <w:rPr>
          <w:rFonts w:ascii="Consolas" w:hAnsi="Consolas"/>
          <w:sz w:val="15"/>
        </w:rPr>
        <w:t>tiab</w:t>
      </w:r>
      <w:proofErr w:type="spellEnd"/>
      <w:r>
        <w:rPr>
          <w:rFonts w:ascii="Consolas" w:hAnsi="Consolas"/>
          <w:sz w:val="15"/>
        </w:rPr>
        <w:t>] OR "energy-based devices"[</w:t>
      </w:r>
      <w:proofErr w:type="spellStart"/>
      <w:r>
        <w:rPr>
          <w:rFonts w:ascii="Consolas" w:hAnsi="Consolas"/>
          <w:sz w:val="15"/>
        </w:rPr>
        <w:t>tiab</w:t>
      </w:r>
      <w:proofErr w:type="spellEnd"/>
      <w:r>
        <w:rPr>
          <w:rFonts w:ascii="Consolas" w:hAnsi="Consolas"/>
          <w:sz w:val="15"/>
        </w:rPr>
        <w:t>]) AND (smoke[</w:t>
      </w:r>
      <w:proofErr w:type="spellStart"/>
      <w:r>
        <w:rPr>
          <w:rFonts w:ascii="Consolas" w:hAnsi="Consolas"/>
          <w:sz w:val="15"/>
        </w:rPr>
        <w:t>tiab</w:t>
      </w:r>
      <w:proofErr w:type="spellEnd"/>
      <w:r>
        <w:rPr>
          <w:rFonts w:ascii="Consolas" w:hAnsi="Consolas"/>
          <w:sz w:val="15"/>
        </w:rPr>
        <w:t>] OR plume[</w:t>
      </w:r>
      <w:proofErr w:type="spellStart"/>
      <w:r>
        <w:rPr>
          <w:rFonts w:ascii="Consolas" w:hAnsi="Consolas"/>
          <w:sz w:val="15"/>
        </w:rPr>
        <w:t>tiab</w:t>
      </w:r>
      <w:proofErr w:type="spellEnd"/>
      <w:r>
        <w:rPr>
          <w:rFonts w:ascii="Consolas" w:hAnsi="Consolas"/>
          <w:sz w:val="15"/>
        </w:rPr>
        <w:t>] OR aerosol*[</w:t>
      </w:r>
      <w:proofErr w:type="spellStart"/>
      <w:r>
        <w:rPr>
          <w:rFonts w:ascii="Consolas" w:hAnsi="Consolas"/>
          <w:sz w:val="15"/>
        </w:rPr>
        <w:t>tiab</w:t>
      </w:r>
      <w:proofErr w:type="spellEnd"/>
      <w:r>
        <w:rPr>
          <w:rFonts w:ascii="Consolas" w:hAnsi="Consolas"/>
          <w:sz w:val="15"/>
        </w:rPr>
        <w:t>] OR fume*[</w:t>
      </w:r>
      <w:proofErr w:type="spellStart"/>
      <w:r>
        <w:rPr>
          <w:rFonts w:ascii="Consolas" w:hAnsi="Consolas"/>
          <w:sz w:val="15"/>
        </w:rPr>
        <w:t>tiab</w:t>
      </w:r>
      <w:proofErr w:type="spellEnd"/>
      <w:r>
        <w:rPr>
          <w:rFonts w:ascii="Consolas" w:hAnsi="Consolas"/>
          <w:sz w:val="15"/>
        </w:rPr>
        <w:t>] OR vapor[</w:t>
      </w:r>
      <w:proofErr w:type="spellStart"/>
      <w:r>
        <w:rPr>
          <w:rFonts w:ascii="Consolas" w:hAnsi="Consolas"/>
          <w:sz w:val="15"/>
        </w:rPr>
        <w:t>tiab</w:t>
      </w:r>
      <w:proofErr w:type="spellEnd"/>
      <w:r>
        <w:rPr>
          <w:rFonts w:ascii="Consolas" w:hAnsi="Consolas"/>
          <w:sz w:val="15"/>
        </w:rPr>
        <w:t xml:space="preserve">] OR </w:t>
      </w:r>
      <w:proofErr w:type="spellStart"/>
      <w:r>
        <w:rPr>
          <w:rFonts w:ascii="Consolas" w:hAnsi="Consolas"/>
          <w:sz w:val="15"/>
        </w:rPr>
        <w:t>vapour</w:t>
      </w:r>
      <w:proofErr w:type="spellEnd"/>
      <w:r>
        <w:rPr>
          <w:rFonts w:ascii="Consolas" w:hAnsi="Consolas"/>
          <w:sz w:val="15"/>
        </w:rPr>
        <w:t>[</w:t>
      </w:r>
      <w:proofErr w:type="spellStart"/>
      <w:r>
        <w:rPr>
          <w:rFonts w:ascii="Consolas" w:hAnsi="Consolas"/>
          <w:sz w:val="15"/>
        </w:rPr>
        <w:t>tiab</w:t>
      </w:r>
      <w:proofErr w:type="spellEnd"/>
      <w:r>
        <w:rPr>
          <w:rFonts w:ascii="Consolas" w:hAnsi="Consolas"/>
          <w:sz w:val="15"/>
        </w:rPr>
        <w:t>] OR emission*[</w:t>
      </w:r>
      <w:proofErr w:type="spellStart"/>
      <w:r>
        <w:rPr>
          <w:rFonts w:ascii="Consolas" w:hAnsi="Consolas"/>
          <w:sz w:val="15"/>
        </w:rPr>
        <w:t>tiab</w:t>
      </w:r>
      <w:proofErr w:type="spellEnd"/>
      <w:r>
        <w:rPr>
          <w:rFonts w:ascii="Consolas" w:hAnsi="Consolas"/>
          <w:sz w:val="15"/>
        </w:rPr>
        <w:t>] OR "particulate matter"[</w:t>
      </w:r>
      <w:proofErr w:type="spellStart"/>
      <w:r>
        <w:rPr>
          <w:rFonts w:ascii="Consolas" w:hAnsi="Consolas"/>
          <w:sz w:val="15"/>
        </w:rPr>
        <w:t>tiab</w:t>
      </w:r>
      <w:proofErr w:type="spellEnd"/>
      <w:r>
        <w:rPr>
          <w:rFonts w:ascii="Consolas" w:hAnsi="Consolas"/>
          <w:sz w:val="15"/>
        </w:rPr>
        <w:t>] OR "ultrafine particle"[</w:t>
      </w:r>
      <w:proofErr w:type="spellStart"/>
      <w:r>
        <w:rPr>
          <w:rFonts w:ascii="Consolas" w:hAnsi="Consolas"/>
          <w:sz w:val="15"/>
        </w:rPr>
        <w:t>tiab</w:t>
      </w:r>
      <w:proofErr w:type="spellEnd"/>
      <w:r>
        <w:rPr>
          <w:rFonts w:ascii="Consolas" w:hAnsi="Consolas"/>
          <w:sz w:val="15"/>
        </w:rPr>
        <w:t>] OR "ultrafine particles"[</w:t>
      </w:r>
      <w:proofErr w:type="spellStart"/>
      <w:r>
        <w:rPr>
          <w:rFonts w:ascii="Consolas" w:hAnsi="Consolas"/>
          <w:sz w:val="15"/>
        </w:rPr>
        <w:t>tiab</w:t>
      </w:r>
      <w:proofErr w:type="spellEnd"/>
      <w:r>
        <w:rPr>
          <w:rFonts w:ascii="Consolas" w:hAnsi="Consolas"/>
          <w:sz w:val="15"/>
        </w:rPr>
        <w:t>] OR byproduct*[</w:t>
      </w:r>
      <w:proofErr w:type="spellStart"/>
      <w:r>
        <w:rPr>
          <w:rFonts w:ascii="Consolas" w:hAnsi="Consolas"/>
          <w:sz w:val="15"/>
        </w:rPr>
        <w:t>tiab</w:t>
      </w:r>
      <w:proofErr w:type="spellEnd"/>
      <w:r>
        <w:rPr>
          <w:rFonts w:ascii="Consolas" w:hAnsi="Consolas"/>
          <w:sz w:val="15"/>
        </w:rPr>
        <w:t>] OR by-product*[</w:t>
      </w:r>
      <w:proofErr w:type="spellStart"/>
      <w:r>
        <w:rPr>
          <w:rFonts w:ascii="Consolas" w:hAnsi="Consolas"/>
          <w:sz w:val="15"/>
        </w:rPr>
        <w:t>tiab</w:t>
      </w:r>
      <w:proofErr w:type="spellEnd"/>
      <w:r>
        <w:rPr>
          <w:rFonts w:ascii="Consolas" w:hAnsi="Consolas"/>
          <w:sz w:val="15"/>
        </w:rPr>
        <w:t>]) )</w:t>
      </w:r>
      <w:r>
        <w:rPr>
          <w:rFonts w:ascii="Consolas" w:hAnsi="Consolas"/>
          <w:sz w:val="15"/>
        </w:rPr>
        <w:br/>
        <w:t>)</w:t>
      </w:r>
      <w:r>
        <w:rPr>
          <w:rFonts w:ascii="Consolas" w:hAnsi="Consolas"/>
          <w:sz w:val="15"/>
        </w:rPr>
        <w:br/>
        <w:t>AND</w:t>
      </w:r>
      <w:r>
        <w:rPr>
          <w:rFonts w:ascii="Consolas" w:hAnsi="Consolas"/>
          <w:sz w:val="15"/>
        </w:rPr>
        <w:br/>
        <w:t>(</w:t>
      </w:r>
      <w:r>
        <w:rPr>
          <w:rFonts w:ascii="Consolas" w:hAnsi="Consolas"/>
          <w:sz w:val="15"/>
        </w:rPr>
        <w:br/>
        <w:t>"Surgeons"[Mesh] OR "Physicians"[Mesh] OR "Medical Staff, Hospital"[Mesh] OR "General Surgery"[Mesh] OR "Specialties, Surgical"[Mesh] OR "Health Personnel"[Mesh] OR "Operating Room Nursing"[Mesh] OR "Perioperative Nursing"[Mesh] OR "Nurses"[Mesh] OR "Personnel, Hospital"[Mesh] OR "Operating Rooms"[Mesh] OR "Occupational Exposure"[Mesh] OR "Occupational Health"[Mesh] OR "Occupational Diseases"[Mesh]</w:t>
      </w:r>
      <w:r>
        <w:rPr>
          <w:rFonts w:ascii="Consolas" w:hAnsi="Consolas"/>
          <w:sz w:val="15"/>
        </w:rPr>
        <w:br/>
        <w:t>OR surgeon*[</w:t>
      </w:r>
      <w:proofErr w:type="spellStart"/>
      <w:r>
        <w:rPr>
          <w:rFonts w:ascii="Consolas" w:hAnsi="Consolas"/>
          <w:sz w:val="15"/>
        </w:rPr>
        <w:t>tiab</w:t>
      </w:r>
      <w:proofErr w:type="spellEnd"/>
      <w:r>
        <w:rPr>
          <w:rFonts w:ascii="Consolas" w:hAnsi="Consolas"/>
          <w:sz w:val="15"/>
        </w:rPr>
        <w:t>] OR physician*[</w:t>
      </w:r>
      <w:proofErr w:type="spellStart"/>
      <w:r>
        <w:rPr>
          <w:rFonts w:ascii="Consolas" w:hAnsi="Consolas"/>
          <w:sz w:val="15"/>
        </w:rPr>
        <w:t>tiab</w:t>
      </w:r>
      <w:proofErr w:type="spellEnd"/>
      <w:r>
        <w:rPr>
          <w:rFonts w:ascii="Consolas" w:hAnsi="Consolas"/>
          <w:sz w:val="15"/>
        </w:rPr>
        <w:t>] OR resident*[</w:t>
      </w:r>
      <w:proofErr w:type="spellStart"/>
      <w:r>
        <w:rPr>
          <w:rFonts w:ascii="Consolas" w:hAnsi="Consolas"/>
          <w:sz w:val="15"/>
        </w:rPr>
        <w:t>tiab</w:t>
      </w:r>
      <w:proofErr w:type="spellEnd"/>
      <w:r>
        <w:rPr>
          <w:rFonts w:ascii="Consolas" w:hAnsi="Consolas"/>
          <w:sz w:val="15"/>
        </w:rPr>
        <w:t>] OR registrar*[</w:t>
      </w:r>
      <w:proofErr w:type="spellStart"/>
      <w:r>
        <w:rPr>
          <w:rFonts w:ascii="Consolas" w:hAnsi="Consolas"/>
          <w:sz w:val="15"/>
        </w:rPr>
        <w:t>tiab</w:t>
      </w:r>
      <w:proofErr w:type="spellEnd"/>
      <w:r>
        <w:rPr>
          <w:rFonts w:ascii="Consolas" w:hAnsi="Consolas"/>
          <w:sz w:val="15"/>
        </w:rPr>
        <w:t>] OR "medical staff"[</w:t>
      </w:r>
      <w:proofErr w:type="spellStart"/>
      <w:r>
        <w:rPr>
          <w:rFonts w:ascii="Consolas" w:hAnsi="Consolas"/>
          <w:sz w:val="15"/>
        </w:rPr>
        <w:t>tiab</w:t>
      </w:r>
      <w:proofErr w:type="spellEnd"/>
      <w:r>
        <w:rPr>
          <w:rFonts w:ascii="Consolas" w:hAnsi="Consolas"/>
          <w:sz w:val="15"/>
        </w:rPr>
        <w:t>] OR nurse*[</w:t>
      </w:r>
      <w:proofErr w:type="spellStart"/>
      <w:r>
        <w:rPr>
          <w:rFonts w:ascii="Consolas" w:hAnsi="Consolas"/>
          <w:sz w:val="15"/>
        </w:rPr>
        <w:t>tiab</w:t>
      </w:r>
      <w:proofErr w:type="spellEnd"/>
      <w:r>
        <w:rPr>
          <w:rFonts w:ascii="Consolas" w:hAnsi="Consolas"/>
          <w:sz w:val="15"/>
        </w:rPr>
        <w:t>] OR nursing[</w:t>
      </w:r>
      <w:proofErr w:type="spellStart"/>
      <w:r>
        <w:rPr>
          <w:rFonts w:ascii="Consolas" w:hAnsi="Consolas"/>
          <w:sz w:val="15"/>
        </w:rPr>
        <w:t>tiab</w:t>
      </w:r>
      <w:proofErr w:type="spellEnd"/>
      <w:r>
        <w:rPr>
          <w:rFonts w:ascii="Consolas" w:hAnsi="Consolas"/>
          <w:sz w:val="15"/>
        </w:rPr>
        <w:t xml:space="preserve">] OR </w:t>
      </w:r>
      <w:proofErr w:type="spellStart"/>
      <w:r>
        <w:rPr>
          <w:rFonts w:ascii="Consolas" w:hAnsi="Consolas"/>
          <w:sz w:val="15"/>
        </w:rPr>
        <w:t>anaesthetist</w:t>
      </w:r>
      <w:proofErr w:type="spellEnd"/>
      <w:r>
        <w:rPr>
          <w:rFonts w:ascii="Consolas" w:hAnsi="Consolas"/>
          <w:sz w:val="15"/>
        </w:rPr>
        <w:t>*[</w:t>
      </w:r>
      <w:proofErr w:type="spellStart"/>
      <w:r>
        <w:rPr>
          <w:rFonts w:ascii="Consolas" w:hAnsi="Consolas"/>
          <w:sz w:val="15"/>
        </w:rPr>
        <w:t>tiab</w:t>
      </w:r>
      <w:proofErr w:type="spellEnd"/>
      <w:r>
        <w:rPr>
          <w:rFonts w:ascii="Consolas" w:hAnsi="Consolas"/>
          <w:sz w:val="15"/>
        </w:rPr>
        <w:t>] OR anesthetist*[</w:t>
      </w:r>
      <w:proofErr w:type="spellStart"/>
      <w:r>
        <w:rPr>
          <w:rFonts w:ascii="Consolas" w:hAnsi="Consolas"/>
          <w:sz w:val="15"/>
        </w:rPr>
        <w:t>tiab</w:t>
      </w:r>
      <w:proofErr w:type="spellEnd"/>
      <w:r>
        <w:rPr>
          <w:rFonts w:ascii="Consolas" w:hAnsi="Consolas"/>
          <w:sz w:val="15"/>
        </w:rPr>
        <w:t>] OR anesthesiologist*[</w:t>
      </w:r>
      <w:proofErr w:type="spellStart"/>
      <w:r>
        <w:rPr>
          <w:rFonts w:ascii="Consolas" w:hAnsi="Consolas"/>
          <w:sz w:val="15"/>
        </w:rPr>
        <w:t>tiab</w:t>
      </w:r>
      <w:proofErr w:type="spellEnd"/>
      <w:r>
        <w:rPr>
          <w:rFonts w:ascii="Consolas" w:hAnsi="Consolas"/>
          <w:sz w:val="15"/>
        </w:rPr>
        <w:t xml:space="preserve">] OR </w:t>
      </w:r>
      <w:proofErr w:type="spellStart"/>
      <w:r>
        <w:rPr>
          <w:rFonts w:ascii="Consolas" w:hAnsi="Consolas"/>
          <w:sz w:val="15"/>
        </w:rPr>
        <w:t>gynaecologist</w:t>
      </w:r>
      <w:proofErr w:type="spellEnd"/>
      <w:r>
        <w:rPr>
          <w:rFonts w:ascii="Consolas" w:hAnsi="Consolas"/>
          <w:sz w:val="15"/>
        </w:rPr>
        <w:t>*[</w:t>
      </w:r>
      <w:proofErr w:type="spellStart"/>
      <w:r>
        <w:rPr>
          <w:rFonts w:ascii="Consolas" w:hAnsi="Consolas"/>
          <w:sz w:val="15"/>
        </w:rPr>
        <w:t>tiab</w:t>
      </w:r>
      <w:proofErr w:type="spellEnd"/>
      <w:r>
        <w:rPr>
          <w:rFonts w:ascii="Consolas" w:hAnsi="Consolas"/>
          <w:sz w:val="15"/>
        </w:rPr>
        <w:t>] OR gynecologist*[</w:t>
      </w:r>
      <w:proofErr w:type="spellStart"/>
      <w:r>
        <w:rPr>
          <w:rFonts w:ascii="Consolas" w:hAnsi="Consolas"/>
          <w:sz w:val="15"/>
        </w:rPr>
        <w:t>tiab</w:t>
      </w:r>
      <w:proofErr w:type="spellEnd"/>
      <w:r>
        <w:rPr>
          <w:rFonts w:ascii="Consolas" w:hAnsi="Consolas"/>
          <w:sz w:val="15"/>
        </w:rPr>
        <w:t xml:space="preserve">] OR </w:t>
      </w:r>
      <w:proofErr w:type="spellStart"/>
      <w:r>
        <w:rPr>
          <w:rFonts w:ascii="Consolas" w:hAnsi="Consolas"/>
          <w:sz w:val="15"/>
        </w:rPr>
        <w:t>orthopaedic</w:t>
      </w:r>
      <w:proofErr w:type="spellEnd"/>
      <w:r>
        <w:rPr>
          <w:rFonts w:ascii="Consolas" w:hAnsi="Consolas"/>
          <w:sz w:val="15"/>
        </w:rPr>
        <w:t>*[</w:t>
      </w:r>
      <w:proofErr w:type="spellStart"/>
      <w:r>
        <w:rPr>
          <w:rFonts w:ascii="Consolas" w:hAnsi="Consolas"/>
          <w:sz w:val="15"/>
        </w:rPr>
        <w:t>tiab</w:t>
      </w:r>
      <w:proofErr w:type="spellEnd"/>
      <w:r>
        <w:rPr>
          <w:rFonts w:ascii="Consolas" w:hAnsi="Consolas"/>
          <w:sz w:val="15"/>
        </w:rPr>
        <w:t>] OR orthopedist*[</w:t>
      </w:r>
      <w:proofErr w:type="spellStart"/>
      <w:r>
        <w:rPr>
          <w:rFonts w:ascii="Consolas" w:hAnsi="Consolas"/>
          <w:sz w:val="15"/>
        </w:rPr>
        <w:t>tiab</w:t>
      </w:r>
      <w:proofErr w:type="spellEnd"/>
      <w:r>
        <w:rPr>
          <w:rFonts w:ascii="Consolas" w:hAnsi="Consolas"/>
          <w:sz w:val="15"/>
        </w:rPr>
        <w:t>] OR dermatologist*[</w:t>
      </w:r>
      <w:proofErr w:type="spellStart"/>
      <w:r>
        <w:rPr>
          <w:rFonts w:ascii="Consolas" w:hAnsi="Consolas"/>
          <w:sz w:val="15"/>
        </w:rPr>
        <w:t>tiab</w:t>
      </w:r>
      <w:proofErr w:type="spellEnd"/>
      <w:r>
        <w:rPr>
          <w:rFonts w:ascii="Consolas" w:hAnsi="Consolas"/>
          <w:sz w:val="15"/>
        </w:rPr>
        <w:t>] OR urologist*[</w:t>
      </w:r>
      <w:proofErr w:type="spellStart"/>
      <w:r>
        <w:rPr>
          <w:rFonts w:ascii="Consolas" w:hAnsi="Consolas"/>
          <w:sz w:val="15"/>
        </w:rPr>
        <w:t>tiab</w:t>
      </w:r>
      <w:proofErr w:type="spellEnd"/>
      <w:r>
        <w:rPr>
          <w:rFonts w:ascii="Consolas" w:hAnsi="Consolas"/>
          <w:sz w:val="15"/>
        </w:rPr>
        <w:t xml:space="preserve">] OR </w:t>
      </w:r>
      <w:proofErr w:type="spellStart"/>
      <w:r>
        <w:rPr>
          <w:rFonts w:ascii="Consolas" w:hAnsi="Consolas"/>
          <w:sz w:val="15"/>
        </w:rPr>
        <w:t>otolaryngolog</w:t>
      </w:r>
      <w:proofErr w:type="spellEnd"/>
      <w:r>
        <w:rPr>
          <w:rFonts w:ascii="Consolas" w:hAnsi="Consolas"/>
          <w:sz w:val="15"/>
        </w:rPr>
        <w:t>*[</w:t>
      </w:r>
      <w:proofErr w:type="spellStart"/>
      <w:r>
        <w:rPr>
          <w:rFonts w:ascii="Consolas" w:hAnsi="Consolas"/>
          <w:sz w:val="15"/>
        </w:rPr>
        <w:t>tiab</w:t>
      </w:r>
      <w:proofErr w:type="spellEnd"/>
      <w:r>
        <w:rPr>
          <w:rFonts w:ascii="Consolas" w:hAnsi="Consolas"/>
          <w:sz w:val="15"/>
        </w:rPr>
        <w:t>] OR "operating room"[</w:t>
      </w:r>
      <w:proofErr w:type="spellStart"/>
      <w:r>
        <w:rPr>
          <w:rFonts w:ascii="Consolas" w:hAnsi="Consolas"/>
          <w:sz w:val="15"/>
        </w:rPr>
        <w:t>tiab</w:t>
      </w:r>
      <w:proofErr w:type="spellEnd"/>
      <w:r>
        <w:rPr>
          <w:rFonts w:ascii="Consolas" w:hAnsi="Consolas"/>
          <w:sz w:val="15"/>
        </w:rPr>
        <w:t>] OR "operating theatre"[</w:t>
      </w:r>
      <w:proofErr w:type="spellStart"/>
      <w:r>
        <w:rPr>
          <w:rFonts w:ascii="Consolas" w:hAnsi="Consolas"/>
          <w:sz w:val="15"/>
        </w:rPr>
        <w:t>tiab</w:t>
      </w:r>
      <w:proofErr w:type="spellEnd"/>
      <w:r>
        <w:rPr>
          <w:rFonts w:ascii="Consolas" w:hAnsi="Consolas"/>
          <w:sz w:val="15"/>
        </w:rPr>
        <w:t>] OR "operating theater"[</w:t>
      </w:r>
      <w:proofErr w:type="spellStart"/>
      <w:r>
        <w:rPr>
          <w:rFonts w:ascii="Consolas" w:hAnsi="Consolas"/>
          <w:sz w:val="15"/>
        </w:rPr>
        <w:t>tiab</w:t>
      </w:r>
      <w:proofErr w:type="spellEnd"/>
      <w:r>
        <w:rPr>
          <w:rFonts w:ascii="Consolas" w:hAnsi="Consolas"/>
          <w:sz w:val="15"/>
        </w:rPr>
        <w:t>] OR perioperative[</w:t>
      </w:r>
      <w:proofErr w:type="spellStart"/>
      <w:r>
        <w:rPr>
          <w:rFonts w:ascii="Consolas" w:hAnsi="Consolas"/>
          <w:sz w:val="15"/>
        </w:rPr>
        <w:t>tiab</w:t>
      </w:r>
      <w:proofErr w:type="spellEnd"/>
      <w:r>
        <w:rPr>
          <w:rFonts w:ascii="Consolas" w:hAnsi="Consolas"/>
          <w:sz w:val="15"/>
        </w:rPr>
        <w:t>] OR "theatre staff"[</w:t>
      </w:r>
      <w:proofErr w:type="spellStart"/>
      <w:r>
        <w:rPr>
          <w:rFonts w:ascii="Consolas" w:hAnsi="Consolas"/>
          <w:sz w:val="15"/>
        </w:rPr>
        <w:t>tiab</w:t>
      </w:r>
      <w:proofErr w:type="spellEnd"/>
      <w:r>
        <w:rPr>
          <w:rFonts w:ascii="Consolas" w:hAnsi="Consolas"/>
          <w:sz w:val="15"/>
        </w:rPr>
        <w:t>] OR "theater staff"[</w:t>
      </w:r>
      <w:proofErr w:type="spellStart"/>
      <w:r>
        <w:rPr>
          <w:rFonts w:ascii="Consolas" w:hAnsi="Consolas"/>
          <w:sz w:val="15"/>
        </w:rPr>
        <w:t>tiab</w:t>
      </w:r>
      <w:proofErr w:type="spellEnd"/>
      <w:r>
        <w:rPr>
          <w:rFonts w:ascii="Consolas" w:hAnsi="Consolas"/>
          <w:sz w:val="15"/>
        </w:rPr>
        <w:t>] OR "surgical staff"[</w:t>
      </w:r>
      <w:proofErr w:type="spellStart"/>
      <w:r>
        <w:rPr>
          <w:rFonts w:ascii="Consolas" w:hAnsi="Consolas"/>
          <w:sz w:val="15"/>
        </w:rPr>
        <w:t>tiab</w:t>
      </w:r>
      <w:proofErr w:type="spellEnd"/>
      <w:r>
        <w:rPr>
          <w:rFonts w:ascii="Consolas" w:hAnsi="Consolas"/>
          <w:sz w:val="15"/>
        </w:rPr>
        <w:t>] OR "surgical team"[</w:t>
      </w:r>
      <w:proofErr w:type="spellStart"/>
      <w:r>
        <w:rPr>
          <w:rFonts w:ascii="Consolas" w:hAnsi="Consolas"/>
          <w:sz w:val="15"/>
        </w:rPr>
        <w:t>tiab</w:t>
      </w:r>
      <w:proofErr w:type="spellEnd"/>
      <w:r>
        <w:rPr>
          <w:rFonts w:ascii="Consolas" w:hAnsi="Consolas"/>
          <w:sz w:val="15"/>
        </w:rPr>
        <w:t>] OR "surgical personnel"[</w:t>
      </w:r>
      <w:proofErr w:type="spellStart"/>
      <w:r>
        <w:rPr>
          <w:rFonts w:ascii="Consolas" w:hAnsi="Consolas"/>
          <w:sz w:val="15"/>
        </w:rPr>
        <w:t>tiab</w:t>
      </w:r>
      <w:proofErr w:type="spellEnd"/>
      <w:r>
        <w:rPr>
          <w:rFonts w:ascii="Consolas" w:hAnsi="Consolas"/>
          <w:sz w:val="15"/>
        </w:rPr>
        <w:t>] OR "scrub nurse"[</w:t>
      </w:r>
      <w:proofErr w:type="spellStart"/>
      <w:r>
        <w:rPr>
          <w:rFonts w:ascii="Consolas" w:hAnsi="Consolas"/>
          <w:sz w:val="15"/>
        </w:rPr>
        <w:t>tiab</w:t>
      </w:r>
      <w:proofErr w:type="spellEnd"/>
      <w:r>
        <w:rPr>
          <w:rFonts w:ascii="Consolas" w:hAnsi="Consolas"/>
          <w:sz w:val="15"/>
        </w:rPr>
        <w:t>] OR "scrub nurses"[</w:t>
      </w:r>
      <w:proofErr w:type="spellStart"/>
      <w:r>
        <w:rPr>
          <w:rFonts w:ascii="Consolas" w:hAnsi="Consolas"/>
          <w:sz w:val="15"/>
        </w:rPr>
        <w:t>tiab</w:t>
      </w:r>
      <w:proofErr w:type="spellEnd"/>
      <w:r>
        <w:rPr>
          <w:rFonts w:ascii="Consolas" w:hAnsi="Consolas"/>
          <w:sz w:val="15"/>
        </w:rPr>
        <w:t>] OR "health personnel"[</w:t>
      </w:r>
      <w:proofErr w:type="spellStart"/>
      <w:r>
        <w:rPr>
          <w:rFonts w:ascii="Consolas" w:hAnsi="Consolas"/>
          <w:sz w:val="15"/>
        </w:rPr>
        <w:t>tiab</w:t>
      </w:r>
      <w:proofErr w:type="spellEnd"/>
      <w:r>
        <w:rPr>
          <w:rFonts w:ascii="Consolas" w:hAnsi="Consolas"/>
          <w:sz w:val="15"/>
        </w:rPr>
        <w:t>] OR "healthcare worker"[</w:t>
      </w:r>
      <w:proofErr w:type="spellStart"/>
      <w:r>
        <w:rPr>
          <w:rFonts w:ascii="Consolas" w:hAnsi="Consolas"/>
          <w:sz w:val="15"/>
        </w:rPr>
        <w:t>tiab</w:t>
      </w:r>
      <w:proofErr w:type="spellEnd"/>
      <w:r>
        <w:rPr>
          <w:rFonts w:ascii="Consolas" w:hAnsi="Consolas"/>
          <w:sz w:val="15"/>
        </w:rPr>
        <w:t>] OR "healthcare workers"[</w:t>
      </w:r>
      <w:proofErr w:type="spellStart"/>
      <w:r>
        <w:rPr>
          <w:rFonts w:ascii="Consolas" w:hAnsi="Consolas"/>
          <w:sz w:val="15"/>
        </w:rPr>
        <w:t>tiab</w:t>
      </w:r>
      <w:proofErr w:type="spellEnd"/>
      <w:r>
        <w:rPr>
          <w:rFonts w:ascii="Consolas" w:hAnsi="Consolas"/>
          <w:sz w:val="15"/>
        </w:rPr>
        <w:t>] OR "health care worker"[</w:t>
      </w:r>
      <w:proofErr w:type="spellStart"/>
      <w:r>
        <w:rPr>
          <w:rFonts w:ascii="Consolas" w:hAnsi="Consolas"/>
          <w:sz w:val="15"/>
        </w:rPr>
        <w:t>tiab</w:t>
      </w:r>
      <w:proofErr w:type="spellEnd"/>
      <w:r>
        <w:rPr>
          <w:rFonts w:ascii="Consolas" w:hAnsi="Consolas"/>
          <w:sz w:val="15"/>
        </w:rPr>
        <w:t>] OR "health care workers"[</w:t>
      </w:r>
      <w:proofErr w:type="spellStart"/>
      <w:r>
        <w:rPr>
          <w:rFonts w:ascii="Consolas" w:hAnsi="Consolas"/>
          <w:sz w:val="15"/>
        </w:rPr>
        <w:t>tiab</w:t>
      </w:r>
      <w:proofErr w:type="spellEnd"/>
      <w:r>
        <w:rPr>
          <w:rFonts w:ascii="Consolas" w:hAnsi="Consolas"/>
          <w:sz w:val="15"/>
        </w:rPr>
        <w:t>] OR occupational[</w:t>
      </w:r>
      <w:proofErr w:type="spellStart"/>
      <w:r>
        <w:rPr>
          <w:rFonts w:ascii="Consolas" w:hAnsi="Consolas"/>
          <w:sz w:val="15"/>
        </w:rPr>
        <w:t>tiab</w:t>
      </w:r>
      <w:proofErr w:type="spellEnd"/>
      <w:r>
        <w:rPr>
          <w:rFonts w:ascii="Consolas" w:hAnsi="Consolas"/>
          <w:sz w:val="15"/>
        </w:rPr>
        <w:t>]</w:t>
      </w:r>
      <w:r>
        <w:rPr>
          <w:rFonts w:ascii="Consolas" w:hAnsi="Consolas"/>
          <w:sz w:val="15"/>
        </w:rPr>
        <w:br/>
        <w:t>)</w:t>
      </w:r>
      <w:r>
        <w:rPr>
          <w:rFonts w:ascii="Consolas" w:hAnsi="Consolas"/>
          <w:sz w:val="15"/>
        </w:rPr>
        <w:br/>
        <w:t>AND "humans"[</w:t>
      </w:r>
      <w:proofErr w:type="spellStart"/>
      <w:r>
        <w:rPr>
          <w:rFonts w:ascii="Consolas" w:hAnsi="Consolas"/>
          <w:sz w:val="15"/>
        </w:rPr>
        <w:t>MeSH</w:t>
      </w:r>
      <w:proofErr w:type="spellEnd"/>
      <w:r>
        <w:rPr>
          <w:rFonts w:ascii="Consolas" w:hAnsi="Consolas"/>
          <w:sz w:val="15"/>
        </w:rPr>
        <w:t xml:space="preserve"> Terms]</w:t>
      </w:r>
    </w:p>
    <w:p w14:paraId="2281E95C" w14:textId="77777777" w:rsidR="002258D2" w:rsidRDefault="002258D2">
      <w:pPr>
        <w:spacing w:line="240" w:lineRule="auto"/>
      </w:pPr>
    </w:p>
    <w:p w14:paraId="10069D76" w14:textId="77777777" w:rsidR="001E0524" w:rsidRDefault="00000000">
      <w:pPr>
        <w:keepNext/>
        <w:spacing w:after="40" w:line="360" w:lineRule="auto"/>
      </w:pPr>
      <w:r>
        <w:rPr>
          <w:b/>
          <w:sz w:val="20"/>
        </w:rPr>
        <w:t>Embase</w:t>
      </w:r>
    </w:p>
    <w:p w14:paraId="68D3803F" w14:textId="77777777" w:rsidR="001E0524" w:rsidRDefault="00000000">
      <w:pPr>
        <w:spacing w:line="240" w:lineRule="auto"/>
        <w:rPr>
          <w:rFonts w:ascii="Consolas" w:hAnsi="Consolas"/>
          <w:sz w:val="15"/>
        </w:rPr>
      </w:pPr>
      <w:r>
        <w:rPr>
          <w:rFonts w:ascii="Consolas" w:hAnsi="Consolas"/>
          <w:sz w:val="15"/>
        </w:rPr>
        <w:t>(</w:t>
      </w:r>
      <w:r>
        <w:rPr>
          <w:rFonts w:ascii="Consolas" w:hAnsi="Consolas"/>
          <w:sz w:val="15"/>
        </w:rPr>
        <w:br/>
        <w:t>'surgical smoke'/exp OR 'smoke'/exp OR 'smoke inhalation'/exp</w:t>
      </w:r>
      <w:r>
        <w:rPr>
          <w:rFonts w:ascii="Consolas" w:hAnsi="Consolas"/>
          <w:sz w:val="15"/>
        </w:rPr>
        <w:br/>
        <w:t xml:space="preserve">OR ('surgical smoke' OR 'surgical plume' OR 'surgical aerosol' OR 'surgical aerosols' OR 'surgical fume' OR 'surgical fumes' OR 'surgical vapor' OR 'surgical </w:t>
      </w:r>
      <w:proofErr w:type="spellStart"/>
      <w:r>
        <w:rPr>
          <w:rFonts w:ascii="Consolas" w:hAnsi="Consolas"/>
          <w:sz w:val="15"/>
        </w:rPr>
        <w:t>vapour</w:t>
      </w:r>
      <w:proofErr w:type="spellEnd"/>
      <w:r>
        <w:rPr>
          <w:rFonts w:ascii="Consolas" w:hAnsi="Consolas"/>
          <w:sz w:val="15"/>
        </w:rPr>
        <w:t>' OR 'diathermy plume' OR 'diathermy smoke' OR 'electrocautery smoke' OR 'electrosurgical smoke' OR 'cautery smoke' OR 'laser plume' OR 'laser smoke' OR 'laser-generated' OR 'smoke plume' OR 'operating room smoke' OR bioaerosol* OR 'smoke inhalation'):</w:t>
      </w:r>
      <w:proofErr w:type="spellStart"/>
      <w:r>
        <w:rPr>
          <w:rFonts w:ascii="Consolas" w:hAnsi="Consolas"/>
          <w:sz w:val="15"/>
        </w:rPr>
        <w:t>ti,ab</w:t>
      </w:r>
      <w:proofErr w:type="spellEnd"/>
      <w:r>
        <w:rPr>
          <w:rFonts w:ascii="Consolas" w:hAnsi="Consolas"/>
          <w:sz w:val="15"/>
        </w:rPr>
        <w:br/>
        <w:t>OR ((</w:t>
      </w:r>
      <w:proofErr w:type="spellStart"/>
      <w:r>
        <w:rPr>
          <w:rFonts w:ascii="Consolas" w:hAnsi="Consolas"/>
          <w:sz w:val="15"/>
        </w:rPr>
        <w:t>electrosurg</w:t>
      </w:r>
      <w:proofErr w:type="spellEnd"/>
      <w:r>
        <w:rPr>
          <w:rFonts w:ascii="Consolas" w:hAnsi="Consolas"/>
          <w:sz w:val="15"/>
        </w:rPr>
        <w:t xml:space="preserve">* OR </w:t>
      </w:r>
      <w:proofErr w:type="spellStart"/>
      <w:r>
        <w:rPr>
          <w:rFonts w:ascii="Consolas" w:hAnsi="Consolas"/>
          <w:sz w:val="15"/>
        </w:rPr>
        <w:t>electrocauter</w:t>
      </w:r>
      <w:proofErr w:type="spellEnd"/>
      <w:r>
        <w:rPr>
          <w:rFonts w:ascii="Consolas" w:hAnsi="Consolas"/>
          <w:sz w:val="15"/>
        </w:rPr>
        <w:t xml:space="preserve">* OR </w:t>
      </w:r>
      <w:proofErr w:type="spellStart"/>
      <w:r>
        <w:rPr>
          <w:rFonts w:ascii="Consolas" w:hAnsi="Consolas"/>
          <w:sz w:val="15"/>
        </w:rPr>
        <w:t>electrocoagulat</w:t>
      </w:r>
      <w:proofErr w:type="spellEnd"/>
      <w:r>
        <w:rPr>
          <w:rFonts w:ascii="Consolas" w:hAnsi="Consolas"/>
          <w:sz w:val="15"/>
        </w:rPr>
        <w:t xml:space="preserve">* OR diathermy OR cautery OR 'ultrasonic scalpel' OR 'harmonic scalpel' OR laser OR 'tissue ablation' OR 'energy device' OR 'energy devices' OR 'energy-based device' OR 'energy-based devices') AND (smoke OR plume OR aerosol* OR fume* OR vapor OR </w:t>
      </w:r>
      <w:proofErr w:type="spellStart"/>
      <w:r>
        <w:rPr>
          <w:rFonts w:ascii="Consolas" w:hAnsi="Consolas"/>
          <w:sz w:val="15"/>
        </w:rPr>
        <w:t>vapour</w:t>
      </w:r>
      <w:proofErr w:type="spellEnd"/>
      <w:r>
        <w:rPr>
          <w:rFonts w:ascii="Consolas" w:hAnsi="Consolas"/>
          <w:sz w:val="15"/>
        </w:rPr>
        <w:t xml:space="preserve"> OR emission* OR 'particulate matter' OR 'ultrafine particle' OR 'ultrafine particles' OR byproduct* OR 'by-product' OR 'by-products')):</w:t>
      </w:r>
      <w:proofErr w:type="spellStart"/>
      <w:r>
        <w:rPr>
          <w:rFonts w:ascii="Consolas" w:hAnsi="Consolas"/>
          <w:sz w:val="15"/>
        </w:rPr>
        <w:t>ti,ab</w:t>
      </w:r>
      <w:proofErr w:type="spellEnd"/>
      <w:r>
        <w:rPr>
          <w:rFonts w:ascii="Consolas" w:hAnsi="Consolas"/>
          <w:sz w:val="15"/>
        </w:rPr>
        <w:br/>
        <w:t>)</w:t>
      </w:r>
      <w:r>
        <w:rPr>
          <w:rFonts w:ascii="Consolas" w:hAnsi="Consolas"/>
          <w:sz w:val="15"/>
        </w:rPr>
        <w:br/>
      </w:r>
      <w:r>
        <w:rPr>
          <w:rFonts w:ascii="Consolas" w:hAnsi="Consolas"/>
          <w:sz w:val="15"/>
        </w:rPr>
        <w:lastRenderedPageBreak/>
        <w:t>AND</w:t>
      </w:r>
      <w:r>
        <w:rPr>
          <w:rFonts w:ascii="Consolas" w:hAnsi="Consolas"/>
          <w:sz w:val="15"/>
        </w:rPr>
        <w:br/>
        <w:t>(</w:t>
      </w:r>
      <w:r>
        <w:rPr>
          <w:rFonts w:ascii="Consolas" w:hAnsi="Consolas"/>
          <w:sz w:val="15"/>
        </w:rPr>
        <w:br/>
        <w:t>'surgeon'/exp OR 'physician'/exp OR 'health care personnel'/exp OR 'medical staff'/exp OR 'operating room personnel'/exp OR 'nurse'/exp OR 'hospital personnel'/exp OR 'anesthesiologist'/exp OR 'operating room'/exp OR 'occupational exposure'/exp OR 'occupational health'/exp OR 'occupational disease'/exp</w:t>
      </w:r>
      <w:r>
        <w:rPr>
          <w:rFonts w:ascii="Consolas" w:hAnsi="Consolas"/>
          <w:sz w:val="15"/>
        </w:rPr>
        <w:br/>
        <w:t xml:space="preserve">OR (surgeon* OR physician* OR resident* OR registrar* OR 'medical staff' OR nurse* OR nursing OR </w:t>
      </w:r>
      <w:proofErr w:type="spellStart"/>
      <w:r>
        <w:rPr>
          <w:rFonts w:ascii="Consolas" w:hAnsi="Consolas"/>
          <w:sz w:val="15"/>
        </w:rPr>
        <w:t>anaesthetist</w:t>
      </w:r>
      <w:proofErr w:type="spellEnd"/>
      <w:r>
        <w:rPr>
          <w:rFonts w:ascii="Consolas" w:hAnsi="Consolas"/>
          <w:sz w:val="15"/>
        </w:rPr>
        <w:t xml:space="preserve">* OR anesthetist* OR anesthesiologist* OR </w:t>
      </w:r>
      <w:proofErr w:type="spellStart"/>
      <w:r>
        <w:rPr>
          <w:rFonts w:ascii="Consolas" w:hAnsi="Consolas"/>
          <w:sz w:val="15"/>
        </w:rPr>
        <w:t>gynaecologist</w:t>
      </w:r>
      <w:proofErr w:type="spellEnd"/>
      <w:r>
        <w:rPr>
          <w:rFonts w:ascii="Consolas" w:hAnsi="Consolas"/>
          <w:sz w:val="15"/>
        </w:rPr>
        <w:t xml:space="preserve">* OR gynecologist* OR </w:t>
      </w:r>
      <w:proofErr w:type="spellStart"/>
      <w:r>
        <w:rPr>
          <w:rFonts w:ascii="Consolas" w:hAnsi="Consolas"/>
          <w:sz w:val="15"/>
        </w:rPr>
        <w:t>orthopaedic</w:t>
      </w:r>
      <w:proofErr w:type="spellEnd"/>
      <w:r>
        <w:rPr>
          <w:rFonts w:ascii="Consolas" w:hAnsi="Consolas"/>
          <w:sz w:val="15"/>
        </w:rPr>
        <w:t xml:space="preserve">* OR orthopedist* OR dermatologist* OR urologist* OR </w:t>
      </w:r>
      <w:proofErr w:type="spellStart"/>
      <w:r>
        <w:rPr>
          <w:rFonts w:ascii="Consolas" w:hAnsi="Consolas"/>
          <w:sz w:val="15"/>
        </w:rPr>
        <w:t>otolaryngolog</w:t>
      </w:r>
      <w:proofErr w:type="spellEnd"/>
      <w:r>
        <w:rPr>
          <w:rFonts w:ascii="Consolas" w:hAnsi="Consolas"/>
          <w:sz w:val="15"/>
        </w:rPr>
        <w:t>* OR 'operating room' OR 'operating theatre' OR 'operating theater' OR perioperative OR 'theatre staff' OR 'theater staff' OR 'surgical staff' OR 'surgical team' OR 'surgical personnel' OR 'scrub nurse' OR 'scrub nurses' OR 'health personnel' OR 'healthcare worker*' OR 'health care worker*' OR occupational):</w:t>
      </w:r>
      <w:proofErr w:type="spellStart"/>
      <w:r>
        <w:rPr>
          <w:rFonts w:ascii="Consolas" w:hAnsi="Consolas"/>
          <w:sz w:val="15"/>
        </w:rPr>
        <w:t>ti,ab</w:t>
      </w:r>
      <w:proofErr w:type="spellEnd"/>
      <w:r>
        <w:rPr>
          <w:rFonts w:ascii="Consolas" w:hAnsi="Consolas"/>
          <w:sz w:val="15"/>
        </w:rPr>
        <w:br/>
        <w:t>)</w:t>
      </w:r>
      <w:r>
        <w:rPr>
          <w:rFonts w:ascii="Consolas" w:hAnsi="Consolas"/>
          <w:sz w:val="15"/>
        </w:rPr>
        <w:br/>
        <w:t>AND [humans]/</w:t>
      </w:r>
      <w:proofErr w:type="spellStart"/>
      <w:r>
        <w:rPr>
          <w:rFonts w:ascii="Consolas" w:hAnsi="Consolas"/>
          <w:sz w:val="15"/>
        </w:rPr>
        <w:t>lim</w:t>
      </w:r>
      <w:proofErr w:type="spellEnd"/>
    </w:p>
    <w:p w14:paraId="3A71E3C5" w14:textId="77777777" w:rsidR="002258D2" w:rsidRDefault="002258D2">
      <w:pPr>
        <w:spacing w:line="240" w:lineRule="auto"/>
      </w:pPr>
    </w:p>
    <w:p w14:paraId="14EBDC90" w14:textId="77777777" w:rsidR="001E0524" w:rsidRDefault="00000000">
      <w:pPr>
        <w:keepNext/>
        <w:spacing w:after="40" w:line="360" w:lineRule="auto"/>
      </w:pPr>
      <w:r>
        <w:rPr>
          <w:b/>
          <w:sz w:val="20"/>
        </w:rPr>
        <w:t>Scopus</w:t>
      </w:r>
    </w:p>
    <w:p w14:paraId="37793477" w14:textId="77777777" w:rsidR="001E0524" w:rsidRDefault="00000000">
      <w:pPr>
        <w:spacing w:line="240" w:lineRule="auto"/>
        <w:rPr>
          <w:rFonts w:ascii="Consolas" w:hAnsi="Consolas"/>
          <w:sz w:val="15"/>
        </w:rPr>
      </w:pPr>
      <w:r>
        <w:rPr>
          <w:rFonts w:ascii="Consolas" w:hAnsi="Consolas"/>
          <w:sz w:val="15"/>
        </w:rPr>
        <w:t xml:space="preserve">( TITLE-ABS-KEY ( "surgical smoke" OR "surgical plume" OR "surgical aerosol*" OR "surgical fume*" OR "surgical vapor" OR "surgical </w:t>
      </w:r>
      <w:proofErr w:type="spellStart"/>
      <w:r>
        <w:rPr>
          <w:rFonts w:ascii="Consolas" w:hAnsi="Consolas"/>
          <w:sz w:val="15"/>
        </w:rPr>
        <w:t>vapour</w:t>
      </w:r>
      <w:proofErr w:type="spellEnd"/>
      <w:r>
        <w:rPr>
          <w:rFonts w:ascii="Consolas" w:hAnsi="Consolas"/>
          <w:sz w:val="15"/>
        </w:rPr>
        <w:t xml:space="preserve">" OR "diathermy plume" OR "diathermy smoke" OR "electrocautery smoke" OR "electrosurgical smoke" OR "cautery smoke" OR "laser plume" OR "laser smoke" OR "laser-generated" OR "smoke plume" OR "operating room smoke" OR bioaerosol* OR "smoke inhalation" OR ( ( </w:t>
      </w:r>
      <w:proofErr w:type="spellStart"/>
      <w:r>
        <w:rPr>
          <w:rFonts w:ascii="Consolas" w:hAnsi="Consolas"/>
          <w:sz w:val="15"/>
        </w:rPr>
        <w:t>electrosurg</w:t>
      </w:r>
      <w:proofErr w:type="spellEnd"/>
      <w:r>
        <w:rPr>
          <w:rFonts w:ascii="Consolas" w:hAnsi="Consolas"/>
          <w:sz w:val="15"/>
        </w:rPr>
        <w:t xml:space="preserve">* OR </w:t>
      </w:r>
      <w:proofErr w:type="spellStart"/>
      <w:r>
        <w:rPr>
          <w:rFonts w:ascii="Consolas" w:hAnsi="Consolas"/>
          <w:sz w:val="15"/>
        </w:rPr>
        <w:t>electrocauter</w:t>
      </w:r>
      <w:proofErr w:type="spellEnd"/>
      <w:r>
        <w:rPr>
          <w:rFonts w:ascii="Consolas" w:hAnsi="Consolas"/>
          <w:sz w:val="15"/>
        </w:rPr>
        <w:t xml:space="preserve">* OR </w:t>
      </w:r>
      <w:proofErr w:type="spellStart"/>
      <w:r>
        <w:rPr>
          <w:rFonts w:ascii="Consolas" w:hAnsi="Consolas"/>
          <w:sz w:val="15"/>
        </w:rPr>
        <w:t>electrocoagulat</w:t>
      </w:r>
      <w:proofErr w:type="spellEnd"/>
      <w:r>
        <w:rPr>
          <w:rFonts w:ascii="Consolas" w:hAnsi="Consolas"/>
          <w:sz w:val="15"/>
        </w:rPr>
        <w:t xml:space="preserve">* OR diathermy OR cautery OR "ultrasonic scalpel" OR "harmonic scalpel" OR laser OR "tissue ablation" OR "energy device*" OR "energy-based device*" ) W/5 ( smoke OR plume OR aerosol* OR fume* OR vapor OR </w:t>
      </w:r>
      <w:proofErr w:type="spellStart"/>
      <w:r>
        <w:rPr>
          <w:rFonts w:ascii="Consolas" w:hAnsi="Consolas"/>
          <w:sz w:val="15"/>
        </w:rPr>
        <w:t>vapour</w:t>
      </w:r>
      <w:proofErr w:type="spellEnd"/>
      <w:r>
        <w:rPr>
          <w:rFonts w:ascii="Consolas" w:hAnsi="Consolas"/>
          <w:sz w:val="15"/>
        </w:rPr>
        <w:t xml:space="preserve"> OR emission* OR "particulate matter" OR "ultrafine </w:t>
      </w:r>
      <w:proofErr w:type="spellStart"/>
      <w:r>
        <w:rPr>
          <w:rFonts w:ascii="Consolas" w:hAnsi="Consolas"/>
          <w:sz w:val="15"/>
        </w:rPr>
        <w:t>partic</w:t>
      </w:r>
      <w:proofErr w:type="spellEnd"/>
      <w:r>
        <w:rPr>
          <w:rFonts w:ascii="Consolas" w:hAnsi="Consolas"/>
          <w:sz w:val="15"/>
        </w:rPr>
        <w:t>*" OR byproduct* OR by-product* ) ) ) )</w:t>
      </w:r>
      <w:r>
        <w:rPr>
          <w:rFonts w:ascii="Consolas" w:hAnsi="Consolas"/>
          <w:sz w:val="15"/>
        </w:rPr>
        <w:br/>
        <w:t>AND</w:t>
      </w:r>
      <w:r>
        <w:rPr>
          <w:rFonts w:ascii="Consolas" w:hAnsi="Consolas"/>
          <w:sz w:val="15"/>
        </w:rPr>
        <w:br/>
        <w:t xml:space="preserve">( TITLE-ABS-KEY ( surgeon* OR physician* OR resident* OR registrar* OR "medical staff" OR nurse* OR nursing OR </w:t>
      </w:r>
      <w:proofErr w:type="spellStart"/>
      <w:r>
        <w:rPr>
          <w:rFonts w:ascii="Consolas" w:hAnsi="Consolas"/>
          <w:sz w:val="15"/>
        </w:rPr>
        <w:t>anaesthetist</w:t>
      </w:r>
      <w:proofErr w:type="spellEnd"/>
      <w:r>
        <w:rPr>
          <w:rFonts w:ascii="Consolas" w:hAnsi="Consolas"/>
          <w:sz w:val="15"/>
        </w:rPr>
        <w:t xml:space="preserve">* OR anesthetist* OR anesthesiologist* OR </w:t>
      </w:r>
      <w:proofErr w:type="spellStart"/>
      <w:r>
        <w:rPr>
          <w:rFonts w:ascii="Consolas" w:hAnsi="Consolas"/>
          <w:sz w:val="15"/>
        </w:rPr>
        <w:t>gynaecologist</w:t>
      </w:r>
      <w:proofErr w:type="spellEnd"/>
      <w:r>
        <w:rPr>
          <w:rFonts w:ascii="Consolas" w:hAnsi="Consolas"/>
          <w:sz w:val="15"/>
        </w:rPr>
        <w:t xml:space="preserve">* OR gynecologist* OR </w:t>
      </w:r>
      <w:proofErr w:type="spellStart"/>
      <w:r>
        <w:rPr>
          <w:rFonts w:ascii="Consolas" w:hAnsi="Consolas"/>
          <w:sz w:val="15"/>
        </w:rPr>
        <w:t>orthopaedic</w:t>
      </w:r>
      <w:proofErr w:type="spellEnd"/>
      <w:r>
        <w:rPr>
          <w:rFonts w:ascii="Consolas" w:hAnsi="Consolas"/>
          <w:sz w:val="15"/>
        </w:rPr>
        <w:t xml:space="preserve">* OR orthopedist* OR dermatologist* OR urologist* OR </w:t>
      </w:r>
      <w:proofErr w:type="spellStart"/>
      <w:r>
        <w:rPr>
          <w:rFonts w:ascii="Consolas" w:hAnsi="Consolas"/>
          <w:sz w:val="15"/>
        </w:rPr>
        <w:t>otolaryngolog</w:t>
      </w:r>
      <w:proofErr w:type="spellEnd"/>
      <w:r>
        <w:rPr>
          <w:rFonts w:ascii="Consolas" w:hAnsi="Consolas"/>
          <w:sz w:val="15"/>
        </w:rPr>
        <w:t>* OR "operating room" OR "operating theatre" OR "operating theater" OR perioperative OR "theatre staff" OR "theater staff" OR "surgical staff" OR "surgical team" OR "surgical personnel" OR "scrub nurse*" OR "health personnel" OR "healthcare worker*" OR "health care worker*" OR occupational ) )</w:t>
      </w:r>
    </w:p>
    <w:p w14:paraId="185268D1" w14:textId="77777777" w:rsidR="002258D2" w:rsidRDefault="002258D2">
      <w:pPr>
        <w:spacing w:line="240" w:lineRule="auto"/>
      </w:pPr>
    </w:p>
    <w:p w14:paraId="3FDE7CE4" w14:textId="77777777" w:rsidR="001E0524" w:rsidRDefault="00000000">
      <w:pPr>
        <w:keepNext/>
        <w:spacing w:after="40" w:line="360" w:lineRule="auto"/>
      </w:pPr>
      <w:r>
        <w:rPr>
          <w:b/>
          <w:sz w:val="20"/>
        </w:rPr>
        <w:t>Web of Science</w:t>
      </w:r>
    </w:p>
    <w:p w14:paraId="556A117E" w14:textId="77777777" w:rsidR="001E0524" w:rsidRDefault="00000000">
      <w:pPr>
        <w:spacing w:line="240" w:lineRule="auto"/>
        <w:rPr>
          <w:rFonts w:ascii="Consolas" w:hAnsi="Consolas"/>
          <w:sz w:val="15"/>
        </w:rPr>
      </w:pPr>
      <w:r>
        <w:rPr>
          <w:rFonts w:ascii="Consolas" w:hAnsi="Consolas"/>
          <w:sz w:val="15"/>
        </w:rPr>
        <w:t xml:space="preserve">TS=( "surgical smoke" OR "surgical plume" OR "surgical aerosol*" OR "surgical fume*" OR "surgical vapor" OR "surgical </w:t>
      </w:r>
      <w:proofErr w:type="spellStart"/>
      <w:r>
        <w:rPr>
          <w:rFonts w:ascii="Consolas" w:hAnsi="Consolas"/>
          <w:sz w:val="15"/>
        </w:rPr>
        <w:t>vapour</w:t>
      </w:r>
      <w:proofErr w:type="spellEnd"/>
      <w:r>
        <w:rPr>
          <w:rFonts w:ascii="Consolas" w:hAnsi="Consolas"/>
          <w:sz w:val="15"/>
        </w:rPr>
        <w:t>" OR "diathermy plume" OR "diathermy smoke" OR "electrocautery smoke" OR "electrosurgical smoke" OR "cautery smoke" OR "laser plume" OR "laser smoke" OR "laser-generated" OR "smoke plume" OR "operating room smoke" OR bioaerosol* OR "smoke inhalation" OR ( (</w:t>
      </w:r>
      <w:proofErr w:type="spellStart"/>
      <w:r>
        <w:rPr>
          <w:rFonts w:ascii="Consolas" w:hAnsi="Consolas"/>
          <w:sz w:val="15"/>
        </w:rPr>
        <w:t>electrosurg</w:t>
      </w:r>
      <w:proofErr w:type="spellEnd"/>
      <w:r>
        <w:rPr>
          <w:rFonts w:ascii="Consolas" w:hAnsi="Consolas"/>
          <w:sz w:val="15"/>
        </w:rPr>
        <w:t xml:space="preserve">* OR </w:t>
      </w:r>
      <w:proofErr w:type="spellStart"/>
      <w:r>
        <w:rPr>
          <w:rFonts w:ascii="Consolas" w:hAnsi="Consolas"/>
          <w:sz w:val="15"/>
        </w:rPr>
        <w:t>electrocauter</w:t>
      </w:r>
      <w:proofErr w:type="spellEnd"/>
      <w:r>
        <w:rPr>
          <w:rFonts w:ascii="Consolas" w:hAnsi="Consolas"/>
          <w:sz w:val="15"/>
        </w:rPr>
        <w:t xml:space="preserve">* OR </w:t>
      </w:r>
      <w:proofErr w:type="spellStart"/>
      <w:r>
        <w:rPr>
          <w:rFonts w:ascii="Consolas" w:hAnsi="Consolas"/>
          <w:sz w:val="15"/>
        </w:rPr>
        <w:t>electrocoagulat</w:t>
      </w:r>
      <w:proofErr w:type="spellEnd"/>
      <w:r>
        <w:rPr>
          <w:rFonts w:ascii="Consolas" w:hAnsi="Consolas"/>
          <w:sz w:val="15"/>
        </w:rPr>
        <w:t xml:space="preserve">* OR diathermy OR cautery OR "ultrasonic scalpel" OR "harmonic scalpel" OR laser OR "tissue ablation" OR "energy device*" OR "energy-based device*") NEAR/5 (smoke OR plume OR aerosol* OR fume* OR vapor OR </w:t>
      </w:r>
      <w:proofErr w:type="spellStart"/>
      <w:r>
        <w:rPr>
          <w:rFonts w:ascii="Consolas" w:hAnsi="Consolas"/>
          <w:sz w:val="15"/>
        </w:rPr>
        <w:t>vapour</w:t>
      </w:r>
      <w:proofErr w:type="spellEnd"/>
      <w:r>
        <w:rPr>
          <w:rFonts w:ascii="Consolas" w:hAnsi="Consolas"/>
          <w:sz w:val="15"/>
        </w:rPr>
        <w:t xml:space="preserve"> OR emission* OR "particulate matter" OR "ultrafine </w:t>
      </w:r>
      <w:proofErr w:type="spellStart"/>
      <w:r>
        <w:rPr>
          <w:rFonts w:ascii="Consolas" w:hAnsi="Consolas"/>
          <w:sz w:val="15"/>
        </w:rPr>
        <w:t>partic</w:t>
      </w:r>
      <w:proofErr w:type="spellEnd"/>
      <w:r>
        <w:rPr>
          <w:rFonts w:ascii="Consolas" w:hAnsi="Consolas"/>
          <w:sz w:val="15"/>
        </w:rPr>
        <w:t>*" OR byproduct* OR by-product*) ) )</w:t>
      </w:r>
      <w:r>
        <w:rPr>
          <w:rFonts w:ascii="Consolas" w:hAnsi="Consolas"/>
          <w:sz w:val="15"/>
        </w:rPr>
        <w:br/>
        <w:t>AND</w:t>
      </w:r>
      <w:r>
        <w:rPr>
          <w:rFonts w:ascii="Consolas" w:hAnsi="Consolas"/>
          <w:sz w:val="15"/>
        </w:rPr>
        <w:br/>
        <w:t xml:space="preserve">TS=( surgeon* OR physician* OR resident* OR registrar* OR "medical staff" OR nurse* OR nursing OR </w:t>
      </w:r>
      <w:proofErr w:type="spellStart"/>
      <w:r>
        <w:rPr>
          <w:rFonts w:ascii="Consolas" w:hAnsi="Consolas"/>
          <w:sz w:val="15"/>
        </w:rPr>
        <w:t>anaesthetist</w:t>
      </w:r>
      <w:proofErr w:type="spellEnd"/>
      <w:r>
        <w:rPr>
          <w:rFonts w:ascii="Consolas" w:hAnsi="Consolas"/>
          <w:sz w:val="15"/>
        </w:rPr>
        <w:t xml:space="preserve">* OR anesthetist* OR anesthesiologist* OR </w:t>
      </w:r>
      <w:proofErr w:type="spellStart"/>
      <w:r>
        <w:rPr>
          <w:rFonts w:ascii="Consolas" w:hAnsi="Consolas"/>
          <w:sz w:val="15"/>
        </w:rPr>
        <w:t>gynaecologist</w:t>
      </w:r>
      <w:proofErr w:type="spellEnd"/>
      <w:r>
        <w:rPr>
          <w:rFonts w:ascii="Consolas" w:hAnsi="Consolas"/>
          <w:sz w:val="15"/>
        </w:rPr>
        <w:t xml:space="preserve">* OR gynecologist* OR </w:t>
      </w:r>
      <w:proofErr w:type="spellStart"/>
      <w:r>
        <w:rPr>
          <w:rFonts w:ascii="Consolas" w:hAnsi="Consolas"/>
          <w:sz w:val="15"/>
        </w:rPr>
        <w:t>orthopaedic</w:t>
      </w:r>
      <w:proofErr w:type="spellEnd"/>
      <w:r>
        <w:rPr>
          <w:rFonts w:ascii="Consolas" w:hAnsi="Consolas"/>
          <w:sz w:val="15"/>
        </w:rPr>
        <w:t xml:space="preserve">* OR orthopedist* OR dermatologist* OR urologist* OR </w:t>
      </w:r>
      <w:proofErr w:type="spellStart"/>
      <w:r>
        <w:rPr>
          <w:rFonts w:ascii="Consolas" w:hAnsi="Consolas"/>
          <w:sz w:val="15"/>
        </w:rPr>
        <w:t>otolaryngolog</w:t>
      </w:r>
      <w:proofErr w:type="spellEnd"/>
      <w:r>
        <w:rPr>
          <w:rFonts w:ascii="Consolas" w:hAnsi="Consolas"/>
          <w:sz w:val="15"/>
        </w:rPr>
        <w:t>* OR "operating room" OR "operating theatre" OR "operating theater" OR perioperative OR "theatre staff" OR "theater staff" OR "surgical staff" OR "surgical team" OR "surgical personnel" OR "scrub nurse*" OR "health personnel" OR "healthcare worker*" OR "health care worker*" OR occupational )</w:t>
      </w:r>
    </w:p>
    <w:p w14:paraId="171C5203" w14:textId="77777777" w:rsidR="002258D2" w:rsidRDefault="002258D2">
      <w:pPr>
        <w:spacing w:line="240" w:lineRule="auto"/>
      </w:pPr>
    </w:p>
    <w:p w14:paraId="612DE05E" w14:textId="77777777" w:rsidR="001E0524" w:rsidRDefault="00000000">
      <w:pPr>
        <w:keepNext/>
        <w:spacing w:after="40" w:line="360" w:lineRule="auto"/>
      </w:pPr>
      <w:r>
        <w:rPr>
          <w:b/>
          <w:sz w:val="20"/>
        </w:rPr>
        <w:t>Cochrane CENTRAL</w:t>
      </w:r>
    </w:p>
    <w:p w14:paraId="38056EEF" w14:textId="77777777" w:rsidR="001E0524" w:rsidRDefault="00000000">
      <w:pPr>
        <w:spacing w:line="240" w:lineRule="auto"/>
        <w:rPr>
          <w:rFonts w:ascii="Consolas" w:hAnsi="Consolas"/>
          <w:sz w:val="15"/>
        </w:rPr>
      </w:pPr>
      <w:r>
        <w:rPr>
          <w:rFonts w:ascii="Consolas" w:hAnsi="Consolas"/>
          <w:sz w:val="15"/>
        </w:rPr>
        <w:t>#1  ("surgical smoke" OR "surgical plume" OR "diathermy plume" OR "diathermy smoke" OR "electrocautery smoke" OR "electrosurgical smoke" OR "cautery smoke" OR "laser plume" OR "laser smoke" OR "smoke plume" OR "operating room smoke" OR bioaerosol* OR "smoke inhalation"):</w:t>
      </w:r>
      <w:proofErr w:type="spellStart"/>
      <w:r>
        <w:rPr>
          <w:rFonts w:ascii="Consolas" w:hAnsi="Consolas"/>
          <w:sz w:val="15"/>
        </w:rPr>
        <w:t>ti,ab,kw</w:t>
      </w:r>
      <w:proofErr w:type="spellEnd"/>
      <w:r>
        <w:rPr>
          <w:rFonts w:ascii="Consolas" w:hAnsi="Consolas"/>
          <w:sz w:val="15"/>
        </w:rPr>
        <w:br/>
        <w:t>#2  ((</w:t>
      </w:r>
      <w:proofErr w:type="spellStart"/>
      <w:r>
        <w:rPr>
          <w:rFonts w:ascii="Consolas" w:hAnsi="Consolas"/>
          <w:sz w:val="15"/>
        </w:rPr>
        <w:t>electrosurg</w:t>
      </w:r>
      <w:proofErr w:type="spellEnd"/>
      <w:r>
        <w:rPr>
          <w:rFonts w:ascii="Consolas" w:hAnsi="Consolas"/>
          <w:sz w:val="15"/>
        </w:rPr>
        <w:t xml:space="preserve">* OR </w:t>
      </w:r>
      <w:proofErr w:type="spellStart"/>
      <w:r>
        <w:rPr>
          <w:rFonts w:ascii="Consolas" w:hAnsi="Consolas"/>
          <w:sz w:val="15"/>
        </w:rPr>
        <w:t>electrocauter</w:t>
      </w:r>
      <w:proofErr w:type="spellEnd"/>
      <w:r>
        <w:rPr>
          <w:rFonts w:ascii="Consolas" w:hAnsi="Consolas"/>
          <w:sz w:val="15"/>
        </w:rPr>
        <w:t xml:space="preserve">* OR </w:t>
      </w:r>
      <w:proofErr w:type="spellStart"/>
      <w:r>
        <w:rPr>
          <w:rFonts w:ascii="Consolas" w:hAnsi="Consolas"/>
          <w:sz w:val="15"/>
        </w:rPr>
        <w:t>electrocoagulat</w:t>
      </w:r>
      <w:proofErr w:type="spellEnd"/>
      <w:r>
        <w:rPr>
          <w:rFonts w:ascii="Consolas" w:hAnsi="Consolas"/>
          <w:sz w:val="15"/>
        </w:rPr>
        <w:t xml:space="preserve">* OR diathermy OR cautery OR "ultrasonic scalpel" OR "harmonic scalpel" OR laser OR "tissue ablation") NEAR/5 (smoke OR plume OR aerosol* OR fume* OR vapor OR </w:t>
      </w:r>
      <w:proofErr w:type="spellStart"/>
      <w:r>
        <w:rPr>
          <w:rFonts w:ascii="Consolas" w:hAnsi="Consolas"/>
          <w:sz w:val="15"/>
        </w:rPr>
        <w:t>vapour</w:t>
      </w:r>
      <w:proofErr w:type="spellEnd"/>
      <w:r>
        <w:rPr>
          <w:rFonts w:ascii="Consolas" w:hAnsi="Consolas"/>
          <w:sz w:val="15"/>
        </w:rPr>
        <w:t xml:space="preserve"> OR emission* OR "particulate matter" OR "ultrafine </w:t>
      </w:r>
      <w:proofErr w:type="spellStart"/>
      <w:r>
        <w:rPr>
          <w:rFonts w:ascii="Consolas" w:hAnsi="Consolas"/>
          <w:sz w:val="15"/>
        </w:rPr>
        <w:t>partic</w:t>
      </w:r>
      <w:proofErr w:type="spellEnd"/>
      <w:r>
        <w:rPr>
          <w:rFonts w:ascii="Consolas" w:hAnsi="Consolas"/>
          <w:sz w:val="15"/>
        </w:rPr>
        <w:t>*")):</w:t>
      </w:r>
      <w:proofErr w:type="spellStart"/>
      <w:r>
        <w:rPr>
          <w:rFonts w:ascii="Consolas" w:hAnsi="Consolas"/>
          <w:sz w:val="15"/>
        </w:rPr>
        <w:t>ti,ab,kw</w:t>
      </w:r>
      <w:proofErr w:type="spellEnd"/>
      <w:r>
        <w:rPr>
          <w:rFonts w:ascii="Consolas" w:hAnsi="Consolas"/>
          <w:sz w:val="15"/>
        </w:rPr>
        <w:br/>
        <w:t>#3  (surgeon* OR physician* OR nurse* OR "operating room" OR "operating theatre" OR "operating theater" OR perioperative OR "surgical team" OR "theatre staff" OR "theater staff" OR "health personnel" OR occupational):</w:t>
      </w:r>
      <w:proofErr w:type="spellStart"/>
      <w:r>
        <w:rPr>
          <w:rFonts w:ascii="Consolas" w:hAnsi="Consolas"/>
          <w:sz w:val="15"/>
        </w:rPr>
        <w:t>ti,ab,kw</w:t>
      </w:r>
      <w:proofErr w:type="spellEnd"/>
      <w:r>
        <w:rPr>
          <w:rFonts w:ascii="Consolas" w:hAnsi="Consolas"/>
          <w:sz w:val="15"/>
        </w:rPr>
        <w:br/>
        <w:t>#4  (#1 OR #2) AND #3</w:t>
      </w:r>
    </w:p>
    <w:p w14:paraId="21CBF463" w14:textId="77777777" w:rsidR="002258D2" w:rsidRDefault="002258D2">
      <w:pPr>
        <w:spacing w:line="240" w:lineRule="auto"/>
      </w:pPr>
    </w:p>
    <w:p w14:paraId="437D992C" w14:textId="77777777" w:rsidR="001E0524" w:rsidRPr="006A384A" w:rsidRDefault="00000000">
      <w:pPr>
        <w:keepNext/>
        <w:spacing w:after="40" w:line="360" w:lineRule="auto"/>
        <w:rPr>
          <w:lang w:val="pt-BR"/>
        </w:rPr>
      </w:pPr>
      <w:r w:rsidRPr="006A384A">
        <w:rPr>
          <w:b/>
          <w:sz w:val="20"/>
          <w:lang w:val="pt-BR"/>
        </w:rPr>
        <w:t>SciELO</w:t>
      </w:r>
    </w:p>
    <w:p w14:paraId="4469F85D" w14:textId="77777777" w:rsidR="001E0524" w:rsidRDefault="00000000">
      <w:pPr>
        <w:spacing w:line="240" w:lineRule="auto"/>
        <w:rPr>
          <w:rFonts w:ascii="Consolas" w:hAnsi="Consolas"/>
          <w:sz w:val="15"/>
          <w:lang w:val="pt-BR"/>
        </w:rPr>
      </w:pPr>
      <w:r w:rsidRPr="006A384A">
        <w:rPr>
          <w:rFonts w:ascii="Consolas" w:hAnsi="Consolas"/>
          <w:sz w:val="15"/>
          <w:lang w:val="pt-BR"/>
        </w:rPr>
        <w:t>("</w:t>
      </w:r>
      <w:proofErr w:type="spellStart"/>
      <w:r w:rsidRPr="006A384A">
        <w:rPr>
          <w:rFonts w:ascii="Consolas" w:hAnsi="Consolas"/>
          <w:sz w:val="15"/>
          <w:lang w:val="pt-BR"/>
        </w:rPr>
        <w:t>surgical</w:t>
      </w:r>
      <w:proofErr w:type="spellEnd"/>
      <w:r w:rsidRPr="006A384A">
        <w:rPr>
          <w:rFonts w:ascii="Consolas" w:hAnsi="Consolas"/>
          <w:sz w:val="15"/>
          <w:lang w:val="pt-BR"/>
        </w:rPr>
        <w:t xml:space="preserve"> </w:t>
      </w:r>
      <w:proofErr w:type="spellStart"/>
      <w:r w:rsidRPr="006A384A">
        <w:rPr>
          <w:rFonts w:ascii="Consolas" w:hAnsi="Consolas"/>
          <w:sz w:val="15"/>
          <w:lang w:val="pt-BR"/>
        </w:rPr>
        <w:t>smoke</w:t>
      </w:r>
      <w:proofErr w:type="spellEnd"/>
      <w:r w:rsidRPr="006A384A">
        <w:rPr>
          <w:rFonts w:ascii="Consolas" w:hAnsi="Consolas"/>
          <w:sz w:val="15"/>
          <w:lang w:val="pt-BR"/>
        </w:rPr>
        <w:t xml:space="preserve">" OR "fumaça cirúrgica" OR "pluma cirúrgica" OR "humo </w:t>
      </w:r>
      <w:proofErr w:type="spellStart"/>
      <w:r w:rsidRPr="006A384A">
        <w:rPr>
          <w:rFonts w:ascii="Consolas" w:hAnsi="Consolas"/>
          <w:sz w:val="15"/>
          <w:lang w:val="pt-BR"/>
        </w:rPr>
        <w:t>quirúrgico</w:t>
      </w:r>
      <w:proofErr w:type="spellEnd"/>
      <w:r w:rsidRPr="006A384A">
        <w:rPr>
          <w:rFonts w:ascii="Consolas" w:hAnsi="Consolas"/>
          <w:sz w:val="15"/>
          <w:lang w:val="pt-BR"/>
        </w:rPr>
        <w:t>" OR "aerossol cirúrgico" OR "fumaça do bisturi" OR "fumaça de eletrocautério" OR "</w:t>
      </w:r>
      <w:proofErr w:type="spellStart"/>
      <w:r w:rsidRPr="006A384A">
        <w:rPr>
          <w:rFonts w:ascii="Consolas" w:hAnsi="Consolas"/>
          <w:sz w:val="15"/>
          <w:lang w:val="pt-BR"/>
        </w:rPr>
        <w:t>smoke</w:t>
      </w:r>
      <w:proofErr w:type="spellEnd"/>
      <w:r w:rsidRPr="006A384A">
        <w:rPr>
          <w:rFonts w:ascii="Consolas" w:hAnsi="Consolas"/>
          <w:sz w:val="15"/>
          <w:lang w:val="pt-BR"/>
        </w:rPr>
        <w:t xml:space="preserve"> plume" OR "laser plume" OR bioaerossol* OR </w:t>
      </w:r>
      <w:proofErr w:type="spellStart"/>
      <w:r w:rsidRPr="006A384A">
        <w:rPr>
          <w:rFonts w:ascii="Consolas" w:hAnsi="Consolas"/>
          <w:sz w:val="15"/>
          <w:lang w:val="pt-BR"/>
        </w:rPr>
        <w:t>bioaerosol</w:t>
      </w:r>
      <w:proofErr w:type="spellEnd"/>
      <w:r w:rsidRPr="006A384A">
        <w:rPr>
          <w:rFonts w:ascii="Consolas" w:hAnsi="Consolas"/>
          <w:sz w:val="15"/>
          <w:lang w:val="pt-BR"/>
        </w:rPr>
        <w:t xml:space="preserve">* OR ((eletrocautério OR </w:t>
      </w:r>
      <w:proofErr w:type="spellStart"/>
      <w:r w:rsidRPr="006A384A">
        <w:rPr>
          <w:rFonts w:ascii="Consolas" w:hAnsi="Consolas"/>
          <w:sz w:val="15"/>
          <w:lang w:val="pt-BR"/>
        </w:rPr>
        <w:t>electrocauteri</w:t>
      </w:r>
      <w:proofErr w:type="spellEnd"/>
      <w:r w:rsidRPr="006A384A">
        <w:rPr>
          <w:rFonts w:ascii="Consolas" w:hAnsi="Consolas"/>
          <w:sz w:val="15"/>
          <w:lang w:val="pt-BR"/>
        </w:rPr>
        <w:t xml:space="preserve">* OR eletrocirurgia OR </w:t>
      </w:r>
      <w:proofErr w:type="spellStart"/>
      <w:r w:rsidRPr="006A384A">
        <w:rPr>
          <w:rFonts w:ascii="Consolas" w:hAnsi="Consolas"/>
          <w:sz w:val="15"/>
          <w:lang w:val="pt-BR"/>
        </w:rPr>
        <w:t>electrocirug</w:t>
      </w:r>
      <w:proofErr w:type="spellEnd"/>
      <w:r w:rsidRPr="006A384A">
        <w:rPr>
          <w:rFonts w:ascii="Consolas" w:hAnsi="Consolas"/>
          <w:sz w:val="15"/>
          <w:lang w:val="pt-BR"/>
        </w:rPr>
        <w:t>* OR "bisturi elétrico" OR "</w:t>
      </w:r>
      <w:proofErr w:type="spellStart"/>
      <w:r w:rsidRPr="006A384A">
        <w:rPr>
          <w:rFonts w:ascii="Consolas" w:hAnsi="Consolas"/>
          <w:sz w:val="15"/>
          <w:lang w:val="pt-BR"/>
        </w:rPr>
        <w:t>bisturí</w:t>
      </w:r>
      <w:proofErr w:type="spellEnd"/>
      <w:r w:rsidRPr="006A384A">
        <w:rPr>
          <w:rFonts w:ascii="Consolas" w:hAnsi="Consolas"/>
          <w:sz w:val="15"/>
          <w:lang w:val="pt-BR"/>
        </w:rPr>
        <w:t xml:space="preserve"> eléctrico" OR diatermia OR cauterização OR </w:t>
      </w:r>
      <w:proofErr w:type="spellStart"/>
      <w:r w:rsidRPr="006A384A">
        <w:rPr>
          <w:rFonts w:ascii="Consolas" w:hAnsi="Consolas"/>
          <w:sz w:val="15"/>
          <w:lang w:val="pt-BR"/>
        </w:rPr>
        <w:t>cauterizacao</w:t>
      </w:r>
      <w:proofErr w:type="spellEnd"/>
      <w:r w:rsidRPr="006A384A">
        <w:rPr>
          <w:rFonts w:ascii="Consolas" w:hAnsi="Consolas"/>
          <w:sz w:val="15"/>
          <w:lang w:val="pt-BR"/>
        </w:rPr>
        <w:t xml:space="preserve"> OR laser OR "bisturi ultrassônico" OR </w:t>
      </w:r>
      <w:r w:rsidRPr="006A384A">
        <w:rPr>
          <w:rFonts w:ascii="Consolas" w:hAnsi="Consolas"/>
          <w:sz w:val="15"/>
          <w:lang w:val="pt-BR"/>
        </w:rPr>
        <w:lastRenderedPageBreak/>
        <w:t xml:space="preserve">"bisturi harmônico") AND (fumaça OR </w:t>
      </w:r>
      <w:proofErr w:type="spellStart"/>
      <w:r w:rsidRPr="006A384A">
        <w:rPr>
          <w:rFonts w:ascii="Consolas" w:hAnsi="Consolas"/>
          <w:sz w:val="15"/>
          <w:lang w:val="pt-BR"/>
        </w:rPr>
        <w:t>fumaca</w:t>
      </w:r>
      <w:proofErr w:type="spellEnd"/>
      <w:r w:rsidRPr="006A384A">
        <w:rPr>
          <w:rFonts w:ascii="Consolas" w:hAnsi="Consolas"/>
          <w:sz w:val="15"/>
          <w:lang w:val="pt-BR"/>
        </w:rPr>
        <w:t xml:space="preserve"> OR humo OR pluma OR aerossol OR </w:t>
      </w:r>
      <w:proofErr w:type="spellStart"/>
      <w:r w:rsidRPr="006A384A">
        <w:rPr>
          <w:rFonts w:ascii="Consolas" w:hAnsi="Consolas"/>
          <w:sz w:val="15"/>
          <w:lang w:val="pt-BR"/>
        </w:rPr>
        <w:t>aerosol</w:t>
      </w:r>
      <w:proofErr w:type="spellEnd"/>
      <w:r w:rsidRPr="006A384A">
        <w:rPr>
          <w:rFonts w:ascii="Consolas" w:hAnsi="Consolas"/>
          <w:sz w:val="15"/>
          <w:lang w:val="pt-BR"/>
        </w:rPr>
        <w:t xml:space="preserve"> OR vapor OR partícula* OR </w:t>
      </w:r>
      <w:proofErr w:type="spellStart"/>
      <w:r w:rsidRPr="006A384A">
        <w:rPr>
          <w:rFonts w:ascii="Consolas" w:hAnsi="Consolas"/>
          <w:sz w:val="15"/>
          <w:lang w:val="pt-BR"/>
        </w:rPr>
        <w:t>particula</w:t>
      </w:r>
      <w:proofErr w:type="spellEnd"/>
      <w:r w:rsidRPr="006A384A">
        <w:rPr>
          <w:rFonts w:ascii="Consolas" w:hAnsi="Consolas"/>
          <w:sz w:val="15"/>
          <w:lang w:val="pt-BR"/>
        </w:rPr>
        <w:t>*)))</w:t>
      </w:r>
      <w:r w:rsidRPr="006A384A">
        <w:rPr>
          <w:rFonts w:ascii="Consolas" w:hAnsi="Consolas"/>
          <w:sz w:val="15"/>
          <w:lang w:val="pt-BR"/>
        </w:rPr>
        <w:br/>
        <w:t>AND</w:t>
      </w:r>
      <w:r w:rsidRPr="006A384A">
        <w:rPr>
          <w:rFonts w:ascii="Consolas" w:hAnsi="Consolas"/>
          <w:sz w:val="15"/>
          <w:lang w:val="pt-BR"/>
        </w:rPr>
        <w:br/>
        <w:t>(</w:t>
      </w:r>
      <w:proofErr w:type="spellStart"/>
      <w:r w:rsidRPr="006A384A">
        <w:rPr>
          <w:rFonts w:ascii="Consolas" w:hAnsi="Consolas"/>
          <w:sz w:val="15"/>
          <w:lang w:val="pt-BR"/>
        </w:rPr>
        <w:t>cirurgi</w:t>
      </w:r>
      <w:proofErr w:type="spellEnd"/>
      <w:r w:rsidRPr="006A384A">
        <w:rPr>
          <w:rFonts w:ascii="Consolas" w:hAnsi="Consolas"/>
          <w:sz w:val="15"/>
          <w:lang w:val="pt-BR"/>
        </w:rPr>
        <w:t xml:space="preserve">* OR </w:t>
      </w:r>
      <w:proofErr w:type="spellStart"/>
      <w:r w:rsidRPr="006A384A">
        <w:rPr>
          <w:rFonts w:ascii="Consolas" w:hAnsi="Consolas"/>
          <w:sz w:val="15"/>
          <w:lang w:val="pt-BR"/>
        </w:rPr>
        <w:t>surgeon</w:t>
      </w:r>
      <w:proofErr w:type="spellEnd"/>
      <w:r w:rsidRPr="006A384A">
        <w:rPr>
          <w:rFonts w:ascii="Consolas" w:hAnsi="Consolas"/>
          <w:sz w:val="15"/>
          <w:lang w:val="pt-BR"/>
        </w:rPr>
        <w:t xml:space="preserve">* OR "equipe cirúrgica" OR "centro cirúrgico" OR "sala de operação" OR "sala de cirurgia" OR </w:t>
      </w:r>
      <w:proofErr w:type="spellStart"/>
      <w:r w:rsidRPr="006A384A">
        <w:rPr>
          <w:rFonts w:ascii="Consolas" w:hAnsi="Consolas"/>
          <w:sz w:val="15"/>
          <w:lang w:val="pt-BR"/>
        </w:rPr>
        <w:t>enfermeir</w:t>
      </w:r>
      <w:proofErr w:type="spellEnd"/>
      <w:r w:rsidRPr="006A384A">
        <w:rPr>
          <w:rFonts w:ascii="Consolas" w:hAnsi="Consolas"/>
          <w:sz w:val="15"/>
          <w:lang w:val="pt-BR"/>
        </w:rPr>
        <w:t xml:space="preserve">* OR enfermagem OR "profissionais de saúde" OR ocupacional OR </w:t>
      </w:r>
      <w:proofErr w:type="spellStart"/>
      <w:r w:rsidRPr="006A384A">
        <w:rPr>
          <w:rFonts w:ascii="Consolas" w:hAnsi="Consolas"/>
          <w:sz w:val="15"/>
          <w:lang w:val="pt-BR"/>
        </w:rPr>
        <w:t>perioperat</w:t>
      </w:r>
      <w:proofErr w:type="spellEnd"/>
      <w:r w:rsidRPr="006A384A">
        <w:rPr>
          <w:rFonts w:ascii="Consolas" w:hAnsi="Consolas"/>
          <w:sz w:val="15"/>
          <w:lang w:val="pt-BR"/>
        </w:rPr>
        <w:t>*)</w:t>
      </w:r>
    </w:p>
    <w:p w14:paraId="374D0516" w14:textId="77777777" w:rsidR="002258D2" w:rsidRPr="006A384A" w:rsidRDefault="002258D2">
      <w:pPr>
        <w:spacing w:line="240" w:lineRule="auto"/>
        <w:rPr>
          <w:lang w:val="pt-BR"/>
        </w:rPr>
      </w:pPr>
    </w:p>
    <w:p w14:paraId="3069D749" w14:textId="77777777" w:rsidR="001E0524" w:rsidRPr="006A384A" w:rsidRDefault="00000000">
      <w:pPr>
        <w:keepNext/>
        <w:spacing w:after="40" w:line="360" w:lineRule="auto"/>
        <w:rPr>
          <w:lang w:val="pt-BR"/>
        </w:rPr>
      </w:pPr>
      <w:r w:rsidRPr="006A384A">
        <w:rPr>
          <w:b/>
          <w:sz w:val="20"/>
          <w:lang w:val="pt-BR"/>
        </w:rPr>
        <w:t>BVS (LILACS/IBECS)</w:t>
      </w:r>
    </w:p>
    <w:p w14:paraId="6774DAA4" w14:textId="77777777" w:rsidR="001E0524" w:rsidRDefault="00000000">
      <w:pPr>
        <w:spacing w:line="240" w:lineRule="auto"/>
        <w:rPr>
          <w:rFonts w:ascii="Consolas" w:hAnsi="Consolas"/>
          <w:sz w:val="15"/>
          <w:lang w:val="pt-BR"/>
        </w:rPr>
      </w:pPr>
      <w:r w:rsidRPr="006A384A">
        <w:rPr>
          <w:rFonts w:ascii="Consolas" w:hAnsi="Consolas"/>
          <w:sz w:val="15"/>
          <w:lang w:val="pt-BR"/>
        </w:rPr>
        <w:t>(</w:t>
      </w:r>
      <w:proofErr w:type="spellStart"/>
      <w:r w:rsidRPr="006A384A">
        <w:rPr>
          <w:rFonts w:ascii="Consolas" w:hAnsi="Consolas"/>
          <w:sz w:val="15"/>
          <w:lang w:val="pt-BR"/>
        </w:rPr>
        <w:t>tw</w:t>
      </w:r>
      <w:proofErr w:type="spellEnd"/>
      <w:r w:rsidRPr="006A384A">
        <w:rPr>
          <w:rFonts w:ascii="Consolas" w:hAnsi="Consolas"/>
          <w:sz w:val="15"/>
          <w:lang w:val="pt-BR"/>
        </w:rPr>
        <w:t xml:space="preserve">:"fumaça cirúrgica" OR </w:t>
      </w:r>
      <w:proofErr w:type="spellStart"/>
      <w:r w:rsidRPr="006A384A">
        <w:rPr>
          <w:rFonts w:ascii="Consolas" w:hAnsi="Consolas"/>
          <w:sz w:val="15"/>
          <w:lang w:val="pt-BR"/>
        </w:rPr>
        <w:t>tw</w:t>
      </w:r>
      <w:proofErr w:type="spellEnd"/>
      <w:r w:rsidRPr="006A384A">
        <w:rPr>
          <w:rFonts w:ascii="Consolas" w:hAnsi="Consolas"/>
          <w:sz w:val="15"/>
          <w:lang w:val="pt-BR"/>
        </w:rPr>
        <w:t xml:space="preserve">:"pluma cirúrgica" OR </w:t>
      </w:r>
      <w:proofErr w:type="spellStart"/>
      <w:r w:rsidRPr="006A384A">
        <w:rPr>
          <w:rFonts w:ascii="Consolas" w:hAnsi="Consolas"/>
          <w:sz w:val="15"/>
          <w:lang w:val="pt-BR"/>
        </w:rPr>
        <w:t>tw</w:t>
      </w:r>
      <w:proofErr w:type="spellEnd"/>
      <w:r w:rsidRPr="006A384A">
        <w:rPr>
          <w:rFonts w:ascii="Consolas" w:hAnsi="Consolas"/>
          <w:sz w:val="15"/>
          <w:lang w:val="pt-BR"/>
        </w:rPr>
        <w:t xml:space="preserve">:"humo </w:t>
      </w:r>
      <w:proofErr w:type="spellStart"/>
      <w:r w:rsidRPr="006A384A">
        <w:rPr>
          <w:rFonts w:ascii="Consolas" w:hAnsi="Consolas"/>
          <w:sz w:val="15"/>
          <w:lang w:val="pt-BR"/>
        </w:rPr>
        <w:t>quirúrgico</w:t>
      </w:r>
      <w:proofErr w:type="spellEnd"/>
      <w:r w:rsidRPr="006A384A">
        <w:rPr>
          <w:rFonts w:ascii="Consolas" w:hAnsi="Consolas"/>
          <w:sz w:val="15"/>
          <w:lang w:val="pt-BR"/>
        </w:rPr>
        <w:t xml:space="preserve">" OR </w:t>
      </w:r>
      <w:proofErr w:type="spellStart"/>
      <w:r w:rsidRPr="006A384A">
        <w:rPr>
          <w:rFonts w:ascii="Consolas" w:hAnsi="Consolas"/>
          <w:sz w:val="15"/>
          <w:lang w:val="pt-BR"/>
        </w:rPr>
        <w:t>tw</w:t>
      </w:r>
      <w:proofErr w:type="spellEnd"/>
      <w:r w:rsidRPr="006A384A">
        <w:rPr>
          <w:rFonts w:ascii="Consolas" w:hAnsi="Consolas"/>
          <w:sz w:val="15"/>
          <w:lang w:val="pt-BR"/>
        </w:rPr>
        <w:t>:"</w:t>
      </w:r>
      <w:proofErr w:type="spellStart"/>
      <w:r w:rsidRPr="006A384A">
        <w:rPr>
          <w:rFonts w:ascii="Consolas" w:hAnsi="Consolas"/>
          <w:sz w:val="15"/>
          <w:lang w:val="pt-BR"/>
        </w:rPr>
        <w:t>surgical</w:t>
      </w:r>
      <w:proofErr w:type="spellEnd"/>
      <w:r w:rsidRPr="006A384A">
        <w:rPr>
          <w:rFonts w:ascii="Consolas" w:hAnsi="Consolas"/>
          <w:sz w:val="15"/>
          <w:lang w:val="pt-BR"/>
        </w:rPr>
        <w:t xml:space="preserve"> </w:t>
      </w:r>
      <w:proofErr w:type="spellStart"/>
      <w:r w:rsidRPr="006A384A">
        <w:rPr>
          <w:rFonts w:ascii="Consolas" w:hAnsi="Consolas"/>
          <w:sz w:val="15"/>
          <w:lang w:val="pt-BR"/>
        </w:rPr>
        <w:t>smoke</w:t>
      </w:r>
      <w:proofErr w:type="spellEnd"/>
      <w:r w:rsidRPr="006A384A">
        <w:rPr>
          <w:rFonts w:ascii="Consolas" w:hAnsi="Consolas"/>
          <w:sz w:val="15"/>
          <w:lang w:val="pt-BR"/>
        </w:rPr>
        <w:t xml:space="preserve">" OR </w:t>
      </w:r>
      <w:proofErr w:type="spellStart"/>
      <w:r w:rsidRPr="006A384A">
        <w:rPr>
          <w:rFonts w:ascii="Consolas" w:hAnsi="Consolas"/>
          <w:sz w:val="15"/>
          <w:lang w:val="pt-BR"/>
        </w:rPr>
        <w:t>tw</w:t>
      </w:r>
      <w:proofErr w:type="spellEnd"/>
      <w:r w:rsidRPr="006A384A">
        <w:rPr>
          <w:rFonts w:ascii="Consolas" w:hAnsi="Consolas"/>
          <w:sz w:val="15"/>
          <w:lang w:val="pt-BR"/>
        </w:rPr>
        <w:t xml:space="preserve">:"aerossol cirúrgico" OR </w:t>
      </w:r>
      <w:proofErr w:type="spellStart"/>
      <w:r w:rsidRPr="006A384A">
        <w:rPr>
          <w:rFonts w:ascii="Consolas" w:hAnsi="Consolas"/>
          <w:sz w:val="15"/>
          <w:lang w:val="pt-BR"/>
        </w:rPr>
        <w:t>tw</w:t>
      </w:r>
      <w:proofErr w:type="spellEnd"/>
      <w:r w:rsidRPr="006A384A">
        <w:rPr>
          <w:rFonts w:ascii="Consolas" w:hAnsi="Consolas"/>
          <w:sz w:val="15"/>
          <w:lang w:val="pt-BR"/>
        </w:rPr>
        <w:t>:"</w:t>
      </w:r>
      <w:proofErr w:type="spellStart"/>
      <w:r w:rsidRPr="006A384A">
        <w:rPr>
          <w:rFonts w:ascii="Consolas" w:hAnsi="Consolas"/>
          <w:sz w:val="15"/>
          <w:lang w:val="pt-BR"/>
        </w:rPr>
        <w:t>smoke</w:t>
      </w:r>
      <w:proofErr w:type="spellEnd"/>
      <w:r w:rsidRPr="006A384A">
        <w:rPr>
          <w:rFonts w:ascii="Consolas" w:hAnsi="Consolas"/>
          <w:sz w:val="15"/>
          <w:lang w:val="pt-BR"/>
        </w:rPr>
        <w:t xml:space="preserve"> plume" OR </w:t>
      </w:r>
      <w:proofErr w:type="spellStart"/>
      <w:r w:rsidRPr="006A384A">
        <w:rPr>
          <w:rFonts w:ascii="Consolas" w:hAnsi="Consolas"/>
          <w:sz w:val="15"/>
          <w:lang w:val="pt-BR"/>
        </w:rPr>
        <w:t>tw</w:t>
      </w:r>
      <w:proofErr w:type="spellEnd"/>
      <w:r w:rsidRPr="006A384A">
        <w:rPr>
          <w:rFonts w:ascii="Consolas" w:hAnsi="Consolas"/>
          <w:sz w:val="15"/>
          <w:lang w:val="pt-BR"/>
        </w:rPr>
        <w:t xml:space="preserve">:"laser plume" OR </w:t>
      </w:r>
      <w:proofErr w:type="spellStart"/>
      <w:r w:rsidRPr="006A384A">
        <w:rPr>
          <w:rFonts w:ascii="Consolas" w:hAnsi="Consolas"/>
          <w:sz w:val="15"/>
          <w:lang w:val="pt-BR"/>
        </w:rPr>
        <w:t>tw:bioaerossol</w:t>
      </w:r>
      <w:proofErr w:type="spellEnd"/>
      <w:r w:rsidRPr="006A384A">
        <w:rPr>
          <w:rFonts w:ascii="Consolas" w:hAnsi="Consolas"/>
          <w:sz w:val="15"/>
          <w:lang w:val="pt-BR"/>
        </w:rPr>
        <w:t xml:space="preserve">* OR </w:t>
      </w:r>
      <w:proofErr w:type="spellStart"/>
      <w:r w:rsidRPr="006A384A">
        <w:rPr>
          <w:rFonts w:ascii="Consolas" w:hAnsi="Consolas"/>
          <w:sz w:val="15"/>
          <w:lang w:val="pt-BR"/>
        </w:rPr>
        <w:t>tw:bioaerosol</w:t>
      </w:r>
      <w:proofErr w:type="spellEnd"/>
      <w:r w:rsidRPr="006A384A">
        <w:rPr>
          <w:rFonts w:ascii="Consolas" w:hAnsi="Consolas"/>
          <w:sz w:val="15"/>
          <w:lang w:val="pt-BR"/>
        </w:rPr>
        <w:t xml:space="preserve">* OR </w:t>
      </w:r>
      <w:proofErr w:type="spellStart"/>
      <w:r w:rsidRPr="006A384A">
        <w:rPr>
          <w:rFonts w:ascii="Consolas" w:hAnsi="Consolas"/>
          <w:sz w:val="15"/>
          <w:lang w:val="pt-BR"/>
        </w:rPr>
        <w:t>mh</w:t>
      </w:r>
      <w:proofErr w:type="spellEnd"/>
      <w:r w:rsidRPr="006A384A">
        <w:rPr>
          <w:rFonts w:ascii="Consolas" w:hAnsi="Consolas"/>
          <w:sz w:val="15"/>
          <w:lang w:val="pt-BR"/>
        </w:rPr>
        <w:t xml:space="preserve">:"Fumaça" OR </w:t>
      </w:r>
      <w:proofErr w:type="spellStart"/>
      <w:r w:rsidRPr="006A384A">
        <w:rPr>
          <w:rFonts w:ascii="Consolas" w:hAnsi="Consolas"/>
          <w:sz w:val="15"/>
          <w:lang w:val="pt-BR"/>
        </w:rPr>
        <w:t>mh</w:t>
      </w:r>
      <w:proofErr w:type="spellEnd"/>
      <w:r w:rsidRPr="006A384A">
        <w:rPr>
          <w:rFonts w:ascii="Consolas" w:hAnsi="Consolas"/>
          <w:sz w:val="15"/>
          <w:lang w:val="pt-BR"/>
        </w:rPr>
        <w:t xml:space="preserve">:"Lesão por Inalação de Fumaça" OR </w:t>
      </w:r>
      <w:proofErr w:type="spellStart"/>
      <w:r w:rsidRPr="006A384A">
        <w:rPr>
          <w:rFonts w:ascii="Consolas" w:hAnsi="Consolas"/>
          <w:sz w:val="15"/>
          <w:lang w:val="pt-BR"/>
        </w:rPr>
        <w:t>mh</w:t>
      </w:r>
      <w:proofErr w:type="spellEnd"/>
      <w:r w:rsidRPr="006A384A">
        <w:rPr>
          <w:rFonts w:ascii="Consolas" w:hAnsi="Consolas"/>
          <w:sz w:val="15"/>
          <w:lang w:val="pt-BR"/>
        </w:rPr>
        <w:t xml:space="preserve">:"Eletrocirurgia" OR </w:t>
      </w:r>
      <w:proofErr w:type="spellStart"/>
      <w:r w:rsidRPr="006A384A">
        <w:rPr>
          <w:rFonts w:ascii="Consolas" w:hAnsi="Consolas"/>
          <w:sz w:val="15"/>
          <w:lang w:val="pt-BR"/>
        </w:rPr>
        <w:t>mh</w:t>
      </w:r>
      <w:proofErr w:type="spellEnd"/>
      <w:r w:rsidRPr="006A384A">
        <w:rPr>
          <w:rFonts w:ascii="Consolas" w:hAnsi="Consolas"/>
          <w:sz w:val="15"/>
          <w:lang w:val="pt-BR"/>
        </w:rPr>
        <w:t>:"Eletrocoagulação" OR (</w:t>
      </w:r>
      <w:proofErr w:type="spellStart"/>
      <w:r w:rsidRPr="006A384A">
        <w:rPr>
          <w:rFonts w:ascii="Consolas" w:hAnsi="Consolas"/>
          <w:sz w:val="15"/>
          <w:lang w:val="pt-BR"/>
        </w:rPr>
        <w:t>tw</w:t>
      </w:r>
      <w:proofErr w:type="spellEnd"/>
      <w:r w:rsidRPr="006A384A">
        <w:rPr>
          <w:rFonts w:ascii="Consolas" w:hAnsi="Consolas"/>
          <w:sz w:val="15"/>
          <w:lang w:val="pt-BR"/>
        </w:rPr>
        <w:t xml:space="preserve">:(eletrocautério OR eletrocirurgia OR "bisturi elétrico" OR diatermia OR cauterização OR laser OR "bisturi ultrassônico") AND </w:t>
      </w:r>
      <w:proofErr w:type="spellStart"/>
      <w:r w:rsidRPr="006A384A">
        <w:rPr>
          <w:rFonts w:ascii="Consolas" w:hAnsi="Consolas"/>
          <w:sz w:val="15"/>
          <w:lang w:val="pt-BR"/>
        </w:rPr>
        <w:t>tw</w:t>
      </w:r>
      <w:proofErr w:type="spellEnd"/>
      <w:r w:rsidRPr="006A384A">
        <w:rPr>
          <w:rFonts w:ascii="Consolas" w:hAnsi="Consolas"/>
          <w:sz w:val="15"/>
          <w:lang w:val="pt-BR"/>
        </w:rPr>
        <w:t xml:space="preserve">:(fumaça OR </w:t>
      </w:r>
      <w:proofErr w:type="spellStart"/>
      <w:r w:rsidRPr="006A384A">
        <w:rPr>
          <w:rFonts w:ascii="Consolas" w:hAnsi="Consolas"/>
          <w:sz w:val="15"/>
          <w:lang w:val="pt-BR"/>
        </w:rPr>
        <w:t>fumaca</w:t>
      </w:r>
      <w:proofErr w:type="spellEnd"/>
      <w:r w:rsidRPr="006A384A">
        <w:rPr>
          <w:rFonts w:ascii="Consolas" w:hAnsi="Consolas"/>
          <w:sz w:val="15"/>
          <w:lang w:val="pt-BR"/>
        </w:rPr>
        <w:t xml:space="preserve"> OR humo OR pluma OR aerossol OR </w:t>
      </w:r>
      <w:proofErr w:type="spellStart"/>
      <w:r w:rsidRPr="006A384A">
        <w:rPr>
          <w:rFonts w:ascii="Consolas" w:hAnsi="Consolas"/>
          <w:sz w:val="15"/>
          <w:lang w:val="pt-BR"/>
        </w:rPr>
        <w:t>aerosol</w:t>
      </w:r>
      <w:proofErr w:type="spellEnd"/>
      <w:r w:rsidRPr="006A384A">
        <w:rPr>
          <w:rFonts w:ascii="Consolas" w:hAnsi="Consolas"/>
          <w:sz w:val="15"/>
          <w:lang w:val="pt-BR"/>
        </w:rPr>
        <w:t xml:space="preserve"> OR vapor OR partícula*)))</w:t>
      </w:r>
      <w:r w:rsidRPr="006A384A">
        <w:rPr>
          <w:rFonts w:ascii="Consolas" w:hAnsi="Consolas"/>
          <w:sz w:val="15"/>
          <w:lang w:val="pt-BR"/>
        </w:rPr>
        <w:br/>
        <w:t>AND</w:t>
      </w:r>
      <w:r w:rsidRPr="006A384A">
        <w:rPr>
          <w:rFonts w:ascii="Consolas" w:hAnsi="Consolas"/>
          <w:sz w:val="15"/>
          <w:lang w:val="pt-BR"/>
        </w:rPr>
        <w:br/>
        <w:t>(</w:t>
      </w:r>
      <w:proofErr w:type="spellStart"/>
      <w:r w:rsidRPr="006A384A">
        <w:rPr>
          <w:rFonts w:ascii="Consolas" w:hAnsi="Consolas"/>
          <w:sz w:val="15"/>
          <w:lang w:val="pt-BR"/>
        </w:rPr>
        <w:t>mh</w:t>
      </w:r>
      <w:proofErr w:type="spellEnd"/>
      <w:r w:rsidRPr="006A384A">
        <w:rPr>
          <w:rFonts w:ascii="Consolas" w:hAnsi="Consolas"/>
          <w:sz w:val="15"/>
          <w:lang w:val="pt-BR"/>
        </w:rPr>
        <w:t xml:space="preserve">:"Cirurgiões" OR </w:t>
      </w:r>
      <w:proofErr w:type="spellStart"/>
      <w:r w:rsidRPr="006A384A">
        <w:rPr>
          <w:rFonts w:ascii="Consolas" w:hAnsi="Consolas"/>
          <w:sz w:val="15"/>
          <w:lang w:val="pt-BR"/>
        </w:rPr>
        <w:t>mh</w:t>
      </w:r>
      <w:proofErr w:type="spellEnd"/>
      <w:r w:rsidRPr="006A384A">
        <w:rPr>
          <w:rFonts w:ascii="Consolas" w:hAnsi="Consolas"/>
          <w:sz w:val="15"/>
          <w:lang w:val="pt-BR"/>
        </w:rPr>
        <w:t xml:space="preserve">:"Médicos" OR </w:t>
      </w:r>
      <w:proofErr w:type="spellStart"/>
      <w:r w:rsidRPr="006A384A">
        <w:rPr>
          <w:rFonts w:ascii="Consolas" w:hAnsi="Consolas"/>
          <w:sz w:val="15"/>
          <w:lang w:val="pt-BR"/>
        </w:rPr>
        <w:t>mh</w:t>
      </w:r>
      <w:proofErr w:type="spellEnd"/>
      <w:r w:rsidRPr="006A384A">
        <w:rPr>
          <w:rFonts w:ascii="Consolas" w:hAnsi="Consolas"/>
          <w:sz w:val="15"/>
          <w:lang w:val="pt-BR"/>
        </w:rPr>
        <w:t xml:space="preserve">:"Pessoal de Saúde" OR </w:t>
      </w:r>
      <w:proofErr w:type="spellStart"/>
      <w:r w:rsidRPr="006A384A">
        <w:rPr>
          <w:rFonts w:ascii="Consolas" w:hAnsi="Consolas"/>
          <w:sz w:val="15"/>
          <w:lang w:val="pt-BR"/>
        </w:rPr>
        <w:t>mh</w:t>
      </w:r>
      <w:proofErr w:type="spellEnd"/>
      <w:r w:rsidRPr="006A384A">
        <w:rPr>
          <w:rFonts w:ascii="Consolas" w:hAnsi="Consolas"/>
          <w:sz w:val="15"/>
          <w:lang w:val="pt-BR"/>
        </w:rPr>
        <w:t xml:space="preserve">:"Recursos Humanos em Hospital" OR </w:t>
      </w:r>
      <w:proofErr w:type="spellStart"/>
      <w:r w:rsidRPr="006A384A">
        <w:rPr>
          <w:rFonts w:ascii="Consolas" w:hAnsi="Consolas"/>
          <w:sz w:val="15"/>
          <w:lang w:val="pt-BR"/>
        </w:rPr>
        <w:t>mh</w:t>
      </w:r>
      <w:proofErr w:type="spellEnd"/>
      <w:r w:rsidRPr="006A384A">
        <w:rPr>
          <w:rFonts w:ascii="Consolas" w:hAnsi="Consolas"/>
          <w:sz w:val="15"/>
          <w:lang w:val="pt-BR"/>
        </w:rPr>
        <w:t xml:space="preserve">:"Especialidades Cirúrgicas" OR </w:t>
      </w:r>
      <w:proofErr w:type="spellStart"/>
      <w:r w:rsidRPr="006A384A">
        <w:rPr>
          <w:rFonts w:ascii="Consolas" w:hAnsi="Consolas"/>
          <w:sz w:val="15"/>
          <w:lang w:val="pt-BR"/>
        </w:rPr>
        <w:t>mh</w:t>
      </w:r>
      <w:proofErr w:type="spellEnd"/>
      <w:r w:rsidRPr="006A384A">
        <w:rPr>
          <w:rFonts w:ascii="Consolas" w:hAnsi="Consolas"/>
          <w:sz w:val="15"/>
          <w:lang w:val="pt-BR"/>
        </w:rPr>
        <w:t xml:space="preserve">:"Enfermagem de Centro Cirúrgico" OR </w:t>
      </w:r>
      <w:proofErr w:type="spellStart"/>
      <w:r w:rsidRPr="006A384A">
        <w:rPr>
          <w:rFonts w:ascii="Consolas" w:hAnsi="Consolas"/>
          <w:sz w:val="15"/>
          <w:lang w:val="pt-BR"/>
        </w:rPr>
        <w:t>mh</w:t>
      </w:r>
      <w:proofErr w:type="spellEnd"/>
      <w:r w:rsidRPr="006A384A">
        <w:rPr>
          <w:rFonts w:ascii="Consolas" w:hAnsi="Consolas"/>
          <w:sz w:val="15"/>
          <w:lang w:val="pt-BR"/>
        </w:rPr>
        <w:t xml:space="preserve">:"Exposição Ocupacional" OR </w:t>
      </w:r>
      <w:proofErr w:type="spellStart"/>
      <w:r w:rsidRPr="006A384A">
        <w:rPr>
          <w:rFonts w:ascii="Consolas" w:hAnsi="Consolas"/>
          <w:sz w:val="15"/>
          <w:lang w:val="pt-BR"/>
        </w:rPr>
        <w:t>mh</w:t>
      </w:r>
      <w:proofErr w:type="spellEnd"/>
      <w:r w:rsidRPr="006A384A">
        <w:rPr>
          <w:rFonts w:ascii="Consolas" w:hAnsi="Consolas"/>
          <w:sz w:val="15"/>
          <w:lang w:val="pt-BR"/>
        </w:rPr>
        <w:t xml:space="preserve">:"Salas Cirúrgicas" OR </w:t>
      </w:r>
      <w:proofErr w:type="spellStart"/>
      <w:r w:rsidRPr="006A384A">
        <w:rPr>
          <w:rFonts w:ascii="Consolas" w:hAnsi="Consolas"/>
          <w:sz w:val="15"/>
          <w:lang w:val="pt-BR"/>
        </w:rPr>
        <w:t>tw:cirurgi</w:t>
      </w:r>
      <w:proofErr w:type="spellEnd"/>
      <w:r w:rsidRPr="006A384A">
        <w:rPr>
          <w:rFonts w:ascii="Consolas" w:hAnsi="Consolas"/>
          <w:sz w:val="15"/>
          <w:lang w:val="pt-BR"/>
        </w:rPr>
        <w:t xml:space="preserve">* OR </w:t>
      </w:r>
      <w:proofErr w:type="spellStart"/>
      <w:r w:rsidRPr="006A384A">
        <w:rPr>
          <w:rFonts w:ascii="Consolas" w:hAnsi="Consolas"/>
          <w:sz w:val="15"/>
          <w:lang w:val="pt-BR"/>
        </w:rPr>
        <w:t>tw:médico</w:t>
      </w:r>
      <w:proofErr w:type="spellEnd"/>
      <w:r w:rsidRPr="006A384A">
        <w:rPr>
          <w:rFonts w:ascii="Consolas" w:hAnsi="Consolas"/>
          <w:sz w:val="15"/>
          <w:lang w:val="pt-BR"/>
        </w:rPr>
        <w:t xml:space="preserve">* OR </w:t>
      </w:r>
      <w:proofErr w:type="spellStart"/>
      <w:r w:rsidRPr="006A384A">
        <w:rPr>
          <w:rFonts w:ascii="Consolas" w:hAnsi="Consolas"/>
          <w:sz w:val="15"/>
          <w:lang w:val="pt-BR"/>
        </w:rPr>
        <w:t>tw:medico</w:t>
      </w:r>
      <w:proofErr w:type="spellEnd"/>
      <w:r w:rsidRPr="006A384A">
        <w:rPr>
          <w:rFonts w:ascii="Consolas" w:hAnsi="Consolas"/>
          <w:sz w:val="15"/>
          <w:lang w:val="pt-BR"/>
        </w:rPr>
        <w:t xml:space="preserve">* OR </w:t>
      </w:r>
      <w:proofErr w:type="spellStart"/>
      <w:r w:rsidRPr="006A384A">
        <w:rPr>
          <w:rFonts w:ascii="Consolas" w:hAnsi="Consolas"/>
          <w:sz w:val="15"/>
          <w:lang w:val="pt-BR"/>
        </w:rPr>
        <w:t>tw:enfermeir</w:t>
      </w:r>
      <w:proofErr w:type="spellEnd"/>
      <w:r w:rsidRPr="006A384A">
        <w:rPr>
          <w:rFonts w:ascii="Consolas" w:hAnsi="Consolas"/>
          <w:sz w:val="15"/>
          <w:lang w:val="pt-BR"/>
        </w:rPr>
        <w:t xml:space="preserve">* OR </w:t>
      </w:r>
      <w:proofErr w:type="spellStart"/>
      <w:r w:rsidRPr="006A384A">
        <w:rPr>
          <w:rFonts w:ascii="Consolas" w:hAnsi="Consolas"/>
          <w:sz w:val="15"/>
          <w:lang w:val="pt-BR"/>
        </w:rPr>
        <w:t>tw:enfermagem</w:t>
      </w:r>
      <w:proofErr w:type="spellEnd"/>
      <w:r w:rsidRPr="006A384A">
        <w:rPr>
          <w:rFonts w:ascii="Consolas" w:hAnsi="Consolas"/>
          <w:sz w:val="15"/>
          <w:lang w:val="pt-BR"/>
        </w:rPr>
        <w:t xml:space="preserve"> OR </w:t>
      </w:r>
      <w:proofErr w:type="spellStart"/>
      <w:r w:rsidRPr="006A384A">
        <w:rPr>
          <w:rFonts w:ascii="Consolas" w:hAnsi="Consolas"/>
          <w:sz w:val="15"/>
          <w:lang w:val="pt-BR"/>
        </w:rPr>
        <w:t>tw</w:t>
      </w:r>
      <w:proofErr w:type="spellEnd"/>
      <w:r w:rsidRPr="006A384A">
        <w:rPr>
          <w:rFonts w:ascii="Consolas" w:hAnsi="Consolas"/>
          <w:sz w:val="15"/>
          <w:lang w:val="pt-BR"/>
        </w:rPr>
        <w:t xml:space="preserve">:"equipe cirúrgica" OR </w:t>
      </w:r>
      <w:proofErr w:type="spellStart"/>
      <w:r w:rsidRPr="006A384A">
        <w:rPr>
          <w:rFonts w:ascii="Consolas" w:hAnsi="Consolas"/>
          <w:sz w:val="15"/>
          <w:lang w:val="pt-BR"/>
        </w:rPr>
        <w:t>tw</w:t>
      </w:r>
      <w:proofErr w:type="spellEnd"/>
      <w:r w:rsidRPr="006A384A">
        <w:rPr>
          <w:rFonts w:ascii="Consolas" w:hAnsi="Consolas"/>
          <w:sz w:val="15"/>
          <w:lang w:val="pt-BR"/>
        </w:rPr>
        <w:t xml:space="preserve">:"centro cirúrgico" OR </w:t>
      </w:r>
      <w:proofErr w:type="spellStart"/>
      <w:r w:rsidRPr="006A384A">
        <w:rPr>
          <w:rFonts w:ascii="Consolas" w:hAnsi="Consolas"/>
          <w:sz w:val="15"/>
          <w:lang w:val="pt-BR"/>
        </w:rPr>
        <w:t>tw</w:t>
      </w:r>
      <w:proofErr w:type="spellEnd"/>
      <w:r w:rsidRPr="006A384A">
        <w:rPr>
          <w:rFonts w:ascii="Consolas" w:hAnsi="Consolas"/>
          <w:sz w:val="15"/>
          <w:lang w:val="pt-BR"/>
        </w:rPr>
        <w:t xml:space="preserve">:"sala de operação" OR </w:t>
      </w:r>
      <w:proofErr w:type="spellStart"/>
      <w:r w:rsidRPr="006A384A">
        <w:rPr>
          <w:rFonts w:ascii="Consolas" w:hAnsi="Consolas"/>
          <w:sz w:val="15"/>
          <w:lang w:val="pt-BR"/>
        </w:rPr>
        <w:t>tw</w:t>
      </w:r>
      <w:proofErr w:type="spellEnd"/>
      <w:r w:rsidRPr="006A384A">
        <w:rPr>
          <w:rFonts w:ascii="Consolas" w:hAnsi="Consolas"/>
          <w:sz w:val="15"/>
          <w:lang w:val="pt-BR"/>
        </w:rPr>
        <w:t xml:space="preserve">:"profissionais de saúde" OR </w:t>
      </w:r>
      <w:proofErr w:type="spellStart"/>
      <w:r w:rsidRPr="006A384A">
        <w:rPr>
          <w:rFonts w:ascii="Consolas" w:hAnsi="Consolas"/>
          <w:sz w:val="15"/>
          <w:lang w:val="pt-BR"/>
        </w:rPr>
        <w:t>tw:ocupacional</w:t>
      </w:r>
      <w:proofErr w:type="spellEnd"/>
      <w:r w:rsidRPr="006A384A">
        <w:rPr>
          <w:rFonts w:ascii="Consolas" w:hAnsi="Consolas"/>
          <w:sz w:val="15"/>
          <w:lang w:val="pt-BR"/>
        </w:rPr>
        <w:t xml:space="preserve"> OR </w:t>
      </w:r>
      <w:proofErr w:type="spellStart"/>
      <w:r w:rsidRPr="006A384A">
        <w:rPr>
          <w:rFonts w:ascii="Consolas" w:hAnsi="Consolas"/>
          <w:sz w:val="15"/>
          <w:lang w:val="pt-BR"/>
        </w:rPr>
        <w:t>tw:perioperat</w:t>
      </w:r>
      <w:proofErr w:type="spellEnd"/>
      <w:r w:rsidRPr="006A384A">
        <w:rPr>
          <w:rFonts w:ascii="Consolas" w:hAnsi="Consolas"/>
          <w:sz w:val="15"/>
          <w:lang w:val="pt-BR"/>
        </w:rPr>
        <w:t>*)</w:t>
      </w:r>
    </w:p>
    <w:p w14:paraId="5A3BE955" w14:textId="77777777" w:rsidR="002258D2" w:rsidRPr="006A384A" w:rsidRDefault="002258D2">
      <w:pPr>
        <w:spacing w:line="240" w:lineRule="auto"/>
        <w:rPr>
          <w:lang w:val="pt-BR"/>
        </w:rPr>
      </w:pPr>
    </w:p>
    <w:p w14:paraId="08F4BE97" w14:textId="77777777" w:rsidR="001E0524" w:rsidRPr="006A384A" w:rsidRDefault="00000000">
      <w:pPr>
        <w:keepNext/>
        <w:spacing w:after="40" w:line="360" w:lineRule="auto"/>
        <w:rPr>
          <w:lang w:val="pt-BR"/>
        </w:rPr>
      </w:pPr>
      <w:r w:rsidRPr="006A384A">
        <w:rPr>
          <w:b/>
          <w:sz w:val="20"/>
          <w:lang w:val="pt-BR"/>
        </w:rPr>
        <w:t>Literatura cinzenta</w:t>
      </w:r>
    </w:p>
    <w:p w14:paraId="304067BF" w14:textId="77777777" w:rsidR="001E0524" w:rsidRDefault="00000000">
      <w:pPr>
        <w:spacing w:line="240" w:lineRule="auto"/>
        <w:rPr>
          <w:rFonts w:ascii="Consolas" w:hAnsi="Consolas"/>
          <w:sz w:val="15"/>
          <w:lang w:val="pt-BR"/>
        </w:rPr>
      </w:pPr>
      <w:r w:rsidRPr="006A384A">
        <w:rPr>
          <w:rFonts w:ascii="Consolas" w:hAnsi="Consolas"/>
          <w:sz w:val="15"/>
          <w:lang w:val="pt-BR"/>
        </w:rPr>
        <w:t>"</w:t>
      </w:r>
      <w:proofErr w:type="spellStart"/>
      <w:r w:rsidRPr="006A384A">
        <w:rPr>
          <w:rFonts w:ascii="Consolas" w:hAnsi="Consolas"/>
          <w:sz w:val="15"/>
          <w:lang w:val="pt-BR"/>
        </w:rPr>
        <w:t>surgical</w:t>
      </w:r>
      <w:proofErr w:type="spellEnd"/>
      <w:r w:rsidRPr="006A384A">
        <w:rPr>
          <w:rFonts w:ascii="Consolas" w:hAnsi="Consolas"/>
          <w:sz w:val="15"/>
          <w:lang w:val="pt-BR"/>
        </w:rPr>
        <w:t xml:space="preserve"> </w:t>
      </w:r>
      <w:proofErr w:type="spellStart"/>
      <w:r w:rsidRPr="006A384A">
        <w:rPr>
          <w:rFonts w:ascii="Consolas" w:hAnsi="Consolas"/>
          <w:sz w:val="15"/>
          <w:lang w:val="pt-BR"/>
        </w:rPr>
        <w:t>smoke</w:t>
      </w:r>
      <w:proofErr w:type="spellEnd"/>
      <w:r w:rsidRPr="006A384A">
        <w:rPr>
          <w:rFonts w:ascii="Consolas" w:hAnsi="Consolas"/>
          <w:sz w:val="15"/>
          <w:lang w:val="pt-BR"/>
        </w:rPr>
        <w:t>" (</w:t>
      </w:r>
      <w:proofErr w:type="spellStart"/>
      <w:r w:rsidRPr="006A384A">
        <w:rPr>
          <w:rFonts w:ascii="Consolas" w:hAnsi="Consolas"/>
          <w:sz w:val="15"/>
          <w:lang w:val="pt-BR"/>
        </w:rPr>
        <w:t>surgeon</w:t>
      </w:r>
      <w:proofErr w:type="spellEnd"/>
      <w:r w:rsidRPr="006A384A">
        <w:rPr>
          <w:rFonts w:ascii="Consolas" w:hAnsi="Consolas"/>
          <w:sz w:val="15"/>
          <w:lang w:val="pt-BR"/>
        </w:rPr>
        <w:t xml:space="preserve"> OR "</w:t>
      </w:r>
      <w:proofErr w:type="spellStart"/>
      <w:r w:rsidRPr="006A384A">
        <w:rPr>
          <w:rFonts w:ascii="Consolas" w:hAnsi="Consolas"/>
          <w:sz w:val="15"/>
          <w:lang w:val="pt-BR"/>
        </w:rPr>
        <w:t>operating</w:t>
      </w:r>
      <w:proofErr w:type="spellEnd"/>
      <w:r w:rsidRPr="006A384A">
        <w:rPr>
          <w:rFonts w:ascii="Consolas" w:hAnsi="Consolas"/>
          <w:sz w:val="15"/>
          <w:lang w:val="pt-BR"/>
        </w:rPr>
        <w:t xml:space="preserve"> </w:t>
      </w:r>
      <w:proofErr w:type="spellStart"/>
      <w:r w:rsidRPr="006A384A">
        <w:rPr>
          <w:rFonts w:ascii="Consolas" w:hAnsi="Consolas"/>
          <w:sz w:val="15"/>
          <w:lang w:val="pt-BR"/>
        </w:rPr>
        <w:t>room</w:t>
      </w:r>
      <w:proofErr w:type="spellEnd"/>
      <w:r w:rsidRPr="006A384A">
        <w:rPr>
          <w:rFonts w:ascii="Consolas" w:hAnsi="Consolas"/>
          <w:sz w:val="15"/>
          <w:lang w:val="pt-BR"/>
        </w:rPr>
        <w:t xml:space="preserve">" OR </w:t>
      </w:r>
      <w:proofErr w:type="spellStart"/>
      <w:r w:rsidRPr="006A384A">
        <w:rPr>
          <w:rFonts w:ascii="Consolas" w:hAnsi="Consolas"/>
          <w:sz w:val="15"/>
          <w:lang w:val="pt-BR"/>
        </w:rPr>
        <w:t>occupational</w:t>
      </w:r>
      <w:proofErr w:type="spellEnd"/>
      <w:r w:rsidRPr="006A384A">
        <w:rPr>
          <w:rFonts w:ascii="Consolas" w:hAnsi="Consolas"/>
          <w:sz w:val="15"/>
          <w:lang w:val="pt-BR"/>
        </w:rPr>
        <w:t xml:space="preserve">) </w:t>
      </w:r>
      <w:proofErr w:type="spellStart"/>
      <w:r w:rsidRPr="006A384A">
        <w:rPr>
          <w:rFonts w:ascii="Consolas" w:hAnsi="Consolas"/>
          <w:sz w:val="15"/>
          <w:lang w:val="pt-BR"/>
        </w:rPr>
        <w:t>health</w:t>
      </w:r>
      <w:proofErr w:type="spellEnd"/>
      <w:r w:rsidRPr="006A384A">
        <w:rPr>
          <w:rFonts w:ascii="Consolas" w:hAnsi="Consolas"/>
          <w:sz w:val="15"/>
          <w:lang w:val="pt-BR"/>
        </w:rPr>
        <w:br/>
        <w:t>"</w:t>
      </w:r>
      <w:proofErr w:type="spellStart"/>
      <w:r w:rsidRPr="006A384A">
        <w:rPr>
          <w:rFonts w:ascii="Consolas" w:hAnsi="Consolas"/>
          <w:sz w:val="15"/>
          <w:lang w:val="pt-BR"/>
        </w:rPr>
        <w:t>surgical</w:t>
      </w:r>
      <w:proofErr w:type="spellEnd"/>
      <w:r w:rsidRPr="006A384A">
        <w:rPr>
          <w:rFonts w:ascii="Consolas" w:hAnsi="Consolas"/>
          <w:sz w:val="15"/>
          <w:lang w:val="pt-BR"/>
        </w:rPr>
        <w:t xml:space="preserve"> </w:t>
      </w:r>
      <w:proofErr w:type="spellStart"/>
      <w:r w:rsidRPr="006A384A">
        <w:rPr>
          <w:rFonts w:ascii="Consolas" w:hAnsi="Consolas"/>
          <w:sz w:val="15"/>
          <w:lang w:val="pt-BR"/>
        </w:rPr>
        <w:t>smoke</w:t>
      </w:r>
      <w:proofErr w:type="spellEnd"/>
      <w:r w:rsidRPr="006A384A">
        <w:rPr>
          <w:rFonts w:ascii="Consolas" w:hAnsi="Consolas"/>
          <w:sz w:val="15"/>
          <w:lang w:val="pt-BR"/>
        </w:rPr>
        <w:t>" (</w:t>
      </w:r>
      <w:proofErr w:type="spellStart"/>
      <w:r w:rsidRPr="006A384A">
        <w:rPr>
          <w:rFonts w:ascii="Consolas" w:hAnsi="Consolas"/>
          <w:sz w:val="15"/>
          <w:lang w:val="pt-BR"/>
        </w:rPr>
        <w:t>genotoxicity</w:t>
      </w:r>
      <w:proofErr w:type="spellEnd"/>
      <w:r w:rsidRPr="006A384A">
        <w:rPr>
          <w:rFonts w:ascii="Consolas" w:hAnsi="Consolas"/>
          <w:sz w:val="15"/>
          <w:lang w:val="pt-BR"/>
        </w:rPr>
        <w:t xml:space="preserve"> OR "DNA </w:t>
      </w:r>
      <w:proofErr w:type="spellStart"/>
      <w:r w:rsidRPr="006A384A">
        <w:rPr>
          <w:rFonts w:ascii="Consolas" w:hAnsi="Consolas"/>
          <w:sz w:val="15"/>
          <w:lang w:val="pt-BR"/>
        </w:rPr>
        <w:t>damage</w:t>
      </w:r>
      <w:proofErr w:type="spellEnd"/>
      <w:r w:rsidRPr="006A384A">
        <w:rPr>
          <w:rFonts w:ascii="Consolas" w:hAnsi="Consolas"/>
          <w:sz w:val="15"/>
          <w:lang w:val="pt-BR"/>
        </w:rPr>
        <w:t xml:space="preserve">" OR </w:t>
      </w:r>
      <w:proofErr w:type="spellStart"/>
      <w:r w:rsidRPr="006A384A">
        <w:rPr>
          <w:rFonts w:ascii="Consolas" w:hAnsi="Consolas"/>
          <w:sz w:val="15"/>
          <w:lang w:val="pt-BR"/>
        </w:rPr>
        <w:t>micronucleus</w:t>
      </w:r>
      <w:proofErr w:type="spellEnd"/>
      <w:r w:rsidRPr="006A384A">
        <w:rPr>
          <w:rFonts w:ascii="Consolas" w:hAnsi="Consolas"/>
          <w:sz w:val="15"/>
          <w:lang w:val="pt-BR"/>
        </w:rPr>
        <w:t xml:space="preserve"> OR "</w:t>
      </w:r>
      <w:proofErr w:type="spellStart"/>
      <w:r w:rsidRPr="006A384A">
        <w:rPr>
          <w:rFonts w:ascii="Consolas" w:hAnsi="Consolas"/>
          <w:sz w:val="15"/>
          <w:lang w:val="pt-BR"/>
        </w:rPr>
        <w:t>particulate</w:t>
      </w:r>
      <w:proofErr w:type="spellEnd"/>
      <w:r w:rsidRPr="006A384A">
        <w:rPr>
          <w:rFonts w:ascii="Consolas" w:hAnsi="Consolas"/>
          <w:sz w:val="15"/>
          <w:lang w:val="pt-BR"/>
        </w:rPr>
        <w:t xml:space="preserve"> </w:t>
      </w:r>
      <w:proofErr w:type="spellStart"/>
      <w:r w:rsidRPr="006A384A">
        <w:rPr>
          <w:rFonts w:ascii="Consolas" w:hAnsi="Consolas"/>
          <w:sz w:val="15"/>
          <w:lang w:val="pt-BR"/>
        </w:rPr>
        <w:t>matter</w:t>
      </w:r>
      <w:proofErr w:type="spellEnd"/>
      <w:r w:rsidRPr="006A384A">
        <w:rPr>
          <w:rFonts w:ascii="Consolas" w:hAnsi="Consolas"/>
          <w:sz w:val="15"/>
          <w:lang w:val="pt-BR"/>
        </w:rPr>
        <w:t>")</w:t>
      </w:r>
      <w:r w:rsidRPr="006A384A">
        <w:rPr>
          <w:rFonts w:ascii="Consolas" w:hAnsi="Consolas"/>
          <w:sz w:val="15"/>
          <w:lang w:val="pt-BR"/>
        </w:rPr>
        <w:br/>
        <w:t>"fumaça cirúrgica" exposição ocupacional</w:t>
      </w:r>
      <w:r w:rsidRPr="006A384A">
        <w:rPr>
          <w:rFonts w:ascii="Consolas" w:hAnsi="Consolas"/>
          <w:sz w:val="15"/>
          <w:lang w:val="pt-BR"/>
        </w:rPr>
        <w:br/>
        <w:t xml:space="preserve">"pluma cirúrgica" OR "humo </w:t>
      </w:r>
      <w:proofErr w:type="spellStart"/>
      <w:r w:rsidRPr="006A384A">
        <w:rPr>
          <w:rFonts w:ascii="Consolas" w:hAnsi="Consolas"/>
          <w:sz w:val="15"/>
          <w:lang w:val="pt-BR"/>
        </w:rPr>
        <w:t>quirúrgico</w:t>
      </w:r>
      <w:proofErr w:type="spellEnd"/>
      <w:r w:rsidRPr="006A384A">
        <w:rPr>
          <w:rFonts w:ascii="Consolas" w:hAnsi="Consolas"/>
          <w:sz w:val="15"/>
          <w:lang w:val="pt-BR"/>
        </w:rPr>
        <w:t xml:space="preserve">" </w:t>
      </w:r>
      <w:proofErr w:type="spellStart"/>
      <w:r w:rsidRPr="006A384A">
        <w:rPr>
          <w:rFonts w:ascii="Consolas" w:hAnsi="Consolas"/>
          <w:sz w:val="15"/>
          <w:lang w:val="pt-BR"/>
        </w:rPr>
        <w:t>salud</w:t>
      </w:r>
      <w:proofErr w:type="spellEnd"/>
      <w:r w:rsidRPr="006A384A">
        <w:rPr>
          <w:rFonts w:ascii="Consolas" w:hAnsi="Consolas"/>
          <w:sz w:val="15"/>
          <w:lang w:val="pt-BR"/>
        </w:rPr>
        <w:t xml:space="preserve"> ocupacional</w:t>
      </w:r>
    </w:p>
    <w:p w14:paraId="2C56618A" w14:textId="77777777" w:rsidR="002258D2" w:rsidRPr="006A384A" w:rsidRDefault="002258D2">
      <w:pPr>
        <w:spacing w:line="240" w:lineRule="auto"/>
        <w:rPr>
          <w:lang w:val="pt-BR"/>
        </w:rPr>
      </w:pPr>
    </w:p>
    <w:p w14:paraId="31D8C967" w14:textId="77777777" w:rsidR="001E0524" w:rsidRDefault="00000000">
      <w:pPr>
        <w:pStyle w:val="Ttulo2"/>
        <w:spacing w:after="80"/>
        <w:rPr>
          <w:rFonts w:ascii="Times New Roman" w:hAnsi="Times New Roman"/>
          <w:lang w:val="pt-BR"/>
        </w:rPr>
      </w:pPr>
      <w:r w:rsidRPr="006A384A">
        <w:rPr>
          <w:rFonts w:ascii="Times New Roman" w:hAnsi="Times New Roman"/>
          <w:lang w:val="pt-BR"/>
        </w:rPr>
        <w:t>Anexo B – Registros recuperados por fonte</w:t>
      </w:r>
    </w:p>
    <w:p w14:paraId="652CB260" w14:textId="77777777" w:rsidR="002258D2" w:rsidRPr="002258D2" w:rsidRDefault="002258D2" w:rsidP="002258D2">
      <w:pPr>
        <w:rPr>
          <w:lang w:val="pt-BR"/>
        </w:rPr>
      </w:pPr>
    </w:p>
    <w:tbl>
      <w:tblPr>
        <w:tblW w:w="0" w:type="auto"/>
        <w:jc w:val="center"/>
        <w:tblLook w:val="04A0" w:firstRow="1" w:lastRow="0" w:firstColumn="1" w:lastColumn="0" w:noHBand="0" w:noVBand="1"/>
      </w:tblPr>
      <w:tblGrid>
        <w:gridCol w:w="3023"/>
        <w:gridCol w:w="3024"/>
        <w:gridCol w:w="3024"/>
      </w:tblGrid>
      <w:tr w:rsidR="001E0524" w14:paraId="658CC9F2" w14:textId="77777777">
        <w:trPr>
          <w:cantSplit/>
          <w:tblHeader/>
          <w:jc w:val="center"/>
        </w:trPr>
        <w:tc>
          <w:tcPr>
            <w:tcW w:w="3024" w:type="dxa"/>
            <w:tcBorders>
              <w:top w:val="single" w:sz="8" w:space="0" w:color="000000"/>
              <w:left w:val="nil"/>
              <w:bottom w:val="single" w:sz="8" w:space="0" w:color="000000"/>
              <w:right w:val="nil"/>
            </w:tcBorders>
          </w:tcPr>
          <w:p w14:paraId="64B3450A" w14:textId="77777777" w:rsidR="001E0524" w:rsidRDefault="00000000">
            <w:pPr>
              <w:jc w:val="center"/>
            </w:pPr>
            <w:r>
              <w:rPr>
                <w:b/>
                <w:sz w:val="18"/>
              </w:rPr>
              <w:t>Fonte</w:t>
            </w:r>
          </w:p>
        </w:tc>
        <w:tc>
          <w:tcPr>
            <w:tcW w:w="3024" w:type="dxa"/>
            <w:tcBorders>
              <w:top w:val="single" w:sz="8" w:space="0" w:color="000000"/>
              <w:left w:val="nil"/>
              <w:bottom w:val="single" w:sz="8" w:space="0" w:color="000000"/>
              <w:right w:val="nil"/>
            </w:tcBorders>
          </w:tcPr>
          <w:p w14:paraId="4C6C7B8E" w14:textId="77777777" w:rsidR="001E0524" w:rsidRDefault="00000000">
            <w:pPr>
              <w:jc w:val="center"/>
            </w:pPr>
            <w:proofErr w:type="spellStart"/>
            <w:r>
              <w:rPr>
                <w:b/>
                <w:sz w:val="18"/>
              </w:rPr>
              <w:t>Registros</w:t>
            </w:r>
            <w:proofErr w:type="spellEnd"/>
          </w:p>
        </w:tc>
        <w:tc>
          <w:tcPr>
            <w:tcW w:w="3024" w:type="dxa"/>
            <w:tcBorders>
              <w:top w:val="single" w:sz="8" w:space="0" w:color="000000"/>
              <w:left w:val="nil"/>
              <w:bottom w:val="single" w:sz="8" w:space="0" w:color="000000"/>
              <w:right w:val="nil"/>
            </w:tcBorders>
          </w:tcPr>
          <w:p w14:paraId="78CCD824" w14:textId="77777777" w:rsidR="001E0524" w:rsidRDefault="00000000">
            <w:pPr>
              <w:jc w:val="center"/>
            </w:pPr>
            <w:r>
              <w:rPr>
                <w:b/>
                <w:sz w:val="18"/>
              </w:rPr>
              <w:t xml:space="preserve">Data da </w:t>
            </w:r>
            <w:proofErr w:type="spellStart"/>
            <w:r>
              <w:rPr>
                <w:b/>
                <w:sz w:val="18"/>
              </w:rPr>
              <w:t>busca</w:t>
            </w:r>
            <w:proofErr w:type="spellEnd"/>
          </w:p>
        </w:tc>
      </w:tr>
      <w:tr w:rsidR="001E0524" w14:paraId="1790318F" w14:textId="77777777">
        <w:trPr>
          <w:cantSplit/>
          <w:jc w:val="center"/>
        </w:trPr>
        <w:tc>
          <w:tcPr>
            <w:tcW w:w="3024" w:type="dxa"/>
            <w:tcBorders>
              <w:top w:val="nil"/>
              <w:left w:val="nil"/>
              <w:bottom w:val="nil"/>
              <w:right w:val="nil"/>
            </w:tcBorders>
          </w:tcPr>
          <w:p w14:paraId="652C4644" w14:textId="77777777" w:rsidR="001E0524" w:rsidRDefault="00000000">
            <w:r>
              <w:rPr>
                <w:sz w:val="18"/>
              </w:rPr>
              <w:t>PubMed/MEDLINE</w:t>
            </w:r>
          </w:p>
        </w:tc>
        <w:tc>
          <w:tcPr>
            <w:tcW w:w="3024" w:type="dxa"/>
            <w:tcBorders>
              <w:top w:val="nil"/>
              <w:left w:val="nil"/>
              <w:bottom w:val="nil"/>
              <w:right w:val="nil"/>
            </w:tcBorders>
          </w:tcPr>
          <w:p w14:paraId="6E909A7B" w14:textId="77777777" w:rsidR="001E0524" w:rsidRDefault="00000000">
            <w:r>
              <w:rPr>
                <w:sz w:val="18"/>
              </w:rPr>
              <w:t>4.522</w:t>
            </w:r>
          </w:p>
        </w:tc>
        <w:tc>
          <w:tcPr>
            <w:tcW w:w="3024" w:type="dxa"/>
            <w:tcBorders>
              <w:top w:val="nil"/>
              <w:left w:val="nil"/>
              <w:bottom w:val="nil"/>
              <w:right w:val="nil"/>
            </w:tcBorders>
          </w:tcPr>
          <w:p w14:paraId="3C836395" w14:textId="77777777" w:rsidR="001E0524" w:rsidRDefault="00000000">
            <w:r>
              <w:rPr>
                <w:sz w:val="18"/>
              </w:rPr>
              <w:t>09/07/2026</w:t>
            </w:r>
          </w:p>
        </w:tc>
      </w:tr>
      <w:tr w:rsidR="001E0524" w14:paraId="106F9B29" w14:textId="77777777">
        <w:trPr>
          <w:cantSplit/>
          <w:jc w:val="center"/>
        </w:trPr>
        <w:tc>
          <w:tcPr>
            <w:tcW w:w="3024" w:type="dxa"/>
            <w:tcBorders>
              <w:top w:val="nil"/>
              <w:left w:val="nil"/>
              <w:bottom w:val="nil"/>
              <w:right w:val="nil"/>
            </w:tcBorders>
          </w:tcPr>
          <w:p w14:paraId="11C9FA0B" w14:textId="77777777" w:rsidR="001E0524" w:rsidRDefault="00000000">
            <w:r>
              <w:rPr>
                <w:sz w:val="18"/>
              </w:rPr>
              <w:t>Embase</w:t>
            </w:r>
          </w:p>
        </w:tc>
        <w:tc>
          <w:tcPr>
            <w:tcW w:w="3024" w:type="dxa"/>
            <w:tcBorders>
              <w:top w:val="nil"/>
              <w:left w:val="nil"/>
              <w:bottom w:val="nil"/>
              <w:right w:val="nil"/>
            </w:tcBorders>
          </w:tcPr>
          <w:p w14:paraId="0C8A293A" w14:textId="77777777" w:rsidR="001E0524" w:rsidRDefault="00000000">
            <w:r>
              <w:rPr>
                <w:sz w:val="18"/>
              </w:rPr>
              <w:t>4.660</w:t>
            </w:r>
          </w:p>
        </w:tc>
        <w:tc>
          <w:tcPr>
            <w:tcW w:w="3024" w:type="dxa"/>
            <w:tcBorders>
              <w:top w:val="nil"/>
              <w:left w:val="nil"/>
              <w:bottom w:val="nil"/>
              <w:right w:val="nil"/>
            </w:tcBorders>
          </w:tcPr>
          <w:p w14:paraId="2B5C5683" w14:textId="77777777" w:rsidR="001E0524" w:rsidRDefault="00000000">
            <w:r>
              <w:rPr>
                <w:sz w:val="18"/>
              </w:rPr>
              <w:t>09/07/2026</w:t>
            </w:r>
          </w:p>
        </w:tc>
      </w:tr>
      <w:tr w:rsidR="001E0524" w14:paraId="3E12126E" w14:textId="77777777">
        <w:trPr>
          <w:cantSplit/>
          <w:jc w:val="center"/>
        </w:trPr>
        <w:tc>
          <w:tcPr>
            <w:tcW w:w="3024" w:type="dxa"/>
            <w:tcBorders>
              <w:top w:val="nil"/>
              <w:left w:val="nil"/>
              <w:bottom w:val="nil"/>
              <w:right w:val="nil"/>
            </w:tcBorders>
          </w:tcPr>
          <w:p w14:paraId="24A036E2" w14:textId="77777777" w:rsidR="001E0524" w:rsidRDefault="00000000">
            <w:r>
              <w:rPr>
                <w:sz w:val="18"/>
              </w:rPr>
              <w:t>Web of Science</w:t>
            </w:r>
          </w:p>
        </w:tc>
        <w:tc>
          <w:tcPr>
            <w:tcW w:w="3024" w:type="dxa"/>
            <w:tcBorders>
              <w:top w:val="nil"/>
              <w:left w:val="nil"/>
              <w:bottom w:val="nil"/>
              <w:right w:val="nil"/>
            </w:tcBorders>
          </w:tcPr>
          <w:p w14:paraId="31663E6A" w14:textId="77777777" w:rsidR="001E0524" w:rsidRDefault="00000000">
            <w:r>
              <w:rPr>
                <w:sz w:val="18"/>
              </w:rPr>
              <w:t>3.629</w:t>
            </w:r>
          </w:p>
        </w:tc>
        <w:tc>
          <w:tcPr>
            <w:tcW w:w="3024" w:type="dxa"/>
            <w:tcBorders>
              <w:top w:val="nil"/>
              <w:left w:val="nil"/>
              <w:bottom w:val="nil"/>
              <w:right w:val="nil"/>
            </w:tcBorders>
          </w:tcPr>
          <w:p w14:paraId="3A7538D5" w14:textId="77777777" w:rsidR="001E0524" w:rsidRDefault="00000000">
            <w:r>
              <w:rPr>
                <w:sz w:val="18"/>
              </w:rPr>
              <w:t>09/07/2026</w:t>
            </w:r>
          </w:p>
        </w:tc>
      </w:tr>
      <w:tr w:rsidR="001E0524" w14:paraId="5F668C48" w14:textId="77777777">
        <w:trPr>
          <w:cantSplit/>
          <w:jc w:val="center"/>
        </w:trPr>
        <w:tc>
          <w:tcPr>
            <w:tcW w:w="3024" w:type="dxa"/>
            <w:tcBorders>
              <w:top w:val="nil"/>
              <w:left w:val="nil"/>
              <w:bottom w:val="nil"/>
              <w:right w:val="nil"/>
            </w:tcBorders>
          </w:tcPr>
          <w:p w14:paraId="5659D1A3" w14:textId="77777777" w:rsidR="001E0524" w:rsidRDefault="00000000">
            <w:r>
              <w:rPr>
                <w:sz w:val="18"/>
              </w:rPr>
              <w:t>Scopus</w:t>
            </w:r>
          </w:p>
        </w:tc>
        <w:tc>
          <w:tcPr>
            <w:tcW w:w="3024" w:type="dxa"/>
            <w:tcBorders>
              <w:top w:val="nil"/>
              <w:left w:val="nil"/>
              <w:bottom w:val="nil"/>
              <w:right w:val="nil"/>
            </w:tcBorders>
          </w:tcPr>
          <w:p w14:paraId="4ECC4596" w14:textId="77777777" w:rsidR="001E0524" w:rsidRDefault="00000000">
            <w:r>
              <w:rPr>
                <w:sz w:val="18"/>
              </w:rPr>
              <w:t>2.639</w:t>
            </w:r>
          </w:p>
        </w:tc>
        <w:tc>
          <w:tcPr>
            <w:tcW w:w="3024" w:type="dxa"/>
            <w:tcBorders>
              <w:top w:val="nil"/>
              <w:left w:val="nil"/>
              <w:bottom w:val="nil"/>
              <w:right w:val="nil"/>
            </w:tcBorders>
          </w:tcPr>
          <w:p w14:paraId="0D967080" w14:textId="77777777" w:rsidR="001E0524" w:rsidRDefault="00000000">
            <w:r>
              <w:rPr>
                <w:sz w:val="18"/>
              </w:rPr>
              <w:t>09/07/2026</w:t>
            </w:r>
          </w:p>
        </w:tc>
      </w:tr>
      <w:tr w:rsidR="001E0524" w14:paraId="7C50019F" w14:textId="77777777">
        <w:trPr>
          <w:cantSplit/>
          <w:jc w:val="center"/>
        </w:trPr>
        <w:tc>
          <w:tcPr>
            <w:tcW w:w="3024" w:type="dxa"/>
            <w:tcBorders>
              <w:top w:val="nil"/>
              <w:left w:val="nil"/>
              <w:bottom w:val="nil"/>
              <w:right w:val="nil"/>
            </w:tcBorders>
          </w:tcPr>
          <w:p w14:paraId="7C207F51" w14:textId="77777777" w:rsidR="001E0524" w:rsidRDefault="00000000">
            <w:r>
              <w:rPr>
                <w:sz w:val="18"/>
              </w:rPr>
              <w:t>BVS (LILACS/IBECS)</w:t>
            </w:r>
          </w:p>
        </w:tc>
        <w:tc>
          <w:tcPr>
            <w:tcW w:w="3024" w:type="dxa"/>
            <w:tcBorders>
              <w:top w:val="nil"/>
              <w:left w:val="nil"/>
              <w:bottom w:val="nil"/>
              <w:right w:val="nil"/>
            </w:tcBorders>
          </w:tcPr>
          <w:p w14:paraId="05C14C7A" w14:textId="77777777" w:rsidR="001E0524" w:rsidRDefault="00000000">
            <w:r>
              <w:rPr>
                <w:sz w:val="18"/>
              </w:rPr>
              <w:t>1.229</w:t>
            </w:r>
          </w:p>
        </w:tc>
        <w:tc>
          <w:tcPr>
            <w:tcW w:w="3024" w:type="dxa"/>
            <w:tcBorders>
              <w:top w:val="nil"/>
              <w:left w:val="nil"/>
              <w:bottom w:val="nil"/>
              <w:right w:val="nil"/>
            </w:tcBorders>
          </w:tcPr>
          <w:p w14:paraId="639F9625" w14:textId="77777777" w:rsidR="001E0524" w:rsidRDefault="00000000">
            <w:r>
              <w:rPr>
                <w:sz w:val="18"/>
              </w:rPr>
              <w:t>09/07/2026</w:t>
            </w:r>
          </w:p>
        </w:tc>
      </w:tr>
      <w:tr w:rsidR="001E0524" w14:paraId="79B9F6CF" w14:textId="77777777">
        <w:trPr>
          <w:cantSplit/>
          <w:jc w:val="center"/>
        </w:trPr>
        <w:tc>
          <w:tcPr>
            <w:tcW w:w="3024" w:type="dxa"/>
            <w:tcBorders>
              <w:top w:val="nil"/>
              <w:left w:val="nil"/>
              <w:bottom w:val="nil"/>
              <w:right w:val="nil"/>
            </w:tcBorders>
          </w:tcPr>
          <w:p w14:paraId="245B3E74" w14:textId="77777777" w:rsidR="001E0524" w:rsidRDefault="00000000">
            <w:r>
              <w:rPr>
                <w:sz w:val="18"/>
              </w:rPr>
              <w:t>SciELO</w:t>
            </w:r>
          </w:p>
        </w:tc>
        <w:tc>
          <w:tcPr>
            <w:tcW w:w="3024" w:type="dxa"/>
            <w:tcBorders>
              <w:top w:val="nil"/>
              <w:left w:val="nil"/>
              <w:bottom w:val="nil"/>
              <w:right w:val="nil"/>
            </w:tcBorders>
          </w:tcPr>
          <w:p w14:paraId="5B77AE32" w14:textId="77777777" w:rsidR="001E0524" w:rsidRDefault="00000000">
            <w:r>
              <w:rPr>
                <w:sz w:val="18"/>
              </w:rPr>
              <w:t>28</w:t>
            </w:r>
          </w:p>
        </w:tc>
        <w:tc>
          <w:tcPr>
            <w:tcW w:w="3024" w:type="dxa"/>
            <w:tcBorders>
              <w:top w:val="nil"/>
              <w:left w:val="nil"/>
              <w:bottom w:val="nil"/>
              <w:right w:val="nil"/>
            </w:tcBorders>
          </w:tcPr>
          <w:p w14:paraId="1962AE00" w14:textId="77777777" w:rsidR="001E0524" w:rsidRDefault="00000000">
            <w:r>
              <w:rPr>
                <w:sz w:val="18"/>
              </w:rPr>
              <w:t>09/07/2026</w:t>
            </w:r>
          </w:p>
        </w:tc>
      </w:tr>
      <w:tr w:rsidR="001E0524" w14:paraId="4624A0ED" w14:textId="77777777">
        <w:trPr>
          <w:cantSplit/>
          <w:jc w:val="center"/>
        </w:trPr>
        <w:tc>
          <w:tcPr>
            <w:tcW w:w="3024" w:type="dxa"/>
            <w:tcBorders>
              <w:top w:val="nil"/>
              <w:left w:val="nil"/>
              <w:bottom w:val="nil"/>
              <w:right w:val="nil"/>
            </w:tcBorders>
          </w:tcPr>
          <w:p w14:paraId="6E3E67F8" w14:textId="77777777" w:rsidR="001E0524" w:rsidRDefault="00000000">
            <w:r>
              <w:rPr>
                <w:sz w:val="18"/>
              </w:rPr>
              <w:t>Cochrane CENTRAL</w:t>
            </w:r>
          </w:p>
        </w:tc>
        <w:tc>
          <w:tcPr>
            <w:tcW w:w="3024" w:type="dxa"/>
            <w:tcBorders>
              <w:top w:val="nil"/>
              <w:left w:val="nil"/>
              <w:bottom w:val="nil"/>
              <w:right w:val="nil"/>
            </w:tcBorders>
          </w:tcPr>
          <w:p w14:paraId="6B279033" w14:textId="77777777" w:rsidR="001E0524" w:rsidRDefault="00000000">
            <w:r>
              <w:rPr>
                <w:sz w:val="18"/>
              </w:rPr>
              <w:t>0</w:t>
            </w:r>
          </w:p>
        </w:tc>
        <w:tc>
          <w:tcPr>
            <w:tcW w:w="3024" w:type="dxa"/>
            <w:tcBorders>
              <w:top w:val="nil"/>
              <w:left w:val="nil"/>
              <w:bottom w:val="nil"/>
              <w:right w:val="nil"/>
            </w:tcBorders>
          </w:tcPr>
          <w:p w14:paraId="67D3DF26" w14:textId="77777777" w:rsidR="001E0524" w:rsidRDefault="00000000">
            <w:r>
              <w:rPr>
                <w:sz w:val="18"/>
              </w:rPr>
              <w:t>09/07/2026</w:t>
            </w:r>
          </w:p>
        </w:tc>
      </w:tr>
      <w:tr w:rsidR="001E0524" w14:paraId="09FE6C72" w14:textId="77777777">
        <w:trPr>
          <w:cantSplit/>
          <w:jc w:val="center"/>
        </w:trPr>
        <w:tc>
          <w:tcPr>
            <w:tcW w:w="3024" w:type="dxa"/>
            <w:tcBorders>
              <w:top w:val="nil"/>
              <w:left w:val="nil"/>
              <w:bottom w:val="nil"/>
              <w:right w:val="nil"/>
            </w:tcBorders>
          </w:tcPr>
          <w:p w14:paraId="063E8210" w14:textId="77777777" w:rsidR="001E0524" w:rsidRDefault="00000000">
            <w:r>
              <w:rPr>
                <w:sz w:val="18"/>
              </w:rPr>
              <w:t>Google Scholar (</w:t>
            </w:r>
            <w:proofErr w:type="spellStart"/>
            <w:r>
              <w:rPr>
                <w:sz w:val="18"/>
              </w:rPr>
              <w:t>cinzenta</w:t>
            </w:r>
            <w:proofErr w:type="spellEnd"/>
            <w:r>
              <w:rPr>
                <w:sz w:val="18"/>
              </w:rPr>
              <w:t>)</w:t>
            </w:r>
          </w:p>
        </w:tc>
        <w:tc>
          <w:tcPr>
            <w:tcW w:w="3024" w:type="dxa"/>
            <w:tcBorders>
              <w:top w:val="nil"/>
              <w:left w:val="nil"/>
              <w:bottom w:val="nil"/>
              <w:right w:val="nil"/>
            </w:tcBorders>
          </w:tcPr>
          <w:p w14:paraId="27104AC0" w14:textId="77777777" w:rsidR="001E0524" w:rsidRDefault="00000000">
            <w:r>
              <w:rPr>
                <w:sz w:val="18"/>
              </w:rPr>
              <w:t>50</w:t>
            </w:r>
          </w:p>
        </w:tc>
        <w:tc>
          <w:tcPr>
            <w:tcW w:w="3024" w:type="dxa"/>
            <w:tcBorders>
              <w:top w:val="nil"/>
              <w:left w:val="nil"/>
              <w:bottom w:val="nil"/>
              <w:right w:val="nil"/>
            </w:tcBorders>
          </w:tcPr>
          <w:p w14:paraId="37105E4C" w14:textId="77777777" w:rsidR="001E0524" w:rsidRDefault="00000000">
            <w:r>
              <w:rPr>
                <w:sz w:val="18"/>
              </w:rPr>
              <w:t>09/07/2026</w:t>
            </w:r>
          </w:p>
        </w:tc>
      </w:tr>
      <w:tr w:rsidR="001E0524" w14:paraId="2E4BC45E" w14:textId="77777777">
        <w:trPr>
          <w:cantSplit/>
          <w:jc w:val="center"/>
        </w:trPr>
        <w:tc>
          <w:tcPr>
            <w:tcW w:w="3024" w:type="dxa"/>
            <w:tcBorders>
              <w:top w:val="nil"/>
              <w:left w:val="nil"/>
              <w:bottom w:val="nil"/>
              <w:right w:val="nil"/>
            </w:tcBorders>
          </w:tcPr>
          <w:p w14:paraId="0092F4EF" w14:textId="77777777" w:rsidR="001E0524" w:rsidRDefault="00000000">
            <w:proofErr w:type="spellStart"/>
            <w:r>
              <w:rPr>
                <w:sz w:val="18"/>
              </w:rPr>
              <w:t>Catálogo</w:t>
            </w:r>
            <w:proofErr w:type="spellEnd"/>
            <w:r>
              <w:rPr>
                <w:sz w:val="18"/>
              </w:rPr>
              <w:t xml:space="preserve"> CAPES (</w:t>
            </w:r>
            <w:proofErr w:type="spellStart"/>
            <w:r>
              <w:rPr>
                <w:sz w:val="18"/>
              </w:rPr>
              <w:t>cinzenta</w:t>
            </w:r>
            <w:proofErr w:type="spellEnd"/>
            <w:r>
              <w:rPr>
                <w:sz w:val="18"/>
              </w:rPr>
              <w:t>)</w:t>
            </w:r>
          </w:p>
        </w:tc>
        <w:tc>
          <w:tcPr>
            <w:tcW w:w="3024" w:type="dxa"/>
            <w:tcBorders>
              <w:top w:val="nil"/>
              <w:left w:val="nil"/>
              <w:bottom w:val="nil"/>
              <w:right w:val="nil"/>
            </w:tcBorders>
          </w:tcPr>
          <w:p w14:paraId="20CB2C0C" w14:textId="77777777" w:rsidR="001E0524" w:rsidRDefault="00000000">
            <w:r>
              <w:rPr>
                <w:sz w:val="18"/>
              </w:rPr>
              <w:t>0</w:t>
            </w:r>
          </w:p>
        </w:tc>
        <w:tc>
          <w:tcPr>
            <w:tcW w:w="3024" w:type="dxa"/>
            <w:tcBorders>
              <w:top w:val="nil"/>
              <w:left w:val="nil"/>
              <w:bottom w:val="nil"/>
              <w:right w:val="nil"/>
            </w:tcBorders>
          </w:tcPr>
          <w:p w14:paraId="2D659D2E" w14:textId="77777777" w:rsidR="001E0524" w:rsidRDefault="00000000">
            <w:r>
              <w:rPr>
                <w:sz w:val="18"/>
              </w:rPr>
              <w:t>09/07/2026</w:t>
            </w:r>
          </w:p>
        </w:tc>
      </w:tr>
      <w:tr w:rsidR="001E0524" w14:paraId="3FE832AB" w14:textId="77777777">
        <w:trPr>
          <w:cantSplit/>
          <w:jc w:val="center"/>
        </w:trPr>
        <w:tc>
          <w:tcPr>
            <w:tcW w:w="3024" w:type="dxa"/>
            <w:tcBorders>
              <w:top w:val="nil"/>
              <w:left w:val="nil"/>
              <w:bottom w:val="single" w:sz="8" w:space="0" w:color="000000"/>
              <w:right w:val="nil"/>
            </w:tcBorders>
          </w:tcPr>
          <w:p w14:paraId="2BB91364" w14:textId="77777777" w:rsidR="001E0524" w:rsidRDefault="00000000">
            <w:r>
              <w:rPr>
                <w:sz w:val="18"/>
              </w:rPr>
              <w:t>Total</w:t>
            </w:r>
          </w:p>
        </w:tc>
        <w:tc>
          <w:tcPr>
            <w:tcW w:w="3024" w:type="dxa"/>
            <w:tcBorders>
              <w:top w:val="nil"/>
              <w:left w:val="nil"/>
              <w:bottom w:val="single" w:sz="8" w:space="0" w:color="000000"/>
              <w:right w:val="nil"/>
            </w:tcBorders>
          </w:tcPr>
          <w:p w14:paraId="7629BF3A" w14:textId="77777777" w:rsidR="001E0524" w:rsidRDefault="00000000">
            <w:r>
              <w:rPr>
                <w:sz w:val="18"/>
              </w:rPr>
              <w:t>16.757</w:t>
            </w:r>
          </w:p>
        </w:tc>
        <w:tc>
          <w:tcPr>
            <w:tcW w:w="3024" w:type="dxa"/>
            <w:tcBorders>
              <w:top w:val="nil"/>
              <w:left w:val="nil"/>
              <w:bottom w:val="single" w:sz="8" w:space="0" w:color="000000"/>
              <w:right w:val="nil"/>
            </w:tcBorders>
          </w:tcPr>
          <w:p w14:paraId="3A99F8BD" w14:textId="77777777" w:rsidR="001E0524" w:rsidRDefault="00000000">
            <w:r>
              <w:rPr>
                <w:sz w:val="18"/>
              </w:rPr>
              <w:t>—</w:t>
            </w:r>
          </w:p>
        </w:tc>
      </w:tr>
    </w:tbl>
    <w:p w14:paraId="4A1A424C" w14:textId="77777777" w:rsidR="00E604E3" w:rsidRDefault="00000000" w:rsidP="002258D2">
      <w:pPr>
        <w:spacing w:after="160" w:line="360" w:lineRule="auto"/>
        <w:jc w:val="both"/>
        <w:rPr>
          <w:lang w:val="pt-BR"/>
        </w:rPr>
      </w:pPr>
      <w:r w:rsidRPr="002258D2">
        <w:rPr>
          <w:b/>
          <w:bCs/>
          <w:sz w:val="18"/>
          <w:lang w:val="pt-BR"/>
        </w:rPr>
        <w:t>Notas:</w:t>
      </w:r>
      <w:r w:rsidRPr="006A384A">
        <w:rPr>
          <w:sz w:val="18"/>
          <w:lang w:val="pt-BR"/>
        </w:rPr>
        <w:t xml:space="preserve"> no Google Scholar, foram executadas quatro estratégias curtas e triados os 50 primeiros resultados de cada uma (200 registros avaliados), dos quais 50 registros únicos foram retidos após deduplicação interna; o valor apresentado corresponde a esses registros retidos. O Catálogo de Teses e Dissertações da CAPES não retornou registros elegíveis com a estratégia empregada, embora uma tese brasileira sobre o tema (</w:t>
      </w:r>
      <w:proofErr w:type="spellStart"/>
      <w:r w:rsidRPr="006A384A">
        <w:rPr>
          <w:sz w:val="18"/>
          <w:lang w:val="pt-BR"/>
        </w:rPr>
        <w:t>Canicoba</w:t>
      </w:r>
      <w:proofErr w:type="spellEnd"/>
      <w:r w:rsidRPr="006A384A">
        <w:rPr>
          <w:sz w:val="18"/>
          <w:lang w:val="pt-BR"/>
        </w:rPr>
        <w:t xml:space="preserve">, 2025) tenha sido recuperada por outras vias (busca em base eletrônica e busca por citação), o que sugere cobertura incompleta dessa fonte para o tema. A ausência de registros na Cochrane </w:t>
      </w:r>
      <w:r w:rsidRPr="006A384A">
        <w:rPr>
          <w:sz w:val="18"/>
          <w:lang w:val="pt-BR"/>
        </w:rPr>
        <w:lastRenderedPageBreak/>
        <w:t>CENTRAL é esperada, por tratar-se de base voltada a ensaios clínicos, enquanto esta revisão incluiu apenas estudos observacionais.</w:t>
      </w:r>
    </w:p>
    <w:p w14:paraId="13CE6366" w14:textId="343AAD61" w:rsidR="001E0524" w:rsidRDefault="00000000" w:rsidP="002258D2">
      <w:pPr>
        <w:spacing w:after="160" w:line="360" w:lineRule="auto"/>
        <w:jc w:val="both"/>
        <w:rPr>
          <w:i/>
          <w:sz w:val="18"/>
          <w:lang w:val="pt-BR"/>
        </w:rPr>
      </w:pPr>
      <w:r w:rsidRPr="002258D2">
        <w:rPr>
          <w:b/>
          <w:bCs/>
          <w:i/>
          <w:sz w:val="18"/>
          <w:lang w:val="pt-BR"/>
        </w:rPr>
        <w:t>Fonte:</w:t>
      </w:r>
      <w:r w:rsidRPr="006A384A">
        <w:rPr>
          <w:i/>
          <w:sz w:val="18"/>
          <w:lang w:val="pt-BR"/>
        </w:rPr>
        <w:t xml:space="preserve"> elaborada pelos autores.</w:t>
      </w:r>
    </w:p>
    <w:p w14:paraId="5A88D180" w14:textId="77777777" w:rsidR="00E604E3" w:rsidRPr="006A384A" w:rsidRDefault="00E604E3" w:rsidP="002258D2">
      <w:pPr>
        <w:spacing w:after="160" w:line="360" w:lineRule="auto"/>
        <w:jc w:val="both"/>
        <w:rPr>
          <w:lang w:val="pt-BR"/>
        </w:rPr>
      </w:pPr>
    </w:p>
    <w:p w14:paraId="6FC801D7" w14:textId="77777777" w:rsidR="001E0524" w:rsidRPr="006A384A" w:rsidRDefault="00000000">
      <w:pPr>
        <w:pStyle w:val="Ttulo2"/>
        <w:spacing w:after="80"/>
        <w:rPr>
          <w:lang w:val="pt-BR"/>
        </w:rPr>
      </w:pPr>
      <w:r w:rsidRPr="006A384A">
        <w:rPr>
          <w:rFonts w:ascii="Times New Roman" w:hAnsi="Times New Roman"/>
          <w:lang w:val="pt-BR"/>
        </w:rPr>
        <w:t>Anexo C – Relatórios não recuperados, excluídos e manejo da sobreposição amostral</w:t>
      </w:r>
    </w:p>
    <w:p w14:paraId="66FB8160" w14:textId="77777777" w:rsidR="001E0524" w:rsidRDefault="00000000">
      <w:pPr>
        <w:keepNext/>
        <w:spacing w:after="40" w:line="360" w:lineRule="auto"/>
        <w:rPr>
          <w:b/>
          <w:sz w:val="20"/>
          <w:lang w:val="pt-BR"/>
        </w:rPr>
      </w:pPr>
      <w:r w:rsidRPr="006A384A">
        <w:rPr>
          <w:b/>
          <w:sz w:val="20"/>
          <w:lang w:val="pt-BR"/>
        </w:rPr>
        <w:t>Relatórios não recuperados (n=6), com base de origem e motivo:</w:t>
      </w:r>
    </w:p>
    <w:p w14:paraId="5B579FAE" w14:textId="77777777" w:rsidR="002258D2" w:rsidRPr="006A384A" w:rsidRDefault="002258D2">
      <w:pPr>
        <w:spacing w:after="40" w:line="360" w:lineRule="auto"/>
        <w:rPr>
          <w:lang w:val="pt-BR"/>
        </w:rPr>
      </w:pPr>
    </w:p>
    <w:tbl>
      <w:tblPr>
        <w:tblW w:w="0" w:type="auto"/>
        <w:jc w:val="center"/>
        <w:tblLook w:val="04A0" w:firstRow="1" w:lastRow="0" w:firstColumn="1" w:lastColumn="0" w:noHBand="0" w:noVBand="1"/>
      </w:tblPr>
      <w:tblGrid>
        <w:gridCol w:w="3023"/>
        <w:gridCol w:w="3024"/>
        <w:gridCol w:w="3024"/>
      </w:tblGrid>
      <w:tr w:rsidR="001E0524" w14:paraId="4658853E" w14:textId="77777777">
        <w:trPr>
          <w:cantSplit/>
          <w:tblHeader/>
          <w:jc w:val="center"/>
        </w:trPr>
        <w:tc>
          <w:tcPr>
            <w:tcW w:w="3024" w:type="dxa"/>
            <w:tcBorders>
              <w:top w:val="single" w:sz="8" w:space="0" w:color="000000"/>
              <w:left w:val="nil"/>
              <w:bottom w:val="single" w:sz="8" w:space="0" w:color="000000"/>
              <w:right w:val="nil"/>
            </w:tcBorders>
          </w:tcPr>
          <w:p w14:paraId="599F2BD8" w14:textId="77777777" w:rsidR="001E0524" w:rsidRDefault="00000000">
            <w:pPr>
              <w:jc w:val="center"/>
            </w:pPr>
            <w:proofErr w:type="spellStart"/>
            <w:r>
              <w:rPr>
                <w:b/>
                <w:sz w:val="16"/>
              </w:rPr>
              <w:t>Relatório</w:t>
            </w:r>
            <w:proofErr w:type="spellEnd"/>
          </w:p>
        </w:tc>
        <w:tc>
          <w:tcPr>
            <w:tcW w:w="3024" w:type="dxa"/>
            <w:tcBorders>
              <w:top w:val="single" w:sz="8" w:space="0" w:color="000000"/>
              <w:left w:val="nil"/>
              <w:bottom w:val="single" w:sz="8" w:space="0" w:color="000000"/>
              <w:right w:val="nil"/>
            </w:tcBorders>
          </w:tcPr>
          <w:p w14:paraId="4A61F3DB" w14:textId="77777777" w:rsidR="001E0524" w:rsidRDefault="00000000">
            <w:pPr>
              <w:jc w:val="center"/>
            </w:pPr>
            <w:r>
              <w:rPr>
                <w:b/>
                <w:sz w:val="16"/>
              </w:rPr>
              <w:t>Base</w:t>
            </w:r>
          </w:p>
        </w:tc>
        <w:tc>
          <w:tcPr>
            <w:tcW w:w="3024" w:type="dxa"/>
            <w:tcBorders>
              <w:top w:val="single" w:sz="8" w:space="0" w:color="000000"/>
              <w:left w:val="nil"/>
              <w:bottom w:val="single" w:sz="8" w:space="0" w:color="000000"/>
              <w:right w:val="nil"/>
            </w:tcBorders>
          </w:tcPr>
          <w:p w14:paraId="2AD4F219" w14:textId="77777777" w:rsidR="001E0524" w:rsidRDefault="00000000">
            <w:pPr>
              <w:jc w:val="center"/>
            </w:pPr>
            <w:proofErr w:type="spellStart"/>
            <w:r>
              <w:rPr>
                <w:b/>
                <w:sz w:val="16"/>
              </w:rPr>
              <w:t>Motivo</w:t>
            </w:r>
            <w:proofErr w:type="spellEnd"/>
            <w:r>
              <w:rPr>
                <w:b/>
                <w:sz w:val="16"/>
              </w:rPr>
              <w:t xml:space="preserve"> da </w:t>
            </w:r>
            <w:proofErr w:type="spellStart"/>
            <w:r>
              <w:rPr>
                <w:b/>
                <w:sz w:val="16"/>
              </w:rPr>
              <w:t>não</w:t>
            </w:r>
            <w:proofErr w:type="spellEnd"/>
            <w:r>
              <w:rPr>
                <w:b/>
                <w:sz w:val="16"/>
              </w:rPr>
              <w:t xml:space="preserve"> </w:t>
            </w:r>
            <w:proofErr w:type="spellStart"/>
            <w:r>
              <w:rPr>
                <w:b/>
                <w:sz w:val="16"/>
              </w:rPr>
              <w:t>recuperação</w:t>
            </w:r>
            <w:proofErr w:type="spellEnd"/>
          </w:p>
        </w:tc>
      </w:tr>
      <w:tr w:rsidR="001E0524" w14:paraId="6C3E39CE" w14:textId="77777777">
        <w:trPr>
          <w:cantSplit/>
          <w:jc w:val="center"/>
        </w:trPr>
        <w:tc>
          <w:tcPr>
            <w:tcW w:w="3024" w:type="dxa"/>
            <w:tcBorders>
              <w:top w:val="nil"/>
              <w:left w:val="nil"/>
              <w:bottom w:val="nil"/>
              <w:right w:val="nil"/>
            </w:tcBorders>
          </w:tcPr>
          <w:p w14:paraId="4CFC8566" w14:textId="77777777" w:rsidR="001E0524" w:rsidRDefault="00000000">
            <w:r w:rsidRPr="006A384A">
              <w:rPr>
                <w:sz w:val="16"/>
                <w:lang w:val="pt-BR"/>
              </w:rPr>
              <w:t xml:space="preserve">Navarro-Meza et al., 2013 (sintomas respiratórios, México). </w:t>
            </w:r>
            <w:r>
              <w:rPr>
                <w:sz w:val="16"/>
              </w:rPr>
              <w:t>Rev. Peru. Med. Exp. Salud Publica</w:t>
            </w:r>
          </w:p>
        </w:tc>
        <w:tc>
          <w:tcPr>
            <w:tcW w:w="3024" w:type="dxa"/>
            <w:tcBorders>
              <w:top w:val="nil"/>
              <w:left w:val="nil"/>
              <w:bottom w:val="nil"/>
              <w:right w:val="nil"/>
            </w:tcBorders>
          </w:tcPr>
          <w:p w14:paraId="0E9666C9" w14:textId="77777777" w:rsidR="001E0524" w:rsidRDefault="00000000">
            <w:r>
              <w:rPr>
                <w:sz w:val="16"/>
              </w:rPr>
              <w:t>SciELO</w:t>
            </w:r>
          </w:p>
        </w:tc>
        <w:tc>
          <w:tcPr>
            <w:tcW w:w="3024" w:type="dxa"/>
            <w:tcBorders>
              <w:top w:val="nil"/>
              <w:left w:val="nil"/>
              <w:bottom w:val="nil"/>
              <w:right w:val="nil"/>
            </w:tcBorders>
          </w:tcPr>
          <w:p w14:paraId="3AF1E07F" w14:textId="77777777" w:rsidR="001E0524" w:rsidRDefault="00000000">
            <w:proofErr w:type="spellStart"/>
            <w:r>
              <w:rPr>
                <w:sz w:val="16"/>
              </w:rPr>
              <w:t>texto</w:t>
            </w:r>
            <w:proofErr w:type="spellEnd"/>
            <w:r>
              <w:rPr>
                <w:sz w:val="16"/>
              </w:rPr>
              <w:t xml:space="preserve"> </w:t>
            </w:r>
            <w:proofErr w:type="spellStart"/>
            <w:r>
              <w:rPr>
                <w:sz w:val="16"/>
              </w:rPr>
              <w:t>completo</w:t>
            </w:r>
            <w:proofErr w:type="spellEnd"/>
            <w:r>
              <w:rPr>
                <w:sz w:val="16"/>
              </w:rPr>
              <w:t xml:space="preserve"> </w:t>
            </w:r>
            <w:proofErr w:type="spellStart"/>
            <w:r>
              <w:rPr>
                <w:sz w:val="16"/>
              </w:rPr>
              <w:t>não</w:t>
            </w:r>
            <w:proofErr w:type="spellEnd"/>
            <w:r>
              <w:rPr>
                <w:sz w:val="16"/>
              </w:rPr>
              <w:t xml:space="preserve"> </w:t>
            </w:r>
            <w:proofErr w:type="spellStart"/>
            <w:r>
              <w:rPr>
                <w:sz w:val="16"/>
              </w:rPr>
              <w:t>acessível</w:t>
            </w:r>
            <w:proofErr w:type="spellEnd"/>
          </w:p>
        </w:tc>
      </w:tr>
      <w:tr w:rsidR="001E0524" w:rsidRPr="00556CFE" w14:paraId="53BE7878" w14:textId="77777777">
        <w:trPr>
          <w:cantSplit/>
          <w:jc w:val="center"/>
        </w:trPr>
        <w:tc>
          <w:tcPr>
            <w:tcW w:w="3024" w:type="dxa"/>
            <w:tcBorders>
              <w:top w:val="nil"/>
              <w:left w:val="nil"/>
              <w:bottom w:val="nil"/>
              <w:right w:val="nil"/>
            </w:tcBorders>
          </w:tcPr>
          <w:p w14:paraId="2A3C9397" w14:textId="77777777" w:rsidR="001E0524" w:rsidRDefault="00000000">
            <w:proofErr w:type="spellStart"/>
            <w:r w:rsidRPr="006A384A">
              <w:rPr>
                <w:sz w:val="16"/>
                <w:lang w:val="pt-BR"/>
              </w:rPr>
              <w:t>Ekicier</w:t>
            </w:r>
            <w:proofErr w:type="spellEnd"/>
            <w:r w:rsidRPr="006A384A">
              <w:rPr>
                <w:sz w:val="16"/>
                <w:lang w:val="pt-BR"/>
              </w:rPr>
              <w:t xml:space="preserve"> </w:t>
            </w:r>
            <w:proofErr w:type="spellStart"/>
            <w:r w:rsidRPr="006A384A">
              <w:rPr>
                <w:sz w:val="16"/>
                <w:lang w:val="pt-BR"/>
              </w:rPr>
              <w:t>Acar</w:t>
            </w:r>
            <w:proofErr w:type="spellEnd"/>
            <w:r w:rsidRPr="006A384A">
              <w:rPr>
                <w:sz w:val="16"/>
                <w:lang w:val="pt-BR"/>
              </w:rPr>
              <w:t xml:space="preserve">; </w:t>
            </w:r>
            <w:proofErr w:type="spellStart"/>
            <w:r w:rsidRPr="006A384A">
              <w:rPr>
                <w:sz w:val="16"/>
                <w:lang w:val="pt-BR"/>
              </w:rPr>
              <w:t>Özdemir</w:t>
            </w:r>
            <w:proofErr w:type="spellEnd"/>
            <w:r w:rsidRPr="006A384A">
              <w:rPr>
                <w:sz w:val="16"/>
                <w:lang w:val="pt-BR"/>
              </w:rPr>
              <w:t xml:space="preserve"> </w:t>
            </w:r>
            <w:proofErr w:type="spellStart"/>
            <w:r w:rsidRPr="006A384A">
              <w:rPr>
                <w:sz w:val="16"/>
                <w:lang w:val="pt-BR"/>
              </w:rPr>
              <w:t>Yıldız</w:t>
            </w:r>
            <w:proofErr w:type="spellEnd"/>
            <w:r w:rsidRPr="006A384A">
              <w:rPr>
                <w:sz w:val="16"/>
                <w:lang w:val="pt-BR"/>
              </w:rPr>
              <w:t xml:space="preserve">, 2024 (olho seco). </w:t>
            </w:r>
            <w:r>
              <w:rPr>
                <w:sz w:val="16"/>
              </w:rPr>
              <w:t xml:space="preserve">Clin. Exp. </w:t>
            </w:r>
            <w:proofErr w:type="spellStart"/>
            <w:r>
              <w:rPr>
                <w:sz w:val="16"/>
              </w:rPr>
              <w:t>Optom</w:t>
            </w:r>
            <w:proofErr w:type="spellEnd"/>
            <w:r>
              <w:rPr>
                <w:sz w:val="16"/>
              </w:rPr>
              <w:t>.</w:t>
            </w:r>
          </w:p>
        </w:tc>
        <w:tc>
          <w:tcPr>
            <w:tcW w:w="3024" w:type="dxa"/>
            <w:tcBorders>
              <w:top w:val="nil"/>
              <w:left w:val="nil"/>
              <w:bottom w:val="nil"/>
              <w:right w:val="nil"/>
            </w:tcBorders>
          </w:tcPr>
          <w:p w14:paraId="70F6D627" w14:textId="77777777" w:rsidR="001E0524" w:rsidRDefault="00000000">
            <w:r>
              <w:rPr>
                <w:sz w:val="16"/>
              </w:rPr>
              <w:t>Scopus/</w:t>
            </w:r>
            <w:proofErr w:type="spellStart"/>
            <w:r>
              <w:rPr>
                <w:sz w:val="16"/>
              </w:rPr>
              <w:t>WoS</w:t>
            </w:r>
            <w:proofErr w:type="spellEnd"/>
          </w:p>
        </w:tc>
        <w:tc>
          <w:tcPr>
            <w:tcW w:w="3024" w:type="dxa"/>
            <w:tcBorders>
              <w:top w:val="nil"/>
              <w:left w:val="nil"/>
              <w:bottom w:val="nil"/>
              <w:right w:val="nil"/>
            </w:tcBorders>
          </w:tcPr>
          <w:p w14:paraId="48828F40" w14:textId="77777777" w:rsidR="001E0524" w:rsidRPr="006A384A" w:rsidRDefault="00000000">
            <w:pPr>
              <w:rPr>
                <w:lang w:val="pt-BR"/>
              </w:rPr>
            </w:pPr>
            <w:r w:rsidRPr="006A384A">
              <w:rPr>
                <w:sz w:val="16"/>
                <w:lang w:val="pt-BR"/>
              </w:rPr>
              <w:t>texto completo não obtido apesar das tentativas (ver nota)</w:t>
            </w:r>
          </w:p>
        </w:tc>
      </w:tr>
      <w:tr w:rsidR="001E0524" w:rsidRPr="00556CFE" w14:paraId="5A4E1AD7" w14:textId="77777777">
        <w:trPr>
          <w:cantSplit/>
          <w:jc w:val="center"/>
        </w:trPr>
        <w:tc>
          <w:tcPr>
            <w:tcW w:w="3024" w:type="dxa"/>
            <w:tcBorders>
              <w:top w:val="nil"/>
              <w:left w:val="nil"/>
              <w:bottom w:val="nil"/>
              <w:right w:val="nil"/>
            </w:tcBorders>
          </w:tcPr>
          <w:p w14:paraId="4D2074DA" w14:textId="77777777" w:rsidR="001E0524" w:rsidRDefault="00000000">
            <w:proofErr w:type="spellStart"/>
            <w:r w:rsidRPr="006A384A">
              <w:rPr>
                <w:sz w:val="16"/>
                <w:lang w:val="pt-BR"/>
              </w:rPr>
              <w:t>Gjini</w:t>
            </w:r>
            <w:proofErr w:type="spellEnd"/>
            <w:r w:rsidRPr="006A384A">
              <w:rPr>
                <w:sz w:val="16"/>
                <w:lang w:val="pt-BR"/>
              </w:rPr>
              <w:t xml:space="preserve"> et al., 2025 (equipe de sala de operação, Itália). </w:t>
            </w:r>
            <w:r>
              <w:rPr>
                <w:sz w:val="16"/>
              </w:rPr>
              <w:t>Work</w:t>
            </w:r>
          </w:p>
        </w:tc>
        <w:tc>
          <w:tcPr>
            <w:tcW w:w="3024" w:type="dxa"/>
            <w:tcBorders>
              <w:top w:val="nil"/>
              <w:left w:val="nil"/>
              <w:bottom w:val="nil"/>
              <w:right w:val="nil"/>
            </w:tcBorders>
          </w:tcPr>
          <w:p w14:paraId="712FA031" w14:textId="77777777" w:rsidR="001E0524" w:rsidRDefault="00000000">
            <w:r>
              <w:rPr>
                <w:sz w:val="16"/>
              </w:rPr>
              <w:t>Scopus</w:t>
            </w:r>
          </w:p>
        </w:tc>
        <w:tc>
          <w:tcPr>
            <w:tcW w:w="3024" w:type="dxa"/>
            <w:tcBorders>
              <w:top w:val="nil"/>
              <w:left w:val="nil"/>
              <w:bottom w:val="nil"/>
              <w:right w:val="nil"/>
            </w:tcBorders>
          </w:tcPr>
          <w:p w14:paraId="4B215F34" w14:textId="77777777" w:rsidR="001E0524" w:rsidRPr="006A384A" w:rsidRDefault="00000000">
            <w:pPr>
              <w:rPr>
                <w:lang w:val="pt-BR"/>
              </w:rPr>
            </w:pPr>
            <w:r w:rsidRPr="006A384A">
              <w:rPr>
                <w:sz w:val="16"/>
                <w:lang w:val="pt-BR"/>
              </w:rPr>
              <w:t>texto completo não obtido apesar das tentativas (ver nota)</w:t>
            </w:r>
          </w:p>
        </w:tc>
      </w:tr>
      <w:tr w:rsidR="001E0524" w:rsidRPr="00556CFE" w14:paraId="34EE5367" w14:textId="77777777">
        <w:trPr>
          <w:cantSplit/>
          <w:jc w:val="center"/>
        </w:trPr>
        <w:tc>
          <w:tcPr>
            <w:tcW w:w="3024" w:type="dxa"/>
            <w:tcBorders>
              <w:top w:val="nil"/>
              <w:left w:val="nil"/>
              <w:bottom w:val="nil"/>
              <w:right w:val="nil"/>
            </w:tcBorders>
          </w:tcPr>
          <w:p w14:paraId="016898DB" w14:textId="77777777" w:rsidR="001E0524" w:rsidRDefault="00000000">
            <w:proofErr w:type="spellStart"/>
            <w:r w:rsidRPr="006A384A">
              <w:rPr>
                <w:sz w:val="16"/>
                <w:lang w:val="pt-BR"/>
              </w:rPr>
              <w:t>Gezer</w:t>
            </w:r>
            <w:proofErr w:type="spellEnd"/>
            <w:r w:rsidRPr="006A384A">
              <w:rPr>
                <w:sz w:val="16"/>
                <w:lang w:val="pt-BR"/>
              </w:rPr>
              <w:t xml:space="preserve">; </w:t>
            </w:r>
            <w:proofErr w:type="spellStart"/>
            <w:r w:rsidRPr="006A384A">
              <w:rPr>
                <w:sz w:val="16"/>
                <w:lang w:val="pt-BR"/>
              </w:rPr>
              <w:t>Bozkul</w:t>
            </w:r>
            <w:proofErr w:type="spellEnd"/>
            <w:r w:rsidRPr="006A384A">
              <w:rPr>
                <w:sz w:val="16"/>
                <w:lang w:val="pt-BR"/>
              </w:rPr>
              <w:t xml:space="preserve">, 2024 (equipe de sala de operação, Turquia). </w:t>
            </w:r>
            <w:r>
              <w:rPr>
                <w:sz w:val="16"/>
              </w:rPr>
              <w:t>ANZ J. Surg.</w:t>
            </w:r>
          </w:p>
        </w:tc>
        <w:tc>
          <w:tcPr>
            <w:tcW w:w="3024" w:type="dxa"/>
            <w:tcBorders>
              <w:top w:val="nil"/>
              <w:left w:val="nil"/>
              <w:bottom w:val="nil"/>
              <w:right w:val="nil"/>
            </w:tcBorders>
          </w:tcPr>
          <w:p w14:paraId="24BCA882" w14:textId="77777777" w:rsidR="001E0524" w:rsidRDefault="00000000">
            <w:r>
              <w:rPr>
                <w:sz w:val="16"/>
              </w:rPr>
              <w:t>PubMed</w:t>
            </w:r>
          </w:p>
        </w:tc>
        <w:tc>
          <w:tcPr>
            <w:tcW w:w="3024" w:type="dxa"/>
            <w:tcBorders>
              <w:top w:val="nil"/>
              <w:left w:val="nil"/>
              <w:bottom w:val="nil"/>
              <w:right w:val="nil"/>
            </w:tcBorders>
          </w:tcPr>
          <w:p w14:paraId="74993760" w14:textId="77777777" w:rsidR="001E0524" w:rsidRPr="006A384A" w:rsidRDefault="00000000">
            <w:pPr>
              <w:rPr>
                <w:lang w:val="pt-BR"/>
              </w:rPr>
            </w:pPr>
            <w:r w:rsidRPr="006A384A">
              <w:rPr>
                <w:sz w:val="16"/>
                <w:lang w:val="pt-BR"/>
              </w:rPr>
              <w:t>texto completo não obtido apesar das tentativas (ver nota)</w:t>
            </w:r>
          </w:p>
        </w:tc>
      </w:tr>
      <w:tr w:rsidR="001E0524" w14:paraId="7FB3BF3F" w14:textId="77777777">
        <w:trPr>
          <w:cantSplit/>
          <w:jc w:val="center"/>
        </w:trPr>
        <w:tc>
          <w:tcPr>
            <w:tcW w:w="3024" w:type="dxa"/>
            <w:tcBorders>
              <w:top w:val="nil"/>
              <w:left w:val="nil"/>
              <w:bottom w:val="nil"/>
              <w:right w:val="nil"/>
            </w:tcBorders>
          </w:tcPr>
          <w:p w14:paraId="3602597B" w14:textId="77777777" w:rsidR="001E0524" w:rsidRDefault="00000000">
            <w:r w:rsidRPr="006A384A">
              <w:rPr>
                <w:sz w:val="16"/>
                <w:lang w:val="pt-BR"/>
              </w:rPr>
              <w:t xml:space="preserve">Práticas de proteção, 2023. Int. J. Life </w:t>
            </w:r>
            <w:proofErr w:type="spellStart"/>
            <w:r w:rsidRPr="006A384A">
              <w:rPr>
                <w:sz w:val="16"/>
                <w:lang w:val="pt-BR"/>
              </w:rPr>
              <w:t>Sci</w:t>
            </w:r>
            <w:proofErr w:type="spellEnd"/>
            <w:r w:rsidRPr="006A384A">
              <w:rPr>
                <w:sz w:val="16"/>
                <w:lang w:val="pt-BR"/>
              </w:rPr>
              <w:t xml:space="preserve">. </w:t>
            </w:r>
            <w:proofErr w:type="spellStart"/>
            <w:r>
              <w:rPr>
                <w:sz w:val="16"/>
              </w:rPr>
              <w:t>Biotechnol</w:t>
            </w:r>
            <w:proofErr w:type="spellEnd"/>
            <w:r>
              <w:rPr>
                <w:sz w:val="16"/>
              </w:rPr>
              <w:t>. Pharma Res.</w:t>
            </w:r>
          </w:p>
        </w:tc>
        <w:tc>
          <w:tcPr>
            <w:tcW w:w="3024" w:type="dxa"/>
            <w:tcBorders>
              <w:top w:val="nil"/>
              <w:left w:val="nil"/>
              <w:bottom w:val="nil"/>
              <w:right w:val="nil"/>
            </w:tcBorders>
          </w:tcPr>
          <w:p w14:paraId="132F8CF7" w14:textId="77777777" w:rsidR="001E0524" w:rsidRDefault="00000000">
            <w:r>
              <w:rPr>
                <w:sz w:val="16"/>
              </w:rPr>
              <w:t>Google Scholar</w:t>
            </w:r>
          </w:p>
        </w:tc>
        <w:tc>
          <w:tcPr>
            <w:tcW w:w="3024" w:type="dxa"/>
            <w:tcBorders>
              <w:top w:val="nil"/>
              <w:left w:val="nil"/>
              <w:bottom w:val="nil"/>
              <w:right w:val="nil"/>
            </w:tcBorders>
          </w:tcPr>
          <w:p w14:paraId="223FABEF" w14:textId="77777777" w:rsidR="001E0524" w:rsidRDefault="00000000">
            <w:proofErr w:type="spellStart"/>
            <w:r>
              <w:rPr>
                <w:sz w:val="16"/>
              </w:rPr>
              <w:t>texto</w:t>
            </w:r>
            <w:proofErr w:type="spellEnd"/>
            <w:r>
              <w:rPr>
                <w:sz w:val="16"/>
              </w:rPr>
              <w:t xml:space="preserve"> </w:t>
            </w:r>
            <w:proofErr w:type="spellStart"/>
            <w:r>
              <w:rPr>
                <w:sz w:val="16"/>
              </w:rPr>
              <w:t>completo</w:t>
            </w:r>
            <w:proofErr w:type="spellEnd"/>
            <w:r>
              <w:rPr>
                <w:sz w:val="16"/>
              </w:rPr>
              <w:t xml:space="preserve"> </w:t>
            </w:r>
            <w:proofErr w:type="spellStart"/>
            <w:r>
              <w:rPr>
                <w:sz w:val="16"/>
              </w:rPr>
              <w:t>não</w:t>
            </w:r>
            <w:proofErr w:type="spellEnd"/>
            <w:r>
              <w:rPr>
                <w:sz w:val="16"/>
              </w:rPr>
              <w:t xml:space="preserve"> </w:t>
            </w:r>
            <w:proofErr w:type="spellStart"/>
            <w:r>
              <w:rPr>
                <w:sz w:val="16"/>
              </w:rPr>
              <w:t>localizado</w:t>
            </w:r>
            <w:proofErr w:type="spellEnd"/>
          </w:p>
        </w:tc>
      </w:tr>
      <w:tr w:rsidR="001E0524" w:rsidRPr="00556CFE" w14:paraId="0770D217" w14:textId="77777777">
        <w:trPr>
          <w:cantSplit/>
          <w:jc w:val="center"/>
        </w:trPr>
        <w:tc>
          <w:tcPr>
            <w:tcW w:w="3024" w:type="dxa"/>
            <w:tcBorders>
              <w:top w:val="nil"/>
              <w:left w:val="nil"/>
              <w:bottom w:val="single" w:sz="8" w:space="0" w:color="000000"/>
              <w:right w:val="nil"/>
            </w:tcBorders>
          </w:tcPr>
          <w:p w14:paraId="2DBCC268" w14:textId="77777777" w:rsidR="001E0524" w:rsidRDefault="00000000">
            <w:proofErr w:type="spellStart"/>
            <w:r w:rsidRPr="006A384A">
              <w:rPr>
                <w:sz w:val="16"/>
                <w:lang w:val="pt-BR"/>
              </w:rPr>
              <w:t>Haddadin</w:t>
            </w:r>
            <w:proofErr w:type="spellEnd"/>
            <w:r w:rsidRPr="006A384A">
              <w:rPr>
                <w:sz w:val="16"/>
                <w:lang w:val="pt-BR"/>
              </w:rPr>
              <w:t xml:space="preserve"> et al., 2021 (aerossol pediátrico e SARS-CoV-2). </w:t>
            </w:r>
            <w:r>
              <w:rPr>
                <w:sz w:val="16"/>
              </w:rPr>
              <w:t>Am. Surg.</w:t>
            </w:r>
          </w:p>
        </w:tc>
        <w:tc>
          <w:tcPr>
            <w:tcW w:w="3024" w:type="dxa"/>
            <w:tcBorders>
              <w:top w:val="nil"/>
              <w:left w:val="nil"/>
              <w:bottom w:val="single" w:sz="8" w:space="0" w:color="000000"/>
              <w:right w:val="nil"/>
            </w:tcBorders>
          </w:tcPr>
          <w:p w14:paraId="3D7AE6A0" w14:textId="77777777" w:rsidR="001E0524" w:rsidRDefault="00000000">
            <w:r>
              <w:rPr>
                <w:sz w:val="16"/>
              </w:rPr>
              <w:t>PubMed</w:t>
            </w:r>
          </w:p>
        </w:tc>
        <w:tc>
          <w:tcPr>
            <w:tcW w:w="3024" w:type="dxa"/>
            <w:tcBorders>
              <w:top w:val="nil"/>
              <w:left w:val="nil"/>
              <w:bottom w:val="single" w:sz="8" w:space="0" w:color="000000"/>
              <w:right w:val="nil"/>
            </w:tcBorders>
          </w:tcPr>
          <w:p w14:paraId="2EEE4F9C" w14:textId="77777777" w:rsidR="001E0524" w:rsidRPr="006A384A" w:rsidRDefault="00000000">
            <w:pPr>
              <w:rPr>
                <w:lang w:val="pt-BR"/>
              </w:rPr>
            </w:pPr>
            <w:r w:rsidRPr="006A384A">
              <w:rPr>
                <w:sz w:val="16"/>
                <w:lang w:val="pt-BR"/>
              </w:rPr>
              <w:t>texto completo não obtido apesar das tentativas (ver nota)</w:t>
            </w:r>
          </w:p>
        </w:tc>
      </w:tr>
    </w:tbl>
    <w:p w14:paraId="0E387B99" w14:textId="77777777" w:rsidR="001E0524" w:rsidRPr="006A384A" w:rsidRDefault="00000000">
      <w:pPr>
        <w:spacing w:after="120" w:line="360" w:lineRule="auto"/>
        <w:jc w:val="both"/>
        <w:rPr>
          <w:lang w:val="pt-BR"/>
        </w:rPr>
      </w:pPr>
      <w:r w:rsidRPr="006A384A">
        <w:rPr>
          <w:sz w:val="18"/>
          <w:lang w:val="pt-BR"/>
        </w:rPr>
        <w:t xml:space="preserve">Como parte dos não recuperados são inquéritos de sintomas (Navarro-Meza 2013; </w:t>
      </w:r>
      <w:proofErr w:type="spellStart"/>
      <w:r w:rsidRPr="006A384A">
        <w:rPr>
          <w:sz w:val="18"/>
          <w:lang w:val="pt-BR"/>
        </w:rPr>
        <w:t>Gjini</w:t>
      </w:r>
      <w:proofErr w:type="spellEnd"/>
      <w:r w:rsidRPr="006A384A">
        <w:rPr>
          <w:sz w:val="18"/>
          <w:lang w:val="pt-BR"/>
        </w:rPr>
        <w:t xml:space="preserve"> 2025) e um estudo objetivo (olho seco), sua ausência pode ter afetado a estimativa de prevalência; o impacto é discutido como limitação.</w:t>
      </w:r>
    </w:p>
    <w:p w14:paraId="27EA5BC0" w14:textId="77777777" w:rsidR="001E0524" w:rsidRDefault="00000000">
      <w:pPr>
        <w:spacing w:after="160" w:line="360" w:lineRule="auto"/>
        <w:jc w:val="both"/>
        <w:rPr>
          <w:sz w:val="18"/>
          <w:lang w:val="pt-BR"/>
        </w:rPr>
      </w:pPr>
      <w:r w:rsidRPr="002258D2">
        <w:rPr>
          <w:b/>
          <w:bCs/>
          <w:sz w:val="18"/>
          <w:lang w:val="pt-BR"/>
        </w:rPr>
        <w:t>Nota sobre a não recuperação:</w:t>
      </w:r>
      <w:r w:rsidRPr="006A384A">
        <w:rPr>
          <w:sz w:val="18"/>
          <w:lang w:val="pt-BR"/>
        </w:rPr>
        <w:t xml:space="preserve"> para todos os seis relatórios, foram realizadas tentativas de obtenção por acesso institucional, repositórios e bases de </w:t>
      </w:r>
      <w:proofErr w:type="spellStart"/>
      <w:r w:rsidRPr="006A384A">
        <w:rPr>
          <w:sz w:val="18"/>
          <w:lang w:val="pt-BR"/>
        </w:rPr>
        <w:t>preprints</w:t>
      </w:r>
      <w:proofErr w:type="spellEnd"/>
      <w:r w:rsidRPr="006A384A">
        <w:rPr>
          <w:sz w:val="18"/>
          <w:lang w:val="pt-BR"/>
        </w:rPr>
        <w:t>, páginas dos autores, comutação bibliográfica e contato com os autores correspondentes quando havia endereço disponível, sem sucesso.</w:t>
      </w:r>
    </w:p>
    <w:p w14:paraId="4B6413CE" w14:textId="77777777" w:rsidR="002258D2" w:rsidRPr="006A384A" w:rsidRDefault="002258D2">
      <w:pPr>
        <w:spacing w:after="160" w:line="360" w:lineRule="auto"/>
        <w:jc w:val="both"/>
        <w:rPr>
          <w:lang w:val="pt-BR"/>
        </w:rPr>
      </w:pPr>
    </w:p>
    <w:p w14:paraId="64CE8CF2" w14:textId="77777777" w:rsidR="001E0524" w:rsidRDefault="00000000">
      <w:pPr>
        <w:keepNext/>
        <w:spacing w:after="40" w:line="360" w:lineRule="auto"/>
        <w:rPr>
          <w:b/>
          <w:sz w:val="20"/>
          <w:lang w:val="pt-BR"/>
        </w:rPr>
      </w:pPr>
      <w:r w:rsidRPr="006A384A">
        <w:rPr>
          <w:b/>
          <w:sz w:val="20"/>
          <w:lang w:val="pt-BR"/>
        </w:rPr>
        <w:t>Relatórios excluídos na leitura de texto completo (n=4), com o motivo específico:</w:t>
      </w:r>
    </w:p>
    <w:p w14:paraId="3779C6F4" w14:textId="77777777" w:rsidR="002258D2" w:rsidRPr="006A384A" w:rsidRDefault="002258D2">
      <w:pPr>
        <w:spacing w:after="40" w:line="360" w:lineRule="auto"/>
        <w:rPr>
          <w:lang w:val="pt-BR"/>
        </w:rPr>
      </w:pPr>
    </w:p>
    <w:tbl>
      <w:tblPr>
        <w:tblW w:w="0" w:type="auto"/>
        <w:jc w:val="center"/>
        <w:tblLook w:val="04A0" w:firstRow="1" w:lastRow="0" w:firstColumn="1" w:lastColumn="0" w:noHBand="0" w:noVBand="1"/>
      </w:tblPr>
      <w:tblGrid>
        <w:gridCol w:w="4535"/>
        <w:gridCol w:w="4535"/>
      </w:tblGrid>
      <w:tr w:rsidR="001E0524" w14:paraId="7838F181" w14:textId="77777777">
        <w:trPr>
          <w:cantSplit/>
          <w:tblHeader/>
          <w:jc w:val="center"/>
        </w:trPr>
        <w:tc>
          <w:tcPr>
            <w:tcW w:w="4535" w:type="dxa"/>
            <w:tcBorders>
              <w:top w:val="single" w:sz="8" w:space="0" w:color="000000"/>
              <w:left w:val="nil"/>
              <w:bottom w:val="single" w:sz="8" w:space="0" w:color="000000"/>
              <w:right w:val="nil"/>
            </w:tcBorders>
          </w:tcPr>
          <w:p w14:paraId="63020298" w14:textId="77777777" w:rsidR="001E0524" w:rsidRDefault="00000000">
            <w:pPr>
              <w:jc w:val="center"/>
            </w:pPr>
            <w:proofErr w:type="spellStart"/>
            <w:r>
              <w:rPr>
                <w:b/>
                <w:sz w:val="16"/>
              </w:rPr>
              <w:t>Relatório</w:t>
            </w:r>
            <w:proofErr w:type="spellEnd"/>
          </w:p>
        </w:tc>
        <w:tc>
          <w:tcPr>
            <w:tcW w:w="4535" w:type="dxa"/>
            <w:tcBorders>
              <w:top w:val="single" w:sz="8" w:space="0" w:color="000000"/>
              <w:left w:val="nil"/>
              <w:bottom w:val="single" w:sz="8" w:space="0" w:color="000000"/>
              <w:right w:val="nil"/>
            </w:tcBorders>
          </w:tcPr>
          <w:p w14:paraId="5F2A6386" w14:textId="77777777" w:rsidR="001E0524" w:rsidRDefault="00000000">
            <w:pPr>
              <w:jc w:val="center"/>
            </w:pPr>
            <w:proofErr w:type="spellStart"/>
            <w:r>
              <w:rPr>
                <w:b/>
                <w:sz w:val="16"/>
              </w:rPr>
              <w:t>Motivo</w:t>
            </w:r>
            <w:proofErr w:type="spellEnd"/>
            <w:r>
              <w:rPr>
                <w:b/>
                <w:sz w:val="16"/>
              </w:rPr>
              <w:t xml:space="preserve"> </w:t>
            </w:r>
            <w:proofErr w:type="spellStart"/>
            <w:r>
              <w:rPr>
                <w:b/>
                <w:sz w:val="16"/>
              </w:rPr>
              <w:t>específico</w:t>
            </w:r>
            <w:proofErr w:type="spellEnd"/>
            <w:r>
              <w:rPr>
                <w:b/>
                <w:sz w:val="16"/>
              </w:rPr>
              <w:t xml:space="preserve"> da </w:t>
            </w:r>
            <w:proofErr w:type="spellStart"/>
            <w:r>
              <w:rPr>
                <w:b/>
                <w:sz w:val="16"/>
              </w:rPr>
              <w:t>exclusão</w:t>
            </w:r>
            <w:proofErr w:type="spellEnd"/>
          </w:p>
        </w:tc>
      </w:tr>
      <w:tr w:rsidR="001E0524" w:rsidRPr="00556CFE" w14:paraId="1AF07F62" w14:textId="77777777">
        <w:trPr>
          <w:cantSplit/>
          <w:jc w:val="center"/>
        </w:trPr>
        <w:tc>
          <w:tcPr>
            <w:tcW w:w="4535" w:type="dxa"/>
            <w:tcBorders>
              <w:top w:val="nil"/>
              <w:left w:val="nil"/>
              <w:bottom w:val="nil"/>
              <w:right w:val="nil"/>
            </w:tcBorders>
          </w:tcPr>
          <w:p w14:paraId="3B95DC4C" w14:textId="77777777" w:rsidR="001E0524" w:rsidRPr="00544973" w:rsidRDefault="00000000">
            <w:r w:rsidRPr="00544973">
              <w:rPr>
                <w:sz w:val="16"/>
              </w:rPr>
              <w:t>Kofoed; Sand; Forslund, 2014 (</w:t>
            </w:r>
            <w:proofErr w:type="spellStart"/>
            <w:r w:rsidRPr="00544973">
              <w:rPr>
                <w:sz w:val="16"/>
              </w:rPr>
              <w:t>resumo</w:t>
            </w:r>
            <w:proofErr w:type="spellEnd"/>
            <w:r w:rsidRPr="00544973">
              <w:rPr>
                <w:sz w:val="16"/>
              </w:rPr>
              <w:t xml:space="preserve"> de </w:t>
            </w:r>
            <w:proofErr w:type="spellStart"/>
            <w:r w:rsidRPr="00544973">
              <w:rPr>
                <w:sz w:val="16"/>
              </w:rPr>
              <w:t>congresso</w:t>
            </w:r>
            <w:proofErr w:type="spellEnd"/>
            <w:r w:rsidRPr="00544973">
              <w:rPr>
                <w:sz w:val="16"/>
              </w:rPr>
              <w:t>, Journal of the American Academy of Dermatology): Low prevalence of oral and nasal HPV in employees performing CO2-laser evaporation of genital warts</w:t>
            </w:r>
          </w:p>
        </w:tc>
        <w:tc>
          <w:tcPr>
            <w:tcW w:w="4535" w:type="dxa"/>
            <w:tcBorders>
              <w:top w:val="nil"/>
              <w:left w:val="nil"/>
              <w:bottom w:val="nil"/>
              <w:right w:val="nil"/>
            </w:tcBorders>
          </w:tcPr>
          <w:p w14:paraId="7F3121F4" w14:textId="77777777" w:rsidR="001E0524" w:rsidRPr="006A384A" w:rsidRDefault="00000000">
            <w:pPr>
              <w:rPr>
                <w:lang w:val="pt-BR"/>
              </w:rPr>
            </w:pPr>
            <w:r w:rsidRPr="006A384A">
              <w:rPr>
                <w:sz w:val="16"/>
                <w:lang w:val="pt-BR"/>
              </w:rPr>
              <w:t>Resumo sem população, eventos e denominador para extração e avaliação de qualidade</w:t>
            </w:r>
          </w:p>
        </w:tc>
      </w:tr>
      <w:tr w:rsidR="001E0524" w:rsidRPr="00556CFE" w14:paraId="34BD1D78" w14:textId="77777777">
        <w:trPr>
          <w:cantSplit/>
          <w:jc w:val="center"/>
        </w:trPr>
        <w:tc>
          <w:tcPr>
            <w:tcW w:w="4535" w:type="dxa"/>
            <w:tcBorders>
              <w:top w:val="nil"/>
              <w:left w:val="nil"/>
              <w:bottom w:val="nil"/>
              <w:right w:val="nil"/>
            </w:tcBorders>
          </w:tcPr>
          <w:p w14:paraId="1753A241" w14:textId="77777777" w:rsidR="001E0524" w:rsidRPr="006A384A" w:rsidRDefault="00000000">
            <w:pPr>
              <w:rPr>
                <w:lang w:val="pt-BR"/>
              </w:rPr>
            </w:pPr>
            <w:r w:rsidRPr="006A384A">
              <w:rPr>
                <w:sz w:val="16"/>
                <w:lang w:val="pt-BR"/>
              </w:rPr>
              <w:t>Wu et al. (1998). Absorção sistêmica de subprodutos da combustão na colecistectomia laparoscópica</w:t>
            </w:r>
          </w:p>
        </w:tc>
        <w:tc>
          <w:tcPr>
            <w:tcW w:w="4535" w:type="dxa"/>
            <w:tcBorders>
              <w:top w:val="nil"/>
              <w:left w:val="nil"/>
              <w:bottom w:val="nil"/>
              <w:right w:val="nil"/>
            </w:tcBorders>
          </w:tcPr>
          <w:p w14:paraId="7E844E4F" w14:textId="77777777" w:rsidR="001E0524" w:rsidRPr="006A384A" w:rsidRDefault="00000000">
            <w:pPr>
              <w:rPr>
                <w:lang w:val="pt-BR"/>
              </w:rPr>
            </w:pPr>
            <w:r w:rsidRPr="006A384A">
              <w:rPr>
                <w:sz w:val="16"/>
                <w:lang w:val="pt-BR"/>
              </w:rPr>
              <w:t>Componente ocupacional restrito a um único cirurgião (carboxi-hemoglobina e meta-hemoglobina), sem amostra de profissionais que constituísse estudo observacional elegível da equipe de centro cirúrgico; a população principal compreendeu 21 pacientes submetidos à colecistectomia laparoscópica</w:t>
            </w:r>
          </w:p>
        </w:tc>
      </w:tr>
      <w:tr w:rsidR="001E0524" w:rsidRPr="00556CFE" w14:paraId="4636743C" w14:textId="77777777">
        <w:trPr>
          <w:cantSplit/>
          <w:jc w:val="center"/>
        </w:trPr>
        <w:tc>
          <w:tcPr>
            <w:tcW w:w="4535" w:type="dxa"/>
            <w:tcBorders>
              <w:top w:val="nil"/>
              <w:left w:val="nil"/>
              <w:bottom w:val="nil"/>
              <w:right w:val="nil"/>
            </w:tcBorders>
          </w:tcPr>
          <w:p w14:paraId="5620464E" w14:textId="77777777" w:rsidR="001E0524" w:rsidRPr="006A384A" w:rsidRDefault="00000000">
            <w:pPr>
              <w:rPr>
                <w:lang w:val="pt-BR"/>
              </w:rPr>
            </w:pPr>
            <w:proofErr w:type="spellStart"/>
            <w:r w:rsidRPr="006A384A">
              <w:rPr>
                <w:sz w:val="16"/>
                <w:lang w:val="pt-BR"/>
              </w:rPr>
              <w:lastRenderedPageBreak/>
              <w:t>Lobraico</w:t>
            </w:r>
            <w:proofErr w:type="spellEnd"/>
            <w:r w:rsidRPr="006A384A">
              <w:rPr>
                <w:sz w:val="16"/>
                <w:lang w:val="pt-BR"/>
              </w:rPr>
              <w:t xml:space="preserve"> et al. (1989). Lesões por HPV em usuários e não usuários de laser</w:t>
            </w:r>
          </w:p>
        </w:tc>
        <w:tc>
          <w:tcPr>
            <w:tcW w:w="4535" w:type="dxa"/>
            <w:tcBorders>
              <w:top w:val="nil"/>
              <w:left w:val="nil"/>
              <w:bottom w:val="nil"/>
              <w:right w:val="nil"/>
            </w:tcBorders>
          </w:tcPr>
          <w:p w14:paraId="2F3603A4" w14:textId="77777777" w:rsidR="001E0524" w:rsidRPr="006A384A" w:rsidRDefault="00000000">
            <w:pPr>
              <w:rPr>
                <w:lang w:val="pt-BR"/>
              </w:rPr>
            </w:pPr>
            <w:r w:rsidRPr="006A384A">
              <w:rPr>
                <w:sz w:val="16"/>
                <w:lang w:val="pt-BR"/>
              </w:rPr>
              <w:t>Inquérito postal de profissionais que tratam verrugas com laser em ambulatórios de dermatologia e ginecologia, sem dados separáveis para profissionais com atuação caracterizada em centro cirúrgico</w:t>
            </w:r>
          </w:p>
        </w:tc>
      </w:tr>
      <w:tr w:rsidR="001E0524" w:rsidRPr="00556CFE" w14:paraId="2C7EBDE5" w14:textId="77777777">
        <w:trPr>
          <w:cantSplit/>
          <w:jc w:val="center"/>
        </w:trPr>
        <w:tc>
          <w:tcPr>
            <w:tcW w:w="4535" w:type="dxa"/>
            <w:tcBorders>
              <w:top w:val="nil"/>
              <w:left w:val="nil"/>
              <w:bottom w:val="single" w:sz="8" w:space="0" w:color="000000"/>
              <w:right w:val="nil"/>
            </w:tcBorders>
          </w:tcPr>
          <w:p w14:paraId="3215EA7A" w14:textId="77777777" w:rsidR="001E0524" w:rsidRPr="006A384A" w:rsidRDefault="00000000">
            <w:pPr>
              <w:rPr>
                <w:lang w:val="pt-BR"/>
              </w:rPr>
            </w:pPr>
            <w:proofErr w:type="spellStart"/>
            <w:r w:rsidRPr="006A384A">
              <w:rPr>
                <w:sz w:val="16"/>
                <w:lang w:val="pt-BR"/>
              </w:rPr>
              <w:t>Kofoed</w:t>
            </w:r>
            <w:proofErr w:type="spellEnd"/>
            <w:r w:rsidRPr="006A384A">
              <w:rPr>
                <w:sz w:val="16"/>
                <w:lang w:val="pt-BR"/>
              </w:rPr>
              <w:t xml:space="preserve"> et al. (2015). HPV oral/nasal em profissionais de laser de CO2 (Acta </w:t>
            </w:r>
            <w:proofErr w:type="spellStart"/>
            <w:r w:rsidRPr="006A384A">
              <w:rPr>
                <w:sz w:val="16"/>
                <w:lang w:val="pt-BR"/>
              </w:rPr>
              <w:t>Dermato-Venereologica</w:t>
            </w:r>
            <w:proofErr w:type="spellEnd"/>
            <w:r w:rsidRPr="006A384A">
              <w:rPr>
                <w:sz w:val="16"/>
                <w:lang w:val="pt-BR"/>
              </w:rPr>
              <w:t>)</w:t>
            </w:r>
          </w:p>
        </w:tc>
        <w:tc>
          <w:tcPr>
            <w:tcW w:w="4535" w:type="dxa"/>
            <w:tcBorders>
              <w:top w:val="nil"/>
              <w:left w:val="nil"/>
              <w:bottom w:val="single" w:sz="8" w:space="0" w:color="000000"/>
              <w:right w:val="nil"/>
            </w:tcBorders>
          </w:tcPr>
          <w:p w14:paraId="0DD12B81" w14:textId="77777777" w:rsidR="001E0524" w:rsidRPr="006A384A" w:rsidRDefault="00000000">
            <w:pPr>
              <w:rPr>
                <w:lang w:val="pt-BR"/>
              </w:rPr>
            </w:pPr>
            <w:r w:rsidRPr="006A384A">
              <w:rPr>
                <w:sz w:val="16"/>
                <w:lang w:val="pt-BR"/>
              </w:rPr>
              <w:t xml:space="preserve">Profissionais de departamentos ambulatoriais de </w:t>
            </w:r>
            <w:proofErr w:type="spellStart"/>
            <w:r w:rsidRPr="006A384A">
              <w:rPr>
                <w:sz w:val="16"/>
                <w:lang w:val="pt-BR"/>
              </w:rPr>
              <w:t>dermatovenereologia</w:t>
            </w:r>
            <w:proofErr w:type="spellEnd"/>
            <w:r w:rsidRPr="006A384A">
              <w:rPr>
                <w:sz w:val="16"/>
                <w:lang w:val="pt-BR"/>
              </w:rPr>
              <w:t xml:space="preserve"> e ginecologia (evaporação de verrugas por laser/LEEP), sem dados separáveis para profissionais com atuação caracterizada em centro cirúrgico</w:t>
            </w:r>
          </w:p>
        </w:tc>
      </w:tr>
    </w:tbl>
    <w:p w14:paraId="7EB95976" w14:textId="77777777" w:rsidR="002258D2" w:rsidRDefault="002258D2">
      <w:pPr>
        <w:spacing w:after="40" w:line="360" w:lineRule="auto"/>
        <w:rPr>
          <w:b/>
          <w:sz w:val="20"/>
          <w:lang w:val="pt-BR"/>
        </w:rPr>
      </w:pPr>
    </w:p>
    <w:p w14:paraId="40913AA7" w14:textId="77777777" w:rsidR="00E604E3" w:rsidRDefault="00E604E3">
      <w:pPr>
        <w:keepNext/>
        <w:spacing w:after="40" w:line="360" w:lineRule="auto"/>
        <w:rPr>
          <w:b/>
          <w:sz w:val="20"/>
          <w:lang w:val="pt-BR"/>
        </w:rPr>
      </w:pPr>
    </w:p>
    <w:p w14:paraId="1547BF5A" w14:textId="4DDA08D2" w:rsidR="001E0524" w:rsidRDefault="00000000">
      <w:pPr>
        <w:keepNext/>
        <w:spacing w:after="40" w:line="360" w:lineRule="auto"/>
        <w:rPr>
          <w:b/>
          <w:sz w:val="20"/>
          <w:lang w:val="pt-BR"/>
        </w:rPr>
      </w:pPr>
      <w:r w:rsidRPr="006A384A">
        <w:rPr>
          <w:b/>
          <w:sz w:val="20"/>
          <w:lang w:val="pt-BR"/>
        </w:rPr>
        <w:t>Manejo da sobreposição amostral (cluster brasileiro):</w:t>
      </w:r>
    </w:p>
    <w:p w14:paraId="3D79DA2B" w14:textId="77777777" w:rsidR="002258D2" w:rsidRPr="006A384A" w:rsidRDefault="002258D2">
      <w:pPr>
        <w:spacing w:after="40" w:line="360" w:lineRule="auto"/>
        <w:rPr>
          <w:lang w:val="pt-BR"/>
        </w:rPr>
      </w:pPr>
    </w:p>
    <w:tbl>
      <w:tblPr>
        <w:tblW w:w="0" w:type="auto"/>
        <w:jc w:val="center"/>
        <w:tblLook w:val="04A0" w:firstRow="1" w:lastRow="0" w:firstColumn="1" w:lastColumn="0" w:noHBand="0" w:noVBand="1"/>
      </w:tblPr>
      <w:tblGrid>
        <w:gridCol w:w="4535"/>
        <w:gridCol w:w="4535"/>
      </w:tblGrid>
      <w:tr w:rsidR="001E0524" w:rsidRPr="00556CFE" w14:paraId="728C27DD" w14:textId="77777777">
        <w:trPr>
          <w:cantSplit/>
          <w:tblHeader/>
          <w:jc w:val="center"/>
        </w:trPr>
        <w:tc>
          <w:tcPr>
            <w:tcW w:w="4535" w:type="dxa"/>
            <w:tcBorders>
              <w:top w:val="single" w:sz="8" w:space="0" w:color="000000"/>
              <w:left w:val="nil"/>
              <w:bottom w:val="single" w:sz="8" w:space="0" w:color="000000"/>
              <w:right w:val="nil"/>
            </w:tcBorders>
          </w:tcPr>
          <w:p w14:paraId="7C84AC45" w14:textId="77777777" w:rsidR="001E0524" w:rsidRDefault="00000000">
            <w:pPr>
              <w:jc w:val="center"/>
            </w:pPr>
            <w:proofErr w:type="spellStart"/>
            <w:r>
              <w:rPr>
                <w:b/>
                <w:sz w:val="16"/>
              </w:rPr>
              <w:t>Publicação</w:t>
            </w:r>
            <w:proofErr w:type="spellEnd"/>
          </w:p>
        </w:tc>
        <w:tc>
          <w:tcPr>
            <w:tcW w:w="4535" w:type="dxa"/>
            <w:tcBorders>
              <w:top w:val="single" w:sz="8" w:space="0" w:color="000000"/>
              <w:left w:val="nil"/>
              <w:bottom w:val="single" w:sz="8" w:space="0" w:color="000000"/>
              <w:right w:val="nil"/>
            </w:tcBorders>
          </w:tcPr>
          <w:p w14:paraId="08D1C556" w14:textId="77777777" w:rsidR="001E0524" w:rsidRPr="006A384A" w:rsidRDefault="00000000">
            <w:pPr>
              <w:jc w:val="center"/>
              <w:rPr>
                <w:lang w:val="pt-BR"/>
              </w:rPr>
            </w:pPr>
            <w:r w:rsidRPr="006A384A">
              <w:rPr>
                <w:b/>
                <w:sz w:val="16"/>
                <w:lang w:val="pt-BR"/>
              </w:rPr>
              <w:t>Participação em agrupamento ou síntese</w:t>
            </w:r>
          </w:p>
        </w:tc>
      </w:tr>
      <w:tr w:rsidR="001E0524" w:rsidRPr="00556CFE" w14:paraId="75326299" w14:textId="77777777">
        <w:trPr>
          <w:cantSplit/>
          <w:jc w:val="center"/>
        </w:trPr>
        <w:tc>
          <w:tcPr>
            <w:tcW w:w="4535" w:type="dxa"/>
            <w:tcBorders>
              <w:top w:val="nil"/>
              <w:left w:val="nil"/>
              <w:bottom w:val="nil"/>
              <w:right w:val="nil"/>
            </w:tcBorders>
          </w:tcPr>
          <w:p w14:paraId="05E24F43" w14:textId="77777777" w:rsidR="001E0524" w:rsidRDefault="00000000">
            <w:r>
              <w:rPr>
                <w:sz w:val="16"/>
              </w:rPr>
              <w:t>Aranha et al., 2018</w:t>
            </w:r>
          </w:p>
        </w:tc>
        <w:tc>
          <w:tcPr>
            <w:tcW w:w="4535" w:type="dxa"/>
            <w:tcBorders>
              <w:top w:val="nil"/>
              <w:left w:val="nil"/>
              <w:bottom w:val="nil"/>
              <w:right w:val="nil"/>
            </w:tcBorders>
          </w:tcPr>
          <w:p w14:paraId="5607681F" w14:textId="77777777" w:rsidR="001E0524" w:rsidRPr="006A384A" w:rsidRDefault="00000000">
            <w:pPr>
              <w:rPr>
                <w:lang w:val="pt-BR"/>
              </w:rPr>
            </w:pPr>
            <w:r w:rsidRPr="006A384A">
              <w:rPr>
                <w:sz w:val="16"/>
                <w:lang w:val="pt-BR"/>
              </w:rPr>
              <w:t xml:space="preserve">não entrou nos agrupamentos (representada por </w:t>
            </w:r>
            <w:proofErr w:type="spellStart"/>
            <w:r w:rsidRPr="006A384A">
              <w:rPr>
                <w:sz w:val="16"/>
                <w:lang w:val="pt-BR"/>
              </w:rPr>
              <w:t>Bieniek</w:t>
            </w:r>
            <w:proofErr w:type="spellEnd"/>
            <w:r w:rsidRPr="006A384A">
              <w:rPr>
                <w:sz w:val="16"/>
                <w:lang w:val="pt-BR"/>
              </w:rPr>
              <w:t xml:space="preserve"> et al., 2022, no cluster)</w:t>
            </w:r>
          </w:p>
        </w:tc>
      </w:tr>
      <w:tr w:rsidR="001E0524" w:rsidRPr="00556CFE" w14:paraId="748CC964" w14:textId="77777777">
        <w:trPr>
          <w:cantSplit/>
          <w:jc w:val="center"/>
        </w:trPr>
        <w:tc>
          <w:tcPr>
            <w:tcW w:w="4535" w:type="dxa"/>
            <w:tcBorders>
              <w:top w:val="nil"/>
              <w:left w:val="nil"/>
              <w:bottom w:val="nil"/>
              <w:right w:val="nil"/>
            </w:tcBorders>
          </w:tcPr>
          <w:p w14:paraId="28FD72A8" w14:textId="77777777" w:rsidR="001E0524" w:rsidRDefault="00000000">
            <w:r>
              <w:rPr>
                <w:sz w:val="16"/>
              </w:rPr>
              <w:t>Saito et al., 2019</w:t>
            </w:r>
          </w:p>
        </w:tc>
        <w:tc>
          <w:tcPr>
            <w:tcW w:w="4535" w:type="dxa"/>
            <w:tcBorders>
              <w:top w:val="nil"/>
              <w:left w:val="nil"/>
              <w:bottom w:val="nil"/>
              <w:right w:val="nil"/>
            </w:tcBorders>
          </w:tcPr>
          <w:p w14:paraId="1E24603D" w14:textId="77777777" w:rsidR="001E0524" w:rsidRPr="006A384A" w:rsidRDefault="00000000">
            <w:pPr>
              <w:rPr>
                <w:lang w:val="pt-BR"/>
              </w:rPr>
            </w:pPr>
            <w:r w:rsidRPr="006A384A">
              <w:rPr>
                <w:sz w:val="16"/>
                <w:lang w:val="pt-BR"/>
              </w:rPr>
              <w:t>não entrou nos agrupamentos (sobreposição)</w:t>
            </w:r>
          </w:p>
        </w:tc>
      </w:tr>
      <w:tr w:rsidR="001E0524" w:rsidRPr="00556CFE" w14:paraId="196649B6" w14:textId="77777777">
        <w:trPr>
          <w:cantSplit/>
          <w:jc w:val="center"/>
        </w:trPr>
        <w:tc>
          <w:tcPr>
            <w:tcW w:w="4535" w:type="dxa"/>
            <w:tcBorders>
              <w:top w:val="nil"/>
              <w:left w:val="nil"/>
              <w:bottom w:val="nil"/>
              <w:right w:val="nil"/>
            </w:tcBorders>
          </w:tcPr>
          <w:p w14:paraId="5816FB3C" w14:textId="77777777" w:rsidR="001E0524" w:rsidRDefault="00000000">
            <w:r>
              <w:rPr>
                <w:sz w:val="16"/>
              </w:rPr>
              <w:t>Bieniek et al., 2022</w:t>
            </w:r>
          </w:p>
        </w:tc>
        <w:tc>
          <w:tcPr>
            <w:tcW w:w="4535" w:type="dxa"/>
            <w:tcBorders>
              <w:top w:val="nil"/>
              <w:left w:val="nil"/>
              <w:bottom w:val="nil"/>
              <w:right w:val="nil"/>
            </w:tcBorders>
          </w:tcPr>
          <w:p w14:paraId="04B11B05" w14:textId="77777777" w:rsidR="001E0524" w:rsidRPr="006A384A" w:rsidRDefault="00000000">
            <w:pPr>
              <w:rPr>
                <w:lang w:val="pt-BR"/>
              </w:rPr>
            </w:pPr>
            <w:r w:rsidRPr="006A384A">
              <w:rPr>
                <w:sz w:val="16"/>
                <w:lang w:val="pt-BR"/>
              </w:rPr>
              <w:t>agrupamentos ocular e respiratório (representante do cluster)</w:t>
            </w:r>
          </w:p>
        </w:tc>
      </w:tr>
      <w:tr w:rsidR="001E0524" w14:paraId="274B2324" w14:textId="77777777">
        <w:trPr>
          <w:cantSplit/>
          <w:jc w:val="center"/>
        </w:trPr>
        <w:tc>
          <w:tcPr>
            <w:tcW w:w="4535" w:type="dxa"/>
            <w:tcBorders>
              <w:top w:val="nil"/>
              <w:left w:val="nil"/>
              <w:bottom w:val="nil"/>
              <w:right w:val="nil"/>
            </w:tcBorders>
          </w:tcPr>
          <w:p w14:paraId="04269C1E" w14:textId="77777777" w:rsidR="001E0524" w:rsidRDefault="00000000">
            <w:r>
              <w:rPr>
                <w:sz w:val="16"/>
              </w:rPr>
              <w:t>Bieniek et al., 2025</w:t>
            </w:r>
          </w:p>
        </w:tc>
        <w:tc>
          <w:tcPr>
            <w:tcW w:w="4535" w:type="dxa"/>
            <w:tcBorders>
              <w:top w:val="nil"/>
              <w:left w:val="nil"/>
              <w:bottom w:val="nil"/>
              <w:right w:val="nil"/>
            </w:tcBorders>
          </w:tcPr>
          <w:p w14:paraId="583FEBEF" w14:textId="77777777" w:rsidR="001E0524" w:rsidRDefault="00000000">
            <w:proofErr w:type="spellStart"/>
            <w:r>
              <w:rPr>
                <w:sz w:val="16"/>
              </w:rPr>
              <w:t>narrativa</w:t>
            </w:r>
            <w:proofErr w:type="spellEnd"/>
            <w:r>
              <w:rPr>
                <w:sz w:val="16"/>
              </w:rPr>
              <w:t xml:space="preserve"> (</w:t>
            </w:r>
            <w:proofErr w:type="spellStart"/>
            <w:r>
              <w:rPr>
                <w:sz w:val="16"/>
              </w:rPr>
              <w:t>sintomas</w:t>
            </w:r>
            <w:proofErr w:type="spellEnd"/>
            <w:r>
              <w:rPr>
                <w:sz w:val="16"/>
              </w:rPr>
              <w:t xml:space="preserve"> </w:t>
            </w:r>
            <w:proofErr w:type="spellStart"/>
            <w:r>
              <w:rPr>
                <w:sz w:val="16"/>
              </w:rPr>
              <w:t>oculares</w:t>
            </w:r>
            <w:proofErr w:type="spellEnd"/>
            <w:r>
              <w:rPr>
                <w:sz w:val="16"/>
              </w:rPr>
              <w:t>)</w:t>
            </w:r>
          </w:p>
        </w:tc>
      </w:tr>
      <w:tr w:rsidR="001E0524" w:rsidRPr="00556CFE" w14:paraId="0AA9C0DD" w14:textId="77777777">
        <w:trPr>
          <w:cantSplit/>
          <w:jc w:val="center"/>
        </w:trPr>
        <w:tc>
          <w:tcPr>
            <w:tcW w:w="4535" w:type="dxa"/>
            <w:tcBorders>
              <w:top w:val="nil"/>
              <w:left w:val="nil"/>
              <w:bottom w:val="nil"/>
              <w:right w:val="nil"/>
            </w:tcBorders>
          </w:tcPr>
          <w:p w14:paraId="088FE476" w14:textId="77777777" w:rsidR="001E0524" w:rsidRDefault="00000000">
            <w:r>
              <w:rPr>
                <w:sz w:val="16"/>
              </w:rPr>
              <w:t>Lopes et al., 2025</w:t>
            </w:r>
          </w:p>
        </w:tc>
        <w:tc>
          <w:tcPr>
            <w:tcW w:w="4535" w:type="dxa"/>
            <w:tcBorders>
              <w:top w:val="nil"/>
              <w:left w:val="nil"/>
              <w:bottom w:val="nil"/>
              <w:right w:val="nil"/>
            </w:tcBorders>
          </w:tcPr>
          <w:p w14:paraId="133C482E" w14:textId="77777777" w:rsidR="001E0524" w:rsidRPr="006A384A" w:rsidRDefault="00000000">
            <w:pPr>
              <w:rPr>
                <w:lang w:val="pt-BR"/>
              </w:rPr>
            </w:pPr>
            <w:r w:rsidRPr="006A384A">
              <w:rPr>
                <w:sz w:val="16"/>
                <w:lang w:val="pt-BR"/>
              </w:rPr>
              <w:t>narrativa (predição por aprendizado de máquina)</w:t>
            </w:r>
          </w:p>
        </w:tc>
      </w:tr>
      <w:tr w:rsidR="001E0524" w14:paraId="6EE24E5C" w14:textId="77777777">
        <w:trPr>
          <w:cantSplit/>
          <w:jc w:val="center"/>
        </w:trPr>
        <w:tc>
          <w:tcPr>
            <w:tcW w:w="4535" w:type="dxa"/>
            <w:tcBorders>
              <w:top w:val="nil"/>
              <w:left w:val="nil"/>
              <w:bottom w:val="nil"/>
              <w:right w:val="nil"/>
            </w:tcBorders>
          </w:tcPr>
          <w:p w14:paraId="2D58A1F2" w14:textId="77777777" w:rsidR="001E0524" w:rsidRDefault="00000000">
            <w:r>
              <w:rPr>
                <w:sz w:val="16"/>
              </w:rPr>
              <w:t>Stanganelli et al., 2019</w:t>
            </w:r>
          </w:p>
        </w:tc>
        <w:tc>
          <w:tcPr>
            <w:tcW w:w="4535" w:type="dxa"/>
            <w:tcBorders>
              <w:top w:val="nil"/>
              <w:left w:val="nil"/>
              <w:bottom w:val="nil"/>
              <w:right w:val="nil"/>
            </w:tcBorders>
          </w:tcPr>
          <w:p w14:paraId="3C499B94" w14:textId="77777777" w:rsidR="001E0524" w:rsidRDefault="00000000">
            <w:proofErr w:type="spellStart"/>
            <w:r>
              <w:rPr>
                <w:sz w:val="16"/>
              </w:rPr>
              <w:t>narrativa</w:t>
            </w:r>
            <w:proofErr w:type="spellEnd"/>
            <w:r>
              <w:rPr>
                <w:sz w:val="16"/>
              </w:rPr>
              <w:t xml:space="preserve"> (</w:t>
            </w:r>
            <w:proofErr w:type="spellStart"/>
            <w:r>
              <w:rPr>
                <w:sz w:val="16"/>
              </w:rPr>
              <w:t>coorte</w:t>
            </w:r>
            <w:proofErr w:type="spellEnd"/>
            <w:r>
              <w:rPr>
                <w:sz w:val="16"/>
              </w:rPr>
              <w:t>)</w:t>
            </w:r>
          </w:p>
        </w:tc>
      </w:tr>
      <w:tr w:rsidR="001E0524" w14:paraId="0F388E67" w14:textId="77777777">
        <w:trPr>
          <w:cantSplit/>
          <w:jc w:val="center"/>
        </w:trPr>
        <w:tc>
          <w:tcPr>
            <w:tcW w:w="4535" w:type="dxa"/>
            <w:tcBorders>
              <w:top w:val="nil"/>
              <w:left w:val="nil"/>
              <w:bottom w:val="single" w:sz="8" w:space="0" w:color="000000"/>
              <w:right w:val="nil"/>
            </w:tcBorders>
          </w:tcPr>
          <w:p w14:paraId="7AE51834" w14:textId="77777777" w:rsidR="001E0524" w:rsidRDefault="00000000">
            <w:r>
              <w:rPr>
                <w:sz w:val="16"/>
              </w:rPr>
              <w:t xml:space="preserve">Stanganelli </w:t>
            </w:r>
            <w:proofErr w:type="spellStart"/>
            <w:r>
              <w:rPr>
                <w:sz w:val="16"/>
              </w:rPr>
              <w:t>Caus</w:t>
            </w:r>
            <w:proofErr w:type="spellEnd"/>
            <w:r>
              <w:rPr>
                <w:sz w:val="16"/>
              </w:rPr>
              <w:t xml:space="preserve"> et al., 2025</w:t>
            </w:r>
          </w:p>
        </w:tc>
        <w:tc>
          <w:tcPr>
            <w:tcW w:w="4535" w:type="dxa"/>
            <w:tcBorders>
              <w:top w:val="nil"/>
              <w:left w:val="nil"/>
              <w:bottom w:val="single" w:sz="8" w:space="0" w:color="000000"/>
              <w:right w:val="nil"/>
            </w:tcBorders>
          </w:tcPr>
          <w:p w14:paraId="41DE7B9A" w14:textId="77777777" w:rsidR="001E0524" w:rsidRDefault="00000000">
            <w:proofErr w:type="spellStart"/>
            <w:r>
              <w:rPr>
                <w:sz w:val="16"/>
              </w:rPr>
              <w:t>narrativa</w:t>
            </w:r>
            <w:proofErr w:type="spellEnd"/>
            <w:r>
              <w:rPr>
                <w:sz w:val="16"/>
              </w:rPr>
              <w:t xml:space="preserve"> (</w:t>
            </w:r>
            <w:proofErr w:type="spellStart"/>
            <w:r>
              <w:rPr>
                <w:sz w:val="16"/>
              </w:rPr>
              <w:t>coorte</w:t>
            </w:r>
            <w:proofErr w:type="spellEnd"/>
            <w:r>
              <w:rPr>
                <w:sz w:val="16"/>
              </w:rPr>
              <w:t xml:space="preserve">, </w:t>
            </w:r>
            <w:proofErr w:type="spellStart"/>
            <w:r>
              <w:rPr>
                <w:sz w:val="16"/>
              </w:rPr>
              <w:t>risco</w:t>
            </w:r>
            <w:proofErr w:type="spellEnd"/>
            <w:r>
              <w:rPr>
                <w:sz w:val="16"/>
              </w:rPr>
              <w:t xml:space="preserve"> </w:t>
            </w:r>
            <w:proofErr w:type="spellStart"/>
            <w:r>
              <w:rPr>
                <w:sz w:val="16"/>
              </w:rPr>
              <w:t>relativo</w:t>
            </w:r>
            <w:proofErr w:type="spellEnd"/>
            <w:r>
              <w:rPr>
                <w:sz w:val="16"/>
              </w:rPr>
              <w:t>)</w:t>
            </w:r>
          </w:p>
        </w:tc>
      </w:tr>
    </w:tbl>
    <w:p w14:paraId="07BBB587" w14:textId="77777777" w:rsidR="001E0524" w:rsidRDefault="00000000">
      <w:pPr>
        <w:spacing w:line="360" w:lineRule="auto"/>
        <w:rPr>
          <w:i/>
          <w:sz w:val="18"/>
        </w:rPr>
      </w:pPr>
      <w:r w:rsidRPr="002258D2">
        <w:rPr>
          <w:b/>
          <w:bCs/>
          <w:i/>
          <w:sz w:val="18"/>
        </w:rPr>
        <w:t>Fonte:</w:t>
      </w:r>
      <w:r>
        <w:rPr>
          <w:i/>
          <w:sz w:val="18"/>
        </w:rPr>
        <w:t xml:space="preserve"> </w:t>
      </w:r>
      <w:proofErr w:type="spellStart"/>
      <w:r>
        <w:rPr>
          <w:i/>
          <w:sz w:val="18"/>
        </w:rPr>
        <w:t>elaborada</w:t>
      </w:r>
      <w:proofErr w:type="spellEnd"/>
      <w:r>
        <w:rPr>
          <w:i/>
          <w:sz w:val="18"/>
        </w:rPr>
        <w:t xml:space="preserve"> </w:t>
      </w:r>
      <w:proofErr w:type="spellStart"/>
      <w:r>
        <w:rPr>
          <w:i/>
          <w:sz w:val="18"/>
        </w:rPr>
        <w:t>pelos</w:t>
      </w:r>
      <w:proofErr w:type="spellEnd"/>
      <w:r>
        <w:rPr>
          <w:i/>
          <w:sz w:val="18"/>
        </w:rPr>
        <w:t xml:space="preserve"> </w:t>
      </w:r>
      <w:proofErr w:type="spellStart"/>
      <w:r>
        <w:rPr>
          <w:i/>
          <w:sz w:val="18"/>
        </w:rPr>
        <w:t>autores</w:t>
      </w:r>
      <w:proofErr w:type="spellEnd"/>
      <w:r>
        <w:rPr>
          <w:i/>
          <w:sz w:val="18"/>
        </w:rPr>
        <w:t>.</w:t>
      </w:r>
    </w:p>
    <w:p w14:paraId="30AFB4B8" w14:textId="77777777" w:rsidR="002258D2" w:rsidRDefault="002258D2">
      <w:pPr>
        <w:spacing w:line="360" w:lineRule="auto"/>
      </w:pPr>
    </w:p>
    <w:p w14:paraId="472FA0AF" w14:textId="77777777" w:rsidR="001E0524" w:rsidRDefault="00000000">
      <w:pPr>
        <w:pStyle w:val="Ttulo2"/>
        <w:spacing w:after="80"/>
        <w:rPr>
          <w:rFonts w:ascii="Times New Roman" w:hAnsi="Times New Roman"/>
          <w:lang w:val="pt-BR"/>
        </w:rPr>
      </w:pPr>
      <w:r w:rsidRPr="006A384A">
        <w:rPr>
          <w:rFonts w:ascii="Times New Roman" w:hAnsi="Times New Roman"/>
          <w:lang w:val="pt-BR"/>
        </w:rPr>
        <w:t>Anexo D – Dados extraídos para a metanálise (eventos e denominadores)</w:t>
      </w:r>
    </w:p>
    <w:p w14:paraId="34F34F8D" w14:textId="77777777" w:rsidR="002258D2" w:rsidRPr="002258D2" w:rsidRDefault="002258D2" w:rsidP="002258D2">
      <w:pPr>
        <w:rPr>
          <w:lang w:val="pt-BR"/>
        </w:rPr>
      </w:pPr>
    </w:p>
    <w:tbl>
      <w:tblPr>
        <w:tblW w:w="0" w:type="auto"/>
        <w:jc w:val="center"/>
        <w:tblLook w:val="04A0" w:firstRow="1" w:lastRow="0" w:firstColumn="1" w:lastColumn="0" w:noHBand="0" w:noVBand="1"/>
      </w:tblPr>
      <w:tblGrid>
        <w:gridCol w:w="1295"/>
        <w:gridCol w:w="1296"/>
        <w:gridCol w:w="1296"/>
        <w:gridCol w:w="1296"/>
        <w:gridCol w:w="1296"/>
        <w:gridCol w:w="1296"/>
        <w:gridCol w:w="1296"/>
      </w:tblGrid>
      <w:tr w:rsidR="001E0524" w14:paraId="3783A319" w14:textId="77777777">
        <w:trPr>
          <w:cantSplit/>
          <w:tblHeader/>
          <w:jc w:val="center"/>
        </w:trPr>
        <w:tc>
          <w:tcPr>
            <w:tcW w:w="1296" w:type="dxa"/>
            <w:tcBorders>
              <w:top w:val="single" w:sz="8" w:space="0" w:color="000000"/>
              <w:left w:val="nil"/>
              <w:bottom w:val="single" w:sz="8" w:space="0" w:color="000000"/>
              <w:right w:val="nil"/>
            </w:tcBorders>
          </w:tcPr>
          <w:p w14:paraId="09342C99" w14:textId="77777777" w:rsidR="001E0524" w:rsidRDefault="00000000">
            <w:pPr>
              <w:jc w:val="center"/>
            </w:pPr>
            <w:proofErr w:type="spellStart"/>
            <w:r>
              <w:rPr>
                <w:b/>
                <w:sz w:val="16"/>
              </w:rPr>
              <w:t>Estudo</w:t>
            </w:r>
            <w:proofErr w:type="spellEnd"/>
          </w:p>
        </w:tc>
        <w:tc>
          <w:tcPr>
            <w:tcW w:w="1296" w:type="dxa"/>
            <w:tcBorders>
              <w:top w:val="single" w:sz="8" w:space="0" w:color="000000"/>
              <w:left w:val="nil"/>
              <w:bottom w:val="single" w:sz="8" w:space="0" w:color="000000"/>
              <w:right w:val="nil"/>
            </w:tcBorders>
          </w:tcPr>
          <w:p w14:paraId="319FA6F3" w14:textId="77777777" w:rsidR="001E0524" w:rsidRDefault="00000000">
            <w:pPr>
              <w:jc w:val="center"/>
            </w:pPr>
            <w:proofErr w:type="spellStart"/>
            <w:r>
              <w:rPr>
                <w:b/>
                <w:sz w:val="16"/>
              </w:rPr>
              <w:t>Desfecho</w:t>
            </w:r>
            <w:proofErr w:type="spellEnd"/>
          </w:p>
        </w:tc>
        <w:tc>
          <w:tcPr>
            <w:tcW w:w="1296" w:type="dxa"/>
            <w:tcBorders>
              <w:top w:val="single" w:sz="8" w:space="0" w:color="000000"/>
              <w:left w:val="nil"/>
              <w:bottom w:val="single" w:sz="8" w:space="0" w:color="000000"/>
              <w:right w:val="nil"/>
            </w:tcBorders>
          </w:tcPr>
          <w:p w14:paraId="54D4890D" w14:textId="77777777" w:rsidR="001E0524" w:rsidRDefault="00000000">
            <w:pPr>
              <w:jc w:val="center"/>
            </w:pPr>
            <w:proofErr w:type="spellStart"/>
            <w:r>
              <w:rPr>
                <w:b/>
                <w:sz w:val="16"/>
              </w:rPr>
              <w:t>Eventos</w:t>
            </w:r>
            <w:proofErr w:type="spellEnd"/>
          </w:p>
        </w:tc>
        <w:tc>
          <w:tcPr>
            <w:tcW w:w="1296" w:type="dxa"/>
            <w:tcBorders>
              <w:top w:val="single" w:sz="8" w:space="0" w:color="000000"/>
              <w:left w:val="nil"/>
              <w:bottom w:val="single" w:sz="8" w:space="0" w:color="000000"/>
              <w:right w:val="nil"/>
            </w:tcBorders>
          </w:tcPr>
          <w:p w14:paraId="789A8A37" w14:textId="77777777" w:rsidR="001E0524" w:rsidRDefault="00000000">
            <w:pPr>
              <w:jc w:val="center"/>
            </w:pPr>
            <w:r>
              <w:rPr>
                <w:b/>
                <w:sz w:val="16"/>
              </w:rPr>
              <w:t>N</w:t>
            </w:r>
          </w:p>
        </w:tc>
        <w:tc>
          <w:tcPr>
            <w:tcW w:w="1296" w:type="dxa"/>
            <w:tcBorders>
              <w:top w:val="single" w:sz="8" w:space="0" w:color="000000"/>
              <w:left w:val="nil"/>
              <w:bottom w:val="single" w:sz="8" w:space="0" w:color="000000"/>
              <w:right w:val="nil"/>
            </w:tcBorders>
          </w:tcPr>
          <w:p w14:paraId="5BB55FA8" w14:textId="77777777" w:rsidR="001E0524" w:rsidRDefault="00000000">
            <w:pPr>
              <w:jc w:val="center"/>
            </w:pPr>
            <w:r>
              <w:rPr>
                <w:b/>
                <w:sz w:val="16"/>
              </w:rPr>
              <w:t>Prev. (%)</w:t>
            </w:r>
          </w:p>
        </w:tc>
        <w:tc>
          <w:tcPr>
            <w:tcW w:w="1296" w:type="dxa"/>
            <w:tcBorders>
              <w:top w:val="single" w:sz="8" w:space="0" w:color="000000"/>
              <w:left w:val="nil"/>
              <w:bottom w:val="single" w:sz="8" w:space="0" w:color="000000"/>
              <w:right w:val="nil"/>
            </w:tcBorders>
          </w:tcPr>
          <w:p w14:paraId="58239DA6" w14:textId="77777777" w:rsidR="001E0524" w:rsidRDefault="00000000">
            <w:pPr>
              <w:jc w:val="center"/>
            </w:pPr>
            <w:proofErr w:type="spellStart"/>
            <w:r>
              <w:rPr>
                <w:b/>
                <w:sz w:val="16"/>
              </w:rPr>
              <w:t>Definição</w:t>
            </w:r>
            <w:proofErr w:type="spellEnd"/>
            <w:r>
              <w:rPr>
                <w:b/>
                <w:sz w:val="16"/>
              </w:rPr>
              <w:t xml:space="preserve"> </w:t>
            </w:r>
            <w:proofErr w:type="spellStart"/>
            <w:r>
              <w:rPr>
                <w:b/>
                <w:sz w:val="16"/>
              </w:rPr>
              <w:t>operacional</w:t>
            </w:r>
            <w:proofErr w:type="spellEnd"/>
            <w:r>
              <w:rPr>
                <w:b/>
                <w:sz w:val="16"/>
              </w:rPr>
              <w:t xml:space="preserve"> do </w:t>
            </w:r>
            <w:proofErr w:type="spellStart"/>
            <w:r>
              <w:rPr>
                <w:b/>
                <w:sz w:val="16"/>
              </w:rPr>
              <w:t>desfecho</w:t>
            </w:r>
            <w:proofErr w:type="spellEnd"/>
          </w:p>
        </w:tc>
        <w:tc>
          <w:tcPr>
            <w:tcW w:w="1296" w:type="dxa"/>
            <w:tcBorders>
              <w:top w:val="single" w:sz="8" w:space="0" w:color="000000"/>
              <w:left w:val="nil"/>
              <w:bottom w:val="single" w:sz="8" w:space="0" w:color="000000"/>
              <w:right w:val="nil"/>
            </w:tcBorders>
          </w:tcPr>
          <w:p w14:paraId="6963DF8A" w14:textId="77777777" w:rsidR="001E0524" w:rsidRDefault="00000000">
            <w:pPr>
              <w:jc w:val="center"/>
            </w:pPr>
            <w:r>
              <w:rPr>
                <w:b/>
                <w:sz w:val="16"/>
              </w:rPr>
              <w:t xml:space="preserve">Taxa de </w:t>
            </w:r>
            <w:proofErr w:type="spellStart"/>
            <w:r>
              <w:rPr>
                <w:b/>
                <w:sz w:val="16"/>
              </w:rPr>
              <w:t>resposta</w:t>
            </w:r>
            <w:proofErr w:type="spellEnd"/>
          </w:p>
        </w:tc>
      </w:tr>
      <w:tr w:rsidR="001E0524" w14:paraId="71714DEC" w14:textId="77777777">
        <w:trPr>
          <w:cantSplit/>
          <w:jc w:val="center"/>
        </w:trPr>
        <w:tc>
          <w:tcPr>
            <w:tcW w:w="1296" w:type="dxa"/>
            <w:tcBorders>
              <w:top w:val="nil"/>
              <w:left w:val="nil"/>
              <w:bottom w:val="nil"/>
              <w:right w:val="nil"/>
            </w:tcBorders>
          </w:tcPr>
          <w:p w14:paraId="5014DA7C" w14:textId="77777777" w:rsidR="001E0524" w:rsidRDefault="00000000">
            <w:proofErr w:type="spellStart"/>
            <w:r>
              <w:rPr>
                <w:sz w:val="16"/>
              </w:rPr>
              <w:t>İlçe</w:t>
            </w:r>
            <w:proofErr w:type="spellEnd"/>
            <w:r>
              <w:rPr>
                <w:sz w:val="16"/>
              </w:rPr>
              <w:t xml:space="preserve"> et al., 2017</w:t>
            </w:r>
          </w:p>
        </w:tc>
        <w:tc>
          <w:tcPr>
            <w:tcW w:w="1296" w:type="dxa"/>
            <w:tcBorders>
              <w:top w:val="nil"/>
              <w:left w:val="nil"/>
              <w:bottom w:val="nil"/>
              <w:right w:val="nil"/>
            </w:tcBorders>
          </w:tcPr>
          <w:p w14:paraId="4B0EB02C" w14:textId="77777777" w:rsidR="001E0524" w:rsidRDefault="00000000">
            <w:r>
              <w:rPr>
                <w:sz w:val="16"/>
              </w:rPr>
              <w:t>ocular</w:t>
            </w:r>
          </w:p>
        </w:tc>
        <w:tc>
          <w:tcPr>
            <w:tcW w:w="1296" w:type="dxa"/>
            <w:tcBorders>
              <w:top w:val="nil"/>
              <w:left w:val="nil"/>
              <w:bottom w:val="nil"/>
              <w:right w:val="nil"/>
            </w:tcBorders>
          </w:tcPr>
          <w:p w14:paraId="0D895BC2" w14:textId="77777777" w:rsidR="001E0524" w:rsidRDefault="00000000">
            <w:r>
              <w:rPr>
                <w:sz w:val="16"/>
              </w:rPr>
              <w:t>33</w:t>
            </w:r>
          </w:p>
        </w:tc>
        <w:tc>
          <w:tcPr>
            <w:tcW w:w="1296" w:type="dxa"/>
            <w:tcBorders>
              <w:top w:val="nil"/>
              <w:left w:val="nil"/>
              <w:bottom w:val="nil"/>
              <w:right w:val="nil"/>
            </w:tcBorders>
          </w:tcPr>
          <w:p w14:paraId="6991D7CC" w14:textId="77777777" w:rsidR="001E0524" w:rsidRDefault="00000000">
            <w:r>
              <w:rPr>
                <w:sz w:val="16"/>
              </w:rPr>
              <w:t>81</w:t>
            </w:r>
          </w:p>
        </w:tc>
        <w:tc>
          <w:tcPr>
            <w:tcW w:w="1296" w:type="dxa"/>
            <w:tcBorders>
              <w:top w:val="nil"/>
              <w:left w:val="nil"/>
              <w:bottom w:val="nil"/>
              <w:right w:val="nil"/>
            </w:tcBorders>
          </w:tcPr>
          <w:p w14:paraId="1B10A167" w14:textId="77777777" w:rsidR="001E0524" w:rsidRDefault="00000000">
            <w:r>
              <w:rPr>
                <w:sz w:val="16"/>
              </w:rPr>
              <w:t>40,7</w:t>
            </w:r>
          </w:p>
        </w:tc>
        <w:tc>
          <w:tcPr>
            <w:tcW w:w="1296" w:type="dxa"/>
            <w:tcBorders>
              <w:top w:val="nil"/>
              <w:left w:val="nil"/>
              <w:bottom w:val="nil"/>
              <w:right w:val="nil"/>
            </w:tcBorders>
          </w:tcPr>
          <w:p w14:paraId="680C9C4C" w14:textId="77777777" w:rsidR="001E0524" w:rsidRPr="006A384A" w:rsidRDefault="00000000">
            <w:pPr>
              <w:rPr>
                <w:lang w:val="pt-BR"/>
              </w:rPr>
            </w:pPr>
            <w:r w:rsidRPr="006A384A">
              <w:rPr>
                <w:sz w:val="16"/>
                <w:lang w:val="pt-BR"/>
              </w:rPr>
              <w:t>Lacrimejamento durante a cirurgia (autorrelato)</w:t>
            </w:r>
          </w:p>
        </w:tc>
        <w:tc>
          <w:tcPr>
            <w:tcW w:w="1296" w:type="dxa"/>
            <w:tcBorders>
              <w:top w:val="nil"/>
              <w:left w:val="nil"/>
              <w:bottom w:val="nil"/>
              <w:right w:val="nil"/>
            </w:tcBorders>
          </w:tcPr>
          <w:p w14:paraId="46D4EC12" w14:textId="77777777" w:rsidR="001E0524" w:rsidRDefault="00000000">
            <w:proofErr w:type="spellStart"/>
            <w:r>
              <w:rPr>
                <w:sz w:val="16"/>
              </w:rPr>
              <w:t>não</w:t>
            </w:r>
            <w:proofErr w:type="spellEnd"/>
            <w:r>
              <w:rPr>
                <w:sz w:val="16"/>
              </w:rPr>
              <w:t xml:space="preserve"> </w:t>
            </w:r>
            <w:proofErr w:type="spellStart"/>
            <w:r>
              <w:rPr>
                <w:sz w:val="16"/>
              </w:rPr>
              <w:t>informada</w:t>
            </w:r>
            <w:proofErr w:type="spellEnd"/>
          </w:p>
        </w:tc>
      </w:tr>
      <w:tr w:rsidR="001E0524" w14:paraId="4EEE8E78" w14:textId="77777777">
        <w:trPr>
          <w:cantSplit/>
          <w:jc w:val="center"/>
        </w:trPr>
        <w:tc>
          <w:tcPr>
            <w:tcW w:w="1296" w:type="dxa"/>
            <w:tcBorders>
              <w:top w:val="nil"/>
              <w:left w:val="nil"/>
              <w:bottom w:val="nil"/>
              <w:right w:val="nil"/>
            </w:tcBorders>
          </w:tcPr>
          <w:p w14:paraId="22C73958" w14:textId="77777777" w:rsidR="001E0524" w:rsidRDefault="00000000">
            <w:r>
              <w:rPr>
                <w:sz w:val="16"/>
              </w:rPr>
              <w:t xml:space="preserve">Cinar; </w:t>
            </w:r>
            <w:proofErr w:type="spellStart"/>
            <w:r>
              <w:rPr>
                <w:sz w:val="16"/>
              </w:rPr>
              <w:t>Sanlier</w:t>
            </w:r>
            <w:proofErr w:type="spellEnd"/>
            <w:r>
              <w:rPr>
                <w:sz w:val="16"/>
              </w:rPr>
              <w:t>, 2022</w:t>
            </w:r>
          </w:p>
        </w:tc>
        <w:tc>
          <w:tcPr>
            <w:tcW w:w="1296" w:type="dxa"/>
            <w:tcBorders>
              <w:top w:val="nil"/>
              <w:left w:val="nil"/>
              <w:bottom w:val="nil"/>
              <w:right w:val="nil"/>
            </w:tcBorders>
          </w:tcPr>
          <w:p w14:paraId="4FEF99F1" w14:textId="77777777" w:rsidR="001E0524" w:rsidRDefault="00000000">
            <w:r>
              <w:rPr>
                <w:sz w:val="16"/>
              </w:rPr>
              <w:t>ocular</w:t>
            </w:r>
          </w:p>
        </w:tc>
        <w:tc>
          <w:tcPr>
            <w:tcW w:w="1296" w:type="dxa"/>
            <w:tcBorders>
              <w:top w:val="nil"/>
              <w:left w:val="nil"/>
              <w:bottom w:val="nil"/>
              <w:right w:val="nil"/>
            </w:tcBorders>
          </w:tcPr>
          <w:p w14:paraId="35F19C80" w14:textId="77777777" w:rsidR="001E0524" w:rsidRDefault="00000000">
            <w:r>
              <w:rPr>
                <w:sz w:val="16"/>
              </w:rPr>
              <w:t>46</w:t>
            </w:r>
          </w:p>
        </w:tc>
        <w:tc>
          <w:tcPr>
            <w:tcW w:w="1296" w:type="dxa"/>
            <w:tcBorders>
              <w:top w:val="nil"/>
              <w:left w:val="nil"/>
              <w:bottom w:val="nil"/>
              <w:right w:val="nil"/>
            </w:tcBorders>
          </w:tcPr>
          <w:p w14:paraId="110DAE33" w14:textId="77777777" w:rsidR="001E0524" w:rsidRDefault="00000000">
            <w:r>
              <w:rPr>
                <w:sz w:val="16"/>
              </w:rPr>
              <w:t>82</w:t>
            </w:r>
          </w:p>
        </w:tc>
        <w:tc>
          <w:tcPr>
            <w:tcW w:w="1296" w:type="dxa"/>
            <w:tcBorders>
              <w:top w:val="nil"/>
              <w:left w:val="nil"/>
              <w:bottom w:val="nil"/>
              <w:right w:val="nil"/>
            </w:tcBorders>
          </w:tcPr>
          <w:p w14:paraId="54E089E2" w14:textId="77777777" w:rsidR="001E0524" w:rsidRDefault="00000000">
            <w:r>
              <w:rPr>
                <w:sz w:val="16"/>
              </w:rPr>
              <w:t>56,1</w:t>
            </w:r>
          </w:p>
        </w:tc>
        <w:tc>
          <w:tcPr>
            <w:tcW w:w="1296" w:type="dxa"/>
            <w:tcBorders>
              <w:top w:val="nil"/>
              <w:left w:val="nil"/>
              <w:bottom w:val="nil"/>
              <w:right w:val="nil"/>
            </w:tcBorders>
          </w:tcPr>
          <w:p w14:paraId="45167526" w14:textId="77777777" w:rsidR="001E0524" w:rsidRDefault="00000000">
            <w:proofErr w:type="spellStart"/>
            <w:r>
              <w:rPr>
                <w:sz w:val="16"/>
              </w:rPr>
              <w:t>Irritação</w:t>
            </w:r>
            <w:proofErr w:type="spellEnd"/>
            <w:r>
              <w:rPr>
                <w:sz w:val="16"/>
              </w:rPr>
              <w:t xml:space="preserve"> ocular (</w:t>
            </w:r>
            <w:proofErr w:type="spellStart"/>
            <w:r>
              <w:rPr>
                <w:sz w:val="16"/>
              </w:rPr>
              <w:t>autorrelato</w:t>
            </w:r>
            <w:proofErr w:type="spellEnd"/>
            <w:r>
              <w:rPr>
                <w:sz w:val="16"/>
              </w:rPr>
              <w:t>)</w:t>
            </w:r>
          </w:p>
        </w:tc>
        <w:tc>
          <w:tcPr>
            <w:tcW w:w="1296" w:type="dxa"/>
            <w:tcBorders>
              <w:top w:val="nil"/>
              <w:left w:val="nil"/>
              <w:bottom w:val="nil"/>
              <w:right w:val="nil"/>
            </w:tcBorders>
          </w:tcPr>
          <w:p w14:paraId="099908AD" w14:textId="77777777" w:rsidR="001E0524" w:rsidRDefault="00000000">
            <w:proofErr w:type="spellStart"/>
            <w:r>
              <w:rPr>
                <w:sz w:val="16"/>
              </w:rPr>
              <w:t>não</w:t>
            </w:r>
            <w:proofErr w:type="spellEnd"/>
            <w:r>
              <w:rPr>
                <w:sz w:val="16"/>
              </w:rPr>
              <w:t xml:space="preserve"> </w:t>
            </w:r>
            <w:proofErr w:type="spellStart"/>
            <w:r>
              <w:rPr>
                <w:sz w:val="16"/>
              </w:rPr>
              <w:t>informada</w:t>
            </w:r>
            <w:proofErr w:type="spellEnd"/>
          </w:p>
        </w:tc>
      </w:tr>
      <w:tr w:rsidR="001E0524" w14:paraId="14B1240C" w14:textId="77777777">
        <w:trPr>
          <w:cantSplit/>
          <w:jc w:val="center"/>
        </w:trPr>
        <w:tc>
          <w:tcPr>
            <w:tcW w:w="1296" w:type="dxa"/>
            <w:tcBorders>
              <w:top w:val="nil"/>
              <w:left w:val="nil"/>
              <w:bottom w:val="nil"/>
              <w:right w:val="nil"/>
            </w:tcBorders>
          </w:tcPr>
          <w:p w14:paraId="30DC5F39" w14:textId="77777777" w:rsidR="001E0524" w:rsidRDefault="00000000">
            <w:r>
              <w:rPr>
                <w:sz w:val="16"/>
              </w:rPr>
              <w:t>Usta et al., 2019</w:t>
            </w:r>
          </w:p>
        </w:tc>
        <w:tc>
          <w:tcPr>
            <w:tcW w:w="1296" w:type="dxa"/>
            <w:tcBorders>
              <w:top w:val="nil"/>
              <w:left w:val="nil"/>
              <w:bottom w:val="nil"/>
              <w:right w:val="nil"/>
            </w:tcBorders>
          </w:tcPr>
          <w:p w14:paraId="113DC814" w14:textId="77777777" w:rsidR="001E0524" w:rsidRDefault="00000000">
            <w:r>
              <w:rPr>
                <w:sz w:val="16"/>
              </w:rPr>
              <w:t>ocular</w:t>
            </w:r>
          </w:p>
        </w:tc>
        <w:tc>
          <w:tcPr>
            <w:tcW w:w="1296" w:type="dxa"/>
            <w:tcBorders>
              <w:top w:val="nil"/>
              <w:left w:val="nil"/>
              <w:bottom w:val="nil"/>
              <w:right w:val="nil"/>
            </w:tcBorders>
          </w:tcPr>
          <w:p w14:paraId="0A316DDA" w14:textId="77777777" w:rsidR="001E0524" w:rsidRDefault="00000000">
            <w:r>
              <w:rPr>
                <w:sz w:val="16"/>
              </w:rPr>
              <w:t>57</w:t>
            </w:r>
          </w:p>
        </w:tc>
        <w:tc>
          <w:tcPr>
            <w:tcW w:w="1296" w:type="dxa"/>
            <w:tcBorders>
              <w:top w:val="nil"/>
              <w:left w:val="nil"/>
              <w:bottom w:val="nil"/>
              <w:right w:val="nil"/>
            </w:tcBorders>
          </w:tcPr>
          <w:p w14:paraId="254FFBB8" w14:textId="77777777" w:rsidR="001E0524" w:rsidRDefault="00000000">
            <w:r>
              <w:rPr>
                <w:sz w:val="16"/>
              </w:rPr>
              <w:t>105</w:t>
            </w:r>
          </w:p>
        </w:tc>
        <w:tc>
          <w:tcPr>
            <w:tcW w:w="1296" w:type="dxa"/>
            <w:tcBorders>
              <w:top w:val="nil"/>
              <w:left w:val="nil"/>
              <w:bottom w:val="nil"/>
              <w:right w:val="nil"/>
            </w:tcBorders>
          </w:tcPr>
          <w:p w14:paraId="08788C2D" w14:textId="77777777" w:rsidR="001E0524" w:rsidRDefault="00000000">
            <w:r>
              <w:rPr>
                <w:sz w:val="16"/>
              </w:rPr>
              <w:t>54,3</w:t>
            </w:r>
          </w:p>
        </w:tc>
        <w:tc>
          <w:tcPr>
            <w:tcW w:w="1296" w:type="dxa"/>
            <w:tcBorders>
              <w:top w:val="nil"/>
              <w:left w:val="nil"/>
              <w:bottom w:val="nil"/>
              <w:right w:val="nil"/>
            </w:tcBorders>
          </w:tcPr>
          <w:p w14:paraId="13A65505" w14:textId="77777777" w:rsidR="001E0524" w:rsidRDefault="00000000">
            <w:proofErr w:type="spellStart"/>
            <w:r>
              <w:rPr>
                <w:sz w:val="16"/>
              </w:rPr>
              <w:t>Lacrimejamento</w:t>
            </w:r>
            <w:proofErr w:type="spellEnd"/>
            <w:r>
              <w:rPr>
                <w:sz w:val="16"/>
              </w:rPr>
              <w:t xml:space="preserve"> (</w:t>
            </w:r>
            <w:proofErr w:type="spellStart"/>
            <w:r>
              <w:rPr>
                <w:sz w:val="16"/>
              </w:rPr>
              <w:t>autorrelato</w:t>
            </w:r>
            <w:proofErr w:type="spellEnd"/>
            <w:r>
              <w:rPr>
                <w:sz w:val="16"/>
              </w:rPr>
              <w:t>)</w:t>
            </w:r>
          </w:p>
        </w:tc>
        <w:tc>
          <w:tcPr>
            <w:tcW w:w="1296" w:type="dxa"/>
            <w:tcBorders>
              <w:top w:val="nil"/>
              <w:left w:val="nil"/>
              <w:bottom w:val="nil"/>
              <w:right w:val="nil"/>
            </w:tcBorders>
          </w:tcPr>
          <w:p w14:paraId="6F185CE8" w14:textId="77777777" w:rsidR="001E0524" w:rsidRDefault="00000000">
            <w:proofErr w:type="spellStart"/>
            <w:r>
              <w:rPr>
                <w:sz w:val="16"/>
              </w:rPr>
              <w:t>não</w:t>
            </w:r>
            <w:proofErr w:type="spellEnd"/>
            <w:r>
              <w:rPr>
                <w:sz w:val="16"/>
              </w:rPr>
              <w:t xml:space="preserve"> </w:t>
            </w:r>
            <w:proofErr w:type="spellStart"/>
            <w:r>
              <w:rPr>
                <w:sz w:val="16"/>
              </w:rPr>
              <w:t>informada</w:t>
            </w:r>
            <w:proofErr w:type="spellEnd"/>
          </w:p>
        </w:tc>
      </w:tr>
      <w:tr w:rsidR="001E0524" w14:paraId="337F380B" w14:textId="77777777">
        <w:trPr>
          <w:cantSplit/>
          <w:jc w:val="center"/>
        </w:trPr>
        <w:tc>
          <w:tcPr>
            <w:tcW w:w="1296" w:type="dxa"/>
            <w:tcBorders>
              <w:top w:val="nil"/>
              <w:left w:val="nil"/>
              <w:bottom w:val="nil"/>
              <w:right w:val="nil"/>
            </w:tcBorders>
          </w:tcPr>
          <w:p w14:paraId="6AC0AC42" w14:textId="77777777" w:rsidR="001E0524" w:rsidRDefault="00000000">
            <w:r>
              <w:rPr>
                <w:sz w:val="16"/>
              </w:rPr>
              <w:t>Mohd Fikri Rosely, 2022</w:t>
            </w:r>
          </w:p>
        </w:tc>
        <w:tc>
          <w:tcPr>
            <w:tcW w:w="1296" w:type="dxa"/>
            <w:tcBorders>
              <w:top w:val="nil"/>
              <w:left w:val="nil"/>
              <w:bottom w:val="nil"/>
              <w:right w:val="nil"/>
            </w:tcBorders>
          </w:tcPr>
          <w:p w14:paraId="7C9D6040" w14:textId="77777777" w:rsidR="001E0524" w:rsidRDefault="00000000">
            <w:r>
              <w:rPr>
                <w:sz w:val="16"/>
              </w:rPr>
              <w:t>ocular</w:t>
            </w:r>
          </w:p>
        </w:tc>
        <w:tc>
          <w:tcPr>
            <w:tcW w:w="1296" w:type="dxa"/>
            <w:tcBorders>
              <w:top w:val="nil"/>
              <w:left w:val="nil"/>
              <w:bottom w:val="nil"/>
              <w:right w:val="nil"/>
            </w:tcBorders>
          </w:tcPr>
          <w:p w14:paraId="3C827641" w14:textId="77777777" w:rsidR="001E0524" w:rsidRDefault="00000000">
            <w:r>
              <w:rPr>
                <w:sz w:val="16"/>
              </w:rPr>
              <w:t>38</w:t>
            </w:r>
          </w:p>
        </w:tc>
        <w:tc>
          <w:tcPr>
            <w:tcW w:w="1296" w:type="dxa"/>
            <w:tcBorders>
              <w:top w:val="nil"/>
              <w:left w:val="nil"/>
              <w:bottom w:val="nil"/>
              <w:right w:val="nil"/>
            </w:tcBorders>
          </w:tcPr>
          <w:p w14:paraId="73FF70F4" w14:textId="77777777" w:rsidR="001E0524" w:rsidRDefault="00000000">
            <w:r>
              <w:rPr>
                <w:sz w:val="16"/>
              </w:rPr>
              <w:t>196</w:t>
            </w:r>
          </w:p>
        </w:tc>
        <w:tc>
          <w:tcPr>
            <w:tcW w:w="1296" w:type="dxa"/>
            <w:tcBorders>
              <w:top w:val="nil"/>
              <w:left w:val="nil"/>
              <w:bottom w:val="nil"/>
              <w:right w:val="nil"/>
            </w:tcBorders>
          </w:tcPr>
          <w:p w14:paraId="299D3C93" w14:textId="77777777" w:rsidR="001E0524" w:rsidRDefault="00000000">
            <w:r>
              <w:rPr>
                <w:sz w:val="16"/>
              </w:rPr>
              <w:t>19,4</w:t>
            </w:r>
          </w:p>
        </w:tc>
        <w:tc>
          <w:tcPr>
            <w:tcW w:w="1296" w:type="dxa"/>
            <w:tcBorders>
              <w:top w:val="nil"/>
              <w:left w:val="nil"/>
              <w:bottom w:val="nil"/>
              <w:right w:val="nil"/>
            </w:tcBorders>
          </w:tcPr>
          <w:p w14:paraId="102997AA" w14:textId="77777777" w:rsidR="001E0524" w:rsidRPr="006A384A" w:rsidRDefault="00000000">
            <w:pPr>
              <w:rPr>
                <w:lang w:val="pt-BR"/>
              </w:rPr>
            </w:pPr>
            <w:r w:rsidRPr="006A384A">
              <w:rPr>
                <w:sz w:val="16"/>
                <w:lang w:val="pt-BR"/>
              </w:rPr>
              <w:t>Irritação ocular (resumo de congresso)</w:t>
            </w:r>
          </w:p>
        </w:tc>
        <w:tc>
          <w:tcPr>
            <w:tcW w:w="1296" w:type="dxa"/>
            <w:tcBorders>
              <w:top w:val="nil"/>
              <w:left w:val="nil"/>
              <w:bottom w:val="nil"/>
              <w:right w:val="nil"/>
            </w:tcBorders>
          </w:tcPr>
          <w:p w14:paraId="26AC1A71" w14:textId="77777777" w:rsidR="001E0524" w:rsidRDefault="00000000">
            <w:proofErr w:type="spellStart"/>
            <w:r>
              <w:rPr>
                <w:sz w:val="16"/>
              </w:rPr>
              <w:t>não</w:t>
            </w:r>
            <w:proofErr w:type="spellEnd"/>
            <w:r>
              <w:rPr>
                <w:sz w:val="16"/>
              </w:rPr>
              <w:t xml:space="preserve"> </w:t>
            </w:r>
            <w:proofErr w:type="spellStart"/>
            <w:r>
              <w:rPr>
                <w:sz w:val="16"/>
              </w:rPr>
              <w:t>informada</w:t>
            </w:r>
            <w:proofErr w:type="spellEnd"/>
          </w:p>
        </w:tc>
      </w:tr>
      <w:tr w:rsidR="001E0524" w14:paraId="258561B4" w14:textId="77777777">
        <w:trPr>
          <w:cantSplit/>
          <w:jc w:val="center"/>
        </w:trPr>
        <w:tc>
          <w:tcPr>
            <w:tcW w:w="1296" w:type="dxa"/>
            <w:tcBorders>
              <w:top w:val="nil"/>
              <w:left w:val="nil"/>
              <w:bottom w:val="nil"/>
              <w:right w:val="nil"/>
            </w:tcBorders>
          </w:tcPr>
          <w:p w14:paraId="3295D36A" w14:textId="77777777" w:rsidR="001E0524" w:rsidRDefault="00000000">
            <w:r>
              <w:rPr>
                <w:sz w:val="16"/>
              </w:rPr>
              <w:lastRenderedPageBreak/>
              <w:t>Mohd Fikri Rosely; Titi Rahmawati, 2019</w:t>
            </w:r>
          </w:p>
        </w:tc>
        <w:tc>
          <w:tcPr>
            <w:tcW w:w="1296" w:type="dxa"/>
            <w:tcBorders>
              <w:top w:val="nil"/>
              <w:left w:val="nil"/>
              <w:bottom w:val="nil"/>
              <w:right w:val="nil"/>
            </w:tcBorders>
          </w:tcPr>
          <w:p w14:paraId="38DC660C" w14:textId="77777777" w:rsidR="001E0524" w:rsidRDefault="00000000">
            <w:r>
              <w:rPr>
                <w:sz w:val="16"/>
              </w:rPr>
              <w:t>ocular</w:t>
            </w:r>
          </w:p>
        </w:tc>
        <w:tc>
          <w:tcPr>
            <w:tcW w:w="1296" w:type="dxa"/>
            <w:tcBorders>
              <w:top w:val="nil"/>
              <w:left w:val="nil"/>
              <w:bottom w:val="nil"/>
              <w:right w:val="nil"/>
            </w:tcBorders>
          </w:tcPr>
          <w:p w14:paraId="7A439A58" w14:textId="77777777" w:rsidR="001E0524" w:rsidRDefault="00000000">
            <w:r>
              <w:rPr>
                <w:sz w:val="16"/>
              </w:rPr>
              <w:t>28</w:t>
            </w:r>
          </w:p>
        </w:tc>
        <w:tc>
          <w:tcPr>
            <w:tcW w:w="1296" w:type="dxa"/>
            <w:tcBorders>
              <w:top w:val="nil"/>
              <w:left w:val="nil"/>
              <w:bottom w:val="nil"/>
              <w:right w:val="nil"/>
            </w:tcBorders>
          </w:tcPr>
          <w:p w14:paraId="0E8526D2" w14:textId="77777777" w:rsidR="001E0524" w:rsidRDefault="00000000">
            <w:r>
              <w:rPr>
                <w:sz w:val="16"/>
              </w:rPr>
              <w:t>137</w:t>
            </w:r>
          </w:p>
        </w:tc>
        <w:tc>
          <w:tcPr>
            <w:tcW w:w="1296" w:type="dxa"/>
            <w:tcBorders>
              <w:top w:val="nil"/>
              <w:left w:val="nil"/>
              <w:bottom w:val="nil"/>
              <w:right w:val="nil"/>
            </w:tcBorders>
          </w:tcPr>
          <w:p w14:paraId="252EFBB7" w14:textId="77777777" w:rsidR="001E0524" w:rsidRDefault="00000000">
            <w:r>
              <w:rPr>
                <w:sz w:val="16"/>
              </w:rPr>
              <w:t>20,4</w:t>
            </w:r>
          </w:p>
        </w:tc>
        <w:tc>
          <w:tcPr>
            <w:tcW w:w="1296" w:type="dxa"/>
            <w:tcBorders>
              <w:top w:val="nil"/>
              <w:left w:val="nil"/>
              <w:bottom w:val="nil"/>
              <w:right w:val="nil"/>
            </w:tcBorders>
          </w:tcPr>
          <w:p w14:paraId="167B6284" w14:textId="77777777" w:rsidR="001E0524" w:rsidRDefault="00000000">
            <w:proofErr w:type="spellStart"/>
            <w:r>
              <w:rPr>
                <w:sz w:val="16"/>
              </w:rPr>
              <w:t>Irritação</w:t>
            </w:r>
            <w:proofErr w:type="spellEnd"/>
            <w:r>
              <w:rPr>
                <w:sz w:val="16"/>
              </w:rPr>
              <w:t xml:space="preserve"> ocular (</w:t>
            </w:r>
            <w:proofErr w:type="spellStart"/>
            <w:r>
              <w:rPr>
                <w:sz w:val="16"/>
              </w:rPr>
              <w:t>autorrelato</w:t>
            </w:r>
            <w:proofErr w:type="spellEnd"/>
            <w:r>
              <w:rPr>
                <w:sz w:val="16"/>
              </w:rPr>
              <w:t>)</w:t>
            </w:r>
          </w:p>
        </w:tc>
        <w:tc>
          <w:tcPr>
            <w:tcW w:w="1296" w:type="dxa"/>
            <w:tcBorders>
              <w:top w:val="nil"/>
              <w:left w:val="nil"/>
              <w:bottom w:val="nil"/>
              <w:right w:val="nil"/>
            </w:tcBorders>
          </w:tcPr>
          <w:p w14:paraId="167F1CED" w14:textId="77777777" w:rsidR="001E0524" w:rsidRDefault="00000000">
            <w:proofErr w:type="spellStart"/>
            <w:r>
              <w:rPr>
                <w:sz w:val="16"/>
              </w:rPr>
              <w:t>não</w:t>
            </w:r>
            <w:proofErr w:type="spellEnd"/>
            <w:r>
              <w:rPr>
                <w:sz w:val="16"/>
              </w:rPr>
              <w:t xml:space="preserve"> </w:t>
            </w:r>
            <w:proofErr w:type="spellStart"/>
            <w:r>
              <w:rPr>
                <w:sz w:val="16"/>
              </w:rPr>
              <w:t>informada</w:t>
            </w:r>
            <w:proofErr w:type="spellEnd"/>
          </w:p>
        </w:tc>
      </w:tr>
      <w:tr w:rsidR="001E0524" w14:paraId="23995B14" w14:textId="77777777">
        <w:trPr>
          <w:cantSplit/>
          <w:jc w:val="center"/>
        </w:trPr>
        <w:tc>
          <w:tcPr>
            <w:tcW w:w="1296" w:type="dxa"/>
            <w:tcBorders>
              <w:top w:val="nil"/>
              <w:left w:val="nil"/>
              <w:bottom w:val="nil"/>
              <w:right w:val="nil"/>
            </w:tcBorders>
          </w:tcPr>
          <w:p w14:paraId="0901F350" w14:textId="77777777" w:rsidR="001E0524" w:rsidRDefault="00000000">
            <w:r>
              <w:rPr>
                <w:sz w:val="16"/>
              </w:rPr>
              <w:t>Bieniek et al., 2022</w:t>
            </w:r>
          </w:p>
        </w:tc>
        <w:tc>
          <w:tcPr>
            <w:tcW w:w="1296" w:type="dxa"/>
            <w:tcBorders>
              <w:top w:val="nil"/>
              <w:left w:val="nil"/>
              <w:bottom w:val="nil"/>
              <w:right w:val="nil"/>
            </w:tcBorders>
          </w:tcPr>
          <w:p w14:paraId="2ADFEB07" w14:textId="77777777" w:rsidR="001E0524" w:rsidRDefault="00000000">
            <w:r>
              <w:rPr>
                <w:sz w:val="16"/>
              </w:rPr>
              <w:t>ocular</w:t>
            </w:r>
          </w:p>
        </w:tc>
        <w:tc>
          <w:tcPr>
            <w:tcW w:w="1296" w:type="dxa"/>
            <w:tcBorders>
              <w:top w:val="nil"/>
              <w:left w:val="nil"/>
              <w:bottom w:val="nil"/>
              <w:right w:val="nil"/>
            </w:tcBorders>
          </w:tcPr>
          <w:p w14:paraId="6B483066" w14:textId="77777777" w:rsidR="001E0524" w:rsidRDefault="00000000">
            <w:r>
              <w:rPr>
                <w:sz w:val="16"/>
              </w:rPr>
              <w:t>67</w:t>
            </w:r>
          </w:p>
        </w:tc>
        <w:tc>
          <w:tcPr>
            <w:tcW w:w="1296" w:type="dxa"/>
            <w:tcBorders>
              <w:top w:val="nil"/>
              <w:left w:val="nil"/>
              <w:bottom w:val="nil"/>
              <w:right w:val="nil"/>
            </w:tcBorders>
          </w:tcPr>
          <w:p w14:paraId="4B75B67C" w14:textId="77777777" w:rsidR="001E0524" w:rsidRDefault="00000000">
            <w:r>
              <w:rPr>
                <w:sz w:val="16"/>
              </w:rPr>
              <w:t>155</w:t>
            </w:r>
          </w:p>
        </w:tc>
        <w:tc>
          <w:tcPr>
            <w:tcW w:w="1296" w:type="dxa"/>
            <w:tcBorders>
              <w:top w:val="nil"/>
              <w:left w:val="nil"/>
              <w:bottom w:val="nil"/>
              <w:right w:val="nil"/>
            </w:tcBorders>
          </w:tcPr>
          <w:p w14:paraId="7DE68F94" w14:textId="77777777" w:rsidR="001E0524" w:rsidRDefault="00000000">
            <w:r>
              <w:rPr>
                <w:sz w:val="16"/>
              </w:rPr>
              <w:t>43,2</w:t>
            </w:r>
          </w:p>
        </w:tc>
        <w:tc>
          <w:tcPr>
            <w:tcW w:w="1296" w:type="dxa"/>
            <w:tcBorders>
              <w:top w:val="nil"/>
              <w:left w:val="nil"/>
              <w:bottom w:val="nil"/>
              <w:right w:val="nil"/>
            </w:tcBorders>
          </w:tcPr>
          <w:p w14:paraId="111F2D7C" w14:textId="77777777" w:rsidR="001E0524" w:rsidRPr="006A384A" w:rsidRDefault="00000000">
            <w:pPr>
              <w:rPr>
                <w:lang w:val="pt-BR"/>
              </w:rPr>
            </w:pPr>
            <w:r w:rsidRPr="006A384A">
              <w:rPr>
                <w:sz w:val="16"/>
                <w:lang w:val="pt-BR"/>
              </w:rPr>
              <w:t>Sintomas do sistema ocular (escala de sinais e sintomas)</w:t>
            </w:r>
          </w:p>
        </w:tc>
        <w:tc>
          <w:tcPr>
            <w:tcW w:w="1296" w:type="dxa"/>
            <w:tcBorders>
              <w:top w:val="nil"/>
              <w:left w:val="nil"/>
              <w:bottom w:val="nil"/>
              <w:right w:val="nil"/>
            </w:tcBorders>
          </w:tcPr>
          <w:p w14:paraId="7420A651" w14:textId="77777777" w:rsidR="001E0524" w:rsidRDefault="00000000">
            <w:proofErr w:type="spellStart"/>
            <w:r>
              <w:rPr>
                <w:sz w:val="16"/>
              </w:rPr>
              <w:t>não</w:t>
            </w:r>
            <w:proofErr w:type="spellEnd"/>
            <w:r>
              <w:rPr>
                <w:sz w:val="16"/>
              </w:rPr>
              <w:t xml:space="preserve"> </w:t>
            </w:r>
            <w:proofErr w:type="spellStart"/>
            <w:r>
              <w:rPr>
                <w:sz w:val="16"/>
              </w:rPr>
              <w:t>informada</w:t>
            </w:r>
            <w:proofErr w:type="spellEnd"/>
          </w:p>
        </w:tc>
      </w:tr>
      <w:tr w:rsidR="001E0524" w14:paraId="3A493B61" w14:textId="77777777">
        <w:trPr>
          <w:cantSplit/>
          <w:jc w:val="center"/>
        </w:trPr>
        <w:tc>
          <w:tcPr>
            <w:tcW w:w="1296" w:type="dxa"/>
            <w:tcBorders>
              <w:top w:val="nil"/>
              <w:left w:val="nil"/>
              <w:bottom w:val="nil"/>
              <w:right w:val="nil"/>
            </w:tcBorders>
          </w:tcPr>
          <w:p w14:paraId="4D47C63D" w14:textId="77777777" w:rsidR="001E0524" w:rsidRDefault="00000000">
            <w:proofErr w:type="spellStart"/>
            <w:r>
              <w:rPr>
                <w:sz w:val="16"/>
              </w:rPr>
              <w:t>İlçe</w:t>
            </w:r>
            <w:proofErr w:type="spellEnd"/>
            <w:r>
              <w:rPr>
                <w:sz w:val="16"/>
              </w:rPr>
              <w:t xml:space="preserve"> et al., 2017</w:t>
            </w:r>
          </w:p>
        </w:tc>
        <w:tc>
          <w:tcPr>
            <w:tcW w:w="1296" w:type="dxa"/>
            <w:tcBorders>
              <w:top w:val="nil"/>
              <w:left w:val="nil"/>
              <w:bottom w:val="nil"/>
              <w:right w:val="nil"/>
            </w:tcBorders>
          </w:tcPr>
          <w:p w14:paraId="558CDFEF" w14:textId="77777777" w:rsidR="001E0524" w:rsidRDefault="00000000">
            <w:proofErr w:type="spellStart"/>
            <w:r>
              <w:rPr>
                <w:sz w:val="16"/>
              </w:rPr>
              <w:t>respiratório</w:t>
            </w:r>
            <w:proofErr w:type="spellEnd"/>
          </w:p>
        </w:tc>
        <w:tc>
          <w:tcPr>
            <w:tcW w:w="1296" w:type="dxa"/>
            <w:tcBorders>
              <w:top w:val="nil"/>
              <w:left w:val="nil"/>
              <w:bottom w:val="nil"/>
              <w:right w:val="nil"/>
            </w:tcBorders>
          </w:tcPr>
          <w:p w14:paraId="1877C27F" w14:textId="77777777" w:rsidR="001E0524" w:rsidRDefault="00000000">
            <w:r>
              <w:rPr>
                <w:sz w:val="16"/>
              </w:rPr>
              <w:t>32</w:t>
            </w:r>
          </w:p>
        </w:tc>
        <w:tc>
          <w:tcPr>
            <w:tcW w:w="1296" w:type="dxa"/>
            <w:tcBorders>
              <w:top w:val="nil"/>
              <w:left w:val="nil"/>
              <w:bottom w:val="nil"/>
              <w:right w:val="nil"/>
            </w:tcBorders>
          </w:tcPr>
          <w:p w14:paraId="456D407A" w14:textId="77777777" w:rsidR="001E0524" w:rsidRDefault="00000000">
            <w:r>
              <w:rPr>
                <w:sz w:val="16"/>
              </w:rPr>
              <w:t>81</w:t>
            </w:r>
          </w:p>
        </w:tc>
        <w:tc>
          <w:tcPr>
            <w:tcW w:w="1296" w:type="dxa"/>
            <w:tcBorders>
              <w:top w:val="nil"/>
              <w:left w:val="nil"/>
              <w:bottom w:val="nil"/>
              <w:right w:val="nil"/>
            </w:tcBorders>
          </w:tcPr>
          <w:p w14:paraId="0B4F66F5" w14:textId="77777777" w:rsidR="001E0524" w:rsidRDefault="00000000">
            <w:r>
              <w:rPr>
                <w:sz w:val="16"/>
              </w:rPr>
              <w:t>39,5</w:t>
            </w:r>
          </w:p>
        </w:tc>
        <w:tc>
          <w:tcPr>
            <w:tcW w:w="1296" w:type="dxa"/>
            <w:tcBorders>
              <w:top w:val="nil"/>
              <w:left w:val="nil"/>
              <w:bottom w:val="nil"/>
              <w:right w:val="nil"/>
            </w:tcBorders>
          </w:tcPr>
          <w:p w14:paraId="002D884B" w14:textId="77777777" w:rsidR="001E0524" w:rsidRDefault="00000000">
            <w:proofErr w:type="spellStart"/>
            <w:r>
              <w:rPr>
                <w:sz w:val="16"/>
              </w:rPr>
              <w:t>Tosse</w:t>
            </w:r>
            <w:proofErr w:type="spellEnd"/>
            <w:r>
              <w:rPr>
                <w:sz w:val="16"/>
              </w:rPr>
              <w:t xml:space="preserve"> (</w:t>
            </w:r>
            <w:proofErr w:type="spellStart"/>
            <w:r>
              <w:rPr>
                <w:sz w:val="16"/>
              </w:rPr>
              <w:t>autorrelato</w:t>
            </w:r>
            <w:proofErr w:type="spellEnd"/>
            <w:r>
              <w:rPr>
                <w:sz w:val="16"/>
              </w:rPr>
              <w:t>)</w:t>
            </w:r>
          </w:p>
        </w:tc>
        <w:tc>
          <w:tcPr>
            <w:tcW w:w="1296" w:type="dxa"/>
            <w:tcBorders>
              <w:top w:val="nil"/>
              <w:left w:val="nil"/>
              <w:bottom w:val="nil"/>
              <w:right w:val="nil"/>
            </w:tcBorders>
          </w:tcPr>
          <w:p w14:paraId="6DD25D11" w14:textId="77777777" w:rsidR="001E0524" w:rsidRDefault="00000000">
            <w:proofErr w:type="spellStart"/>
            <w:r>
              <w:rPr>
                <w:sz w:val="16"/>
              </w:rPr>
              <w:t>não</w:t>
            </w:r>
            <w:proofErr w:type="spellEnd"/>
            <w:r>
              <w:rPr>
                <w:sz w:val="16"/>
              </w:rPr>
              <w:t xml:space="preserve"> </w:t>
            </w:r>
            <w:proofErr w:type="spellStart"/>
            <w:r>
              <w:rPr>
                <w:sz w:val="16"/>
              </w:rPr>
              <w:t>informada</w:t>
            </w:r>
            <w:proofErr w:type="spellEnd"/>
          </w:p>
        </w:tc>
      </w:tr>
      <w:tr w:rsidR="001E0524" w14:paraId="29C283D2" w14:textId="77777777">
        <w:trPr>
          <w:cantSplit/>
          <w:jc w:val="center"/>
        </w:trPr>
        <w:tc>
          <w:tcPr>
            <w:tcW w:w="1296" w:type="dxa"/>
            <w:tcBorders>
              <w:top w:val="nil"/>
              <w:left w:val="nil"/>
              <w:bottom w:val="nil"/>
              <w:right w:val="nil"/>
            </w:tcBorders>
          </w:tcPr>
          <w:p w14:paraId="2677D72D" w14:textId="77777777" w:rsidR="001E0524" w:rsidRDefault="00000000">
            <w:r>
              <w:rPr>
                <w:sz w:val="16"/>
              </w:rPr>
              <w:t xml:space="preserve">Cinar; </w:t>
            </w:r>
            <w:proofErr w:type="spellStart"/>
            <w:r>
              <w:rPr>
                <w:sz w:val="16"/>
              </w:rPr>
              <w:t>Sanlier</w:t>
            </w:r>
            <w:proofErr w:type="spellEnd"/>
            <w:r>
              <w:rPr>
                <w:sz w:val="16"/>
              </w:rPr>
              <w:t>, 2022</w:t>
            </w:r>
          </w:p>
        </w:tc>
        <w:tc>
          <w:tcPr>
            <w:tcW w:w="1296" w:type="dxa"/>
            <w:tcBorders>
              <w:top w:val="nil"/>
              <w:left w:val="nil"/>
              <w:bottom w:val="nil"/>
              <w:right w:val="nil"/>
            </w:tcBorders>
          </w:tcPr>
          <w:p w14:paraId="5E869224" w14:textId="77777777" w:rsidR="001E0524" w:rsidRDefault="00000000">
            <w:proofErr w:type="spellStart"/>
            <w:r>
              <w:rPr>
                <w:sz w:val="16"/>
              </w:rPr>
              <w:t>respiratório</w:t>
            </w:r>
            <w:proofErr w:type="spellEnd"/>
          </w:p>
        </w:tc>
        <w:tc>
          <w:tcPr>
            <w:tcW w:w="1296" w:type="dxa"/>
            <w:tcBorders>
              <w:top w:val="nil"/>
              <w:left w:val="nil"/>
              <w:bottom w:val="nil"/>
              <w:right w:val="nil"/>
            </w:tcBorders>
          </w:tcPr>
          <w:p w14:paraId="6BA16324" w14:textId="77777777" w:rsidR="001E0524" w:rsidRDefault="00000000">
            <w:r>
              <w:rPr>
                <w:sz w:val="16"/>
              </w:rPr>
              <w:t>17</w:t>
            </w:r>
          </w:p>
        </w:tc>
        <w:tc>
          <w:tcPr>
            <w:tcW w:w="1296" w:type="dxa"/>
            <w:tcBorders>
              <w:top w:val="nil"/>
              <w:left w:val="nil"/>
              <w:bottom w:val="nil"/>
              <w:right w:val="nil"/>
            </w:tcBorders>
          </w:tcPr>
          <w:p w14:paraId="296543C8" w14:textId="77777777" w:rsidR="001E0524" w:rsidRDefault="00000000">
            <w:r>
              <w:rPr>
                <w:sz w:val="16"/>
              </w:rPr>
              <w:t>82</w:t>
            </w:r>
          </w:p>
        </w:tc>
        <w:tc>
          <w:tcPr>
            <w:tcW w:w="1296" w:type="dxa"/>
            <w:tcBorders>
              <w:top w:val="nil"/>
              <w:left w:val="nil"/>
              <w:bottom w:val="nil"/>
              <w:right w:val="nil"/>
            </w:tcBorders>
          </w:tcPr>
          <w:p w14:paraId="2CE6121E" w14:textId="77777777" w:rsidR="001E0524" w:rsidRDefault="00000000">
            <w:r>
              <w:rPr>
                <w:sz w:val="16"/>
              </w:rPr>
              <w:t>20,7</w:t>
            </w:r>
          </w:p>
        </w:tc>
        <w:tc>
          <w:tcPr>
            <w:tcW w:w="1296" w:type="dxa"/>
            <w:tcBorders>
              <w:top w:val="nil"/>
              <w:left w:val="nil"/>
              <w:bottom w:val="nil"/>
              <w:right w:val="nil"/>
            </w:tcBorders>
          </w:tcPr>
          <w:p w14:paraId="1151E729" w14:textId="77777777" w:rsidR="001E0524" w:rsidRPr="006A384A" w:rsidRDefault="00000000">
            <w:pPr>
              <w:rPr>
                <w:lang w:val="pt-BR"/>
              </w:rPr>
            </w:pPr>
            <w:r w:rsidRPr="006A384A">
              <w:rPr>
                <w:sz w:val="16"/>
                <w:lang w:val="pt-BR"/>
              </w:rPr>
              <w:t>Tosse e ardência de garganta (autorrelato)</w:t>
            </w:r>
          </w:p>
        </w:tc>
        <w:tc>
          <w:tcPr>
            <w:tcW w:w="1296" w:type="dxa"/>
            <w:tcBorders>
              <w:top w:val="nil"/>
              <w:left w:val="nil"/>
              <w:bottom w:val="nil"/>
              <w:right w:val="nil"/>
            </w:tcBorders>
          </w:tcPr>
          <w:p w14:paraId="0E1DD6B5" w14:textId="77777777" w:rsidR="001E0524" w:rsidRDefault="00000000">
            <w:proofErr w:type="spellStart"/>
            <w:r>
              <w:rPr>
                <w:sz w:val="16"/>
              </w:rPr>
              <w:t>não</w:t>
            </w:r>
            <w:proofErr w:type="spellEnd"/>
            <w:r>
              <w:rPr>
                <w:sz w:val="16"/>
              </w:rPr>
              <w:t xml:space="preserve"> </w:t>
            </w:r>
            <w:proofErr w:type="spellStart"/>
            <w:r>
              <w:rPr>
                <w:sz w:val="16"/>
              </w:rPr>
              <w:t>informada</w:t>
            </w:r>
            <w:proofErr w:type="spellEnd"/>
          </w:p>
        </w:tc>
      </w:tr>
      <w:tr w:rsidR="001E0524" w14:paraId="7585F475" w14:textId="77777777">
        <w:trPr>
          <w:cantSplit/>
          <w:jc w:val="center"/>
        </w:trPr>
        <w:tc>
          <w:tcPr>
            <w:tcW w:w="1296" w:type="dxa"/>
            <w:tcBorders>
              <w:top w:val="nil"/>
              <w:left w:val="nil"/>
              <w:bottom w:val="nil"/>
              <w:right w:val="nil"/>
            </w:tcBorders>
          </w:tcPr>
          <w:p w14:paraId="2647CD42" w14:textId="77777777" w:rsidR="001E0524" w:rsidRDefault="00000000">
            <w:r>
              <w:rPr>
                <w:sz w:val="16"/>
              </w:rPr>
              <w:t>Usta et al., 2019</w:t>
            </w:r>
          </w:p>
        </w:tc>
        <w:tc>
          <w:tcPr>
            <w:tcW w:w="1296" w:type="dxa"/>
            <w:tcBorders>
              <w:top w:val="nil"/>
              <w:left w:val="nil"/>
              <w:bottom w:val="nil"/>
              <w:right w:val="nil"/>
            </w:tcBorders>
          </w:tcPr>
          <w:p w14:paraId="2B9A18C5" w14:textId="77777777" w:rsidR="001E0524" w:rsidRDefault="00000000">
            <w:proofErr w:type="spellStart"/>
            <w:r>
              <w:rPr>
                <w:sz w:val="16"/>
              </w:rPr>
              <w:t>respiratório</w:t>
            </w:r>
            <w:proofErr w:type="spellEnd"/>
          </w:p>
        </w:tc>
        <w:tc>
          <w:tcPr>
            <w:tcW w:w="1296" w:type="dxa"/>
            <w:tcBorders>
              <w:top w:val="nil"/>
              <w:left w:val="nil"/>
              <w:bottom w:val="nil"/>
              <w:right w:val="nil"/>
            </w:tcBorders>
          </w:tcPr>
          <w:p w14:paraId="51B51575" w14:textId="77777777" w:rsidR="001E0524" w:rsidRDefault="00000000">
            <w:r>
              <w:rPr>
                <w:sz w:val="16"/>
              </w:rPr>
              <w:t>43</w:t>
            </w:r>
          </w:p>
        </w:tc>
        <w:tc>
          <w:tcPr>
            <w:tcW w:w="1296" w:type="dxa"/>
            <w:tcBorders>
              <w:top w:val="nil"/>
              <w:left w:val="nil"/>
              <w:bottom w:val="nil"/>
              <w:right w:val="nil"/>
            </w:tcBorders>
          </w:tcPr>
          <w:p w14:paraId="2B0505D1" w14:textId="77777777" w:rsidR="001E0524" w:rsidRDefault="00000000">
            <w:r>
              <w:rPr>
                <w:sz w:val="16"/>
              </w:rPr>
              <w:t>105</w:t>
            </w:r>
          </w:p>
        </w:tc>
        <w:tc>
          <w:tcPr>
            <w:tcW w:w="1296" w:type="dxa"/>
            <w:tcBorders>
              <w:top w:val="nil"/>
              <w:left w:val="nil"/>
              <w:bottom w:val="nil"/>
              <w:right w:val="nil"/>
            </w:tcBorders>
          </w:tcPr>
          <w:p w14:paraId="7ABCF45F" w14:textId="77777777" w:rsidR="001E0524" w:rsidRDefault="00000000">
            <w:r>
              <w:rPr>
                <w:sz w:val="16"/>
              </w:rPr>
              <w:t>41,0</w:t>
            </w:r>
          </w:p>
        </w:tc>
        <w:tc>
          <w:tcPr>
            <w:tcW w:w="1296" w:type="dxa"/>
            <w:tcBorders>
              <w:top w:val="nil"/>
              <w:left w:val="nil"/>
              <w:bottom w:val="nil"/>
              <w:right w:val="nil"/>
            </w:tcBorders>
          </w:tcPr>
          <w:p w14:paraId="3DF7CB5C" w14:textId="77777777" w:rsidR="001E0524" w:rsidRDefault="00000000">
            <w:proofErr w:type="spellStart"/>
            <w:r>
              <w:rPr>
                <w:sz w:val="16"/>
              </w:rPr>
              <w:t>Ardência</w:t>
            </w:r>
            <w:proofErr w:type="spellEnd"/>
            <w:r>
              <w:rPr>
                <w:sz w:val="16"/>
              </w:rPr>
              <w:t xml:space="preserve"> de </w:t>
            </w:r>
            <w:proofErr w:type="spellStart"/>
            <w:r>
              <w:rPr>
                <w:sz w:val="16"/>
              </w:rPr>
              <w:t>garganta</w:t>
            </w:r>
            <w:proofErr w:type="spellEnd"/>
            <w:r>
              <w:rPr>
                <w:sz w:val="16"/>
              </w:rPr>
              <w:t xml:space="preserve"> (</w:t>
            </w:r>
            <w:proofErr w:type="spellStart"/>
            <w:r>
              <w:rPr>
                <w:sz w:val="16"/>
              </w:rPr>
              <w:t>autorrelato</w:t>
            </w:r>
            <w:proofErr w:type="spellEnd"/>
            <w:r>
              <w:rPr>
                <w:sz w:val="16"/>
              </w:rPr>
              <w:t>)</w:t>
            </w:r>
          </w:p>
        </w:tc>
        <w:tc>
          <w:tcPr>
            <w:tcW w:w="1296" w:type="dxa"/>
            <w:tcBorders>
              <w:top w:val="nil"/>
              <w:left w:val="nil"/>
              <w:bottom w:val="nil"/>
              <w:right w:val="nil"/>
            </w:tcBorders>
          </w:tcPr>
          <w:p w14:paraId="66416328" w14:textId="77777777" w:rsidR="001E0524" w:rsidRDefault="00000000">
            <w:proofErr w:type="spellStart"/>
            <w:r>
              <w:rPr>
                <w:sz w:val="16"/>
              </w:rPr>
              <w:t>não</w:t>
            </w:r>
            <w:proofErr w:type="spellEnd"/>
            <w:r>
              <w:rPr>
                <w:sz w:val="16"/>
              </w:rPr>
              <w:t xml:space="preserve"> </w:t>
            </w:r>
            <w:proofErr w:type="spellStart"/>
            <w:r>
              <w:rPr>
                <w:sz w:val="16"/>
              </w:rPr>
              <w:t>informada</w:t>
            </w:r>
            <w:proofErr w:type="spellEnd"/>
          </w:p>
        </w:tc>
      </w:tr>
      <w:tr w:rsidR="001E0524" w14:paraId="7132C8EA" w14:textId="77777777">
        <w:trPr>
          <w:cantSplit/>
          <w:jc w:val="center"/>
        </w:trPr>
        <w:tc>
          <w:tcPr>
            <w:tcW w:w="1296" w:type="dxa"/>
            <w:tcBorders>
              <w:top w:val="nil"/>
              <w:left w:val="nil"/>
              <w:bottom w:val="nil"/>
              <w:right w:val="nil"/>
            </w:tcBorders>
          </w:tcPr>
          <w:p w14:paraId="2F00212B" w14:textId="77777777" w:rsidR="001E0524" w:rsidRDefault="00000000">
            <w:r>
              <w:rPr>
                <w:sz w:val="16"/>
              </w:rPr>
              <w:t>Mohd Fikri Rosely, 2022</w:t>
            </w:r>
          </w:p>
        </w:tc>
        <w:tc>
          <w:tcPr>
            <w:tcW w:w="1296" w:type="dxa"/>
            <w:tcBorders>
              <w:top w:val="nil"/>
              <w:left w:val="nil"/>
              <w:bottom w:val="nil"/>
              <w:right w:val="nil"/>
            </w:tcBorders>
          </w:tcPr>
          <w:p w14:paraId="3305416B" w14:textId="77777777" w:rsidR="001E0524" w:rsidRDefault="00000000">
            <w:proofErr w:type="spellStart"/>
            <w:r>
              <w:rPr>
                <w:sz w:val="16"/>
              </w:rPr>
              <w:t>respiratório</w:t>
            </w:r>
            <w:proofErr w:type="spellEnd"/>
          </w:p>
        </w:tc>
        <w:tc>
          <w:tcPr>
            <w:tcW w:w="1296" w:type="dxa"/>
            <w:tcBorders>
              <w:top w:val="nil"/>
              <w:left w:val="nil"/>
              <w:bottom w:val="nil"/>
              <w:right w:val="nil"/>
            </w:tcBorders>
          </w:tcPr>
          <w:p w14:paraId="6BAB74B1" w14:textId="77777777" w:rsidR="001E0524" w:rsidRDefault="00000000">
            <w:r>
              <w:rPr>
                <w:sz w:val="16"/>
              </w:rPr>
              <w:t>72</w:t>
            </w:r>
          </w:p>
        </w:tc>
        <w:tc>
          <w:tcPr>
            <w:tcW w:w="1296" w:type="dxa"/>
            <w:tcBorders>
              <w:top w:val="nil"/>
              <w:left w:val="nil"/>
              <w:bottom w:val="nil"/>
              <w:right w:val="nil"/>
            </w:tcBorders>
          </w:tcPr>
          <w:p w14:paraId="2BA8ADCD" w14:textId="77777777" w:rsidR="001E0524" w:rsidRDefault="00000000">
            <w:r>
              <w:rPr>
                <w:sz w:val="16"/>
              </w:rPr>
              <w:t>196</w:t>
            </w:r>
          </w:p>
        </w:tc>
        <w:tc>
          <w:tcPr>
            <w:tcW w:w="1296" w:type="dxa"/>
            <w:tcBorders>
              <w:top w:val="nil"/>
              <w:left w:val="nil"/>
              <w:bottom w:val="nil"/>
              <w:right w:val="nil"/>
            </w:tcBorders>
          </w:tcPr>
          <w:p w14:paraId="012062ED" w14:textId="77777777" w:rsidR="001E0524" w:rsidRDefault="00000000">
            <w:r>
              <w:rPr>
                <w:sz w:val="16"/>
              </w:rPr>
              <w:t>36,7</w:t>
            </w:r>
          </w:p>
        </w:tc>
        <w:tc>
          <w:tcPr>
            <w:tcW w:w="1296" w:type="dxa"/>
            <w:tcBorders>
              <w:top w:val="nil"/>
              <w:left w:val="nil"/>
              <w:bottom w:val="nil"/>
              <w:right w:val="nil"/>
            </w:tcBorders>
          </w:tcPr>
          <w:p w14:paraId="527FBC38" w14:textId="77777777" w:rsidR="001E0524" w:rsidRPr="006A384A" w:rsidRDefault="00000000">
            <w:pPr>
              <w:rPr>
                <w:lang w:val="pt-BR"/>
              </w:rPr>
            </w:pPr>
            <w:r w:rsidRPr="006A384A">
              <w:rPr>
                <w:sz w:val="16"/>
                <w:lang w:val="pt-BR"/>
              </w:rPr>
              <w:t>Irritação de vias aéreas superiores (resumo de congresso)</w:t>
            </w:r>
          </w:p>
        </w:tc>
        <w:tc>
          <w:tcPr>
            <w:tcW w:w="1296" w:type="dxa"/>
            <w:tcBorders>
              <w:top w:val="nil"/>
              <w:left w:val="nil"/>
              <w:bottom w:val="nil"/>
              <w:right w:val="nil"/>
            </w:tcBorders>
          </w:tcPr>
          <w:p w14:paraId="09648AF0" w14:textId="77777777" w:rsidR="001E0524" w:rsidRDefault="00000000">
            <w:proofErr w:type="spellStart"/>
            <w:r>
              <w:rPr>
                <w:sz w:val="16"/>
              </w:rPr>
              <w:t>não</w:t>
            </w:r>
            <w:proofErr w:type="spellEnd"/>
            <w:r>
              <w:rPr>
                <w:sz w:val="16"/>
              </w:rPr>
              <w:t xml:space="preserve"> </w:t>
            </w:r>
            <w:proofErr w:type="spellStart"/>
            <w:r>
              <w:rPr>
                <w:sz w:val="16"/>
              </w:rPr>
              <w:t>informada</w:t>
            </w:r>
            <w:proofErr w:type="spellEnd"/>
          </w:p>
        </w:tc>
      </w:tr>
      <w:tr w:rsidR="001E0524" w14:paraId="76A20972" w14:textId="77777777">
        <w:trPr>
          <w:cantSplit/>
          <w:jc w:val="center"/>
        </w:trPr>
        <w:tc>
          <w:tcPr>
            <w:tcW w:w="1296" w:type="dxa"/>
            <w:tcBorders>
              <w:top w:val="nil"/>
              <w:left w:val="nil"/>
              <w:bottom w:val="nil"/>
              <w:right w:val="nil"/>
            </w:tcBorders>
          </w:tcPr>
          <w:p w14:paraId="4452ADE5" w14:textId="77777777" w:rsidR="001E0524" w:rsidRDefault="00000000">
            <w:r>
              <w:rPr>
                <w:sz w:val="16"/>
              </w:rPr>
              <w:t>Mohd Fikri Rosely; Titi Rahmawati, 2019</w:t>
            </w:r>
          </w:p>
        </w:tc>
        <w:tc>
          <w:tcPr>
            <w:tcW w:w="1296" w:type="dxa"/>
            <w:tcBorders>
              <w:top w:val="nil"/>
              <w:left w:val="nil"/>
              <w:bottom w:val="nil"/>
              <w:right w:val="nil"/>
            </w:tcBorders>
          </w:tcPr>
          <w:p w14:paraId="32E611D1" w14:textId="77777777" w:rsidR="001E0524" w:rsidRDefault="00000000">
            <w:proofErr w:type="spellStart"/>
            <w:r>
              <w:rPr>
                <w:sz w:val="16"/>
              </w:rPr>
              <w:t>respiratório</w:t>
            </w:r>
            <w:proofErr w:type="spellEnd"/>
          </w:p>
        </w:tc>
        <w:tc>
          <w:tcPr>
            <w:tcW w:w="1296" w:type="dxa"/>
            <w:tcBorders>
              <w:top w:val="nil"/>
              <w:left w:val="nil"/>
              <w:bottom w:val="nil"/>
              <w:right w:val="nil"/>
            </w:tcBorders>
          </w:tcPr>
          <w:p w14:paraId="3F4660C8" w14:textId="77777777" w:rsidR="001E0524" w:rsidRDefault="00000000">
            <w:r>
              <w:rPr>
                <w:sz w:val="16"/>
              </w:rPr>
              <w:t>55</w:t>
            </w:r>
          </w:p>
        </w:tc>
        <w:tc>
          <w:tcPr>
            <w:tcW w:w="1296" w:type="dxa"/>
            <w:tcBorders>
              <w:top w:val="nil"/>
              <w:left w:val="nil"/>
              <w:bottom w:val="nil"/>
              <w:right w:val="nil"/>
            </w:tcBorders>
          </w:tcPr>
          <w:p w14:paraId="09FBBB0A" w14:textId="77777777" w:rsidR="001E0524" w:rsidRDefault="00000000">
            <w:r>
              <w:rPr>
                <w:sz w:val="16"/>
              </w:rPr>
              <w:t>137</w:t>
            </w:r>
          </w:p>
        </w:tc>
        <w:tc>
          <w:tcPr>
            <w:tcW w:w="1296" w:type="dxa"/>
            <w:tcBorders>
              <w:top w:val="nil"/>
              <w:left w:val="nil"/>
              <w:bottom w:val="nil"/>
              <w:right w:val="nil"/>
            </w:tcBorders>
          </w:tcPr>
          <w:p w14:paraId="19433511" w14:textId="77777777" w:rsidR="001E0524" w:rsidRDefault="00000000">
            <w:r>
              <w:rPr>
                <w:sz w:val="16"/>
              </w:rPr>
              <w:t>40,1</w:t>
            </w:r>
          </w:p>
        </w:tc>
        <w:tc>
          <w:tcPr>
            <w:tcW w:w="1296" w:type="dxa"/>
            <w:tcBorders>
              <w:top w:val="nil"/>
              <w:left w:val="nil"/>
              <w:bottom w:val="nil"/>
              <w:right w:val="nil"/>
            </w:tcBorders>
          </w:tcPr>
          <w:p w14:paraId="42579D20" w14:textId="77777777" w:rsidR="001E0524" w:rsidRPr="006A384A" w:rsidRDefault="00000000">
            <w:pPr>
              <w:rPr>
                <w:lang w:val="pt-BR"/>
              </w:rPr>
            </w:pPr>
            <w:r w:rsidRPr="006A384A">
              <w:rPr>
                <w:sz w:val="16"/>
                <w:lang w:val="pt-BR"/>
              </w:rPr>
              <w:t>Irritação de vias aéreas superiores (autorrelato)</w:t>
            </w:r>
          </w:p>
        </w:tc>
        <w:tc>
          <w:tcPr>
            <w:tcW w:w="1296" w:type="dxa"/>
            <w:tcBorders>
              <w:top w:val="nil"/>
              <w:left w:val="nil"/>
              <w:bottom w:val="nil"/>
              <w:right w:val="nil"/>
            </w:tcBorders>
          </w:tcPr>
          <w:p w14:paraId="3633A732" w14:textId="77777777" w:rsidR="001E0524" w:rsidRDefault="00000000">
            <w:proofErr w:type="spellStart"/>
            <w:r>
              <w:rPr>
                <w:sz w:val="16"/>
              </w:rPr>
              <w:t>não</w:t>
            </w:r>
            <w:proofErr w:type="spellEnd"/>
            <w:r>
              <w:rPr>
                <w:sz w:val="16"/>
              </w:rPr>
              <w:t xml:space="preserve"> </w:t>
            </w:r>
            <w:proofErr w:type="spellStart"/>
            <w:r>
              <w:rPr>
                <w:sz w:val="16"/>
              </w:rPr>
              <w:t>informada</w:t>
            </w:r>
            <w:proofErr w:type="spellEnd"/>
          </w:p>
        </w:tc>
      </w:tr>
      <w:tr w:rsidR="001E0524" w14:paraId="1605B2AB" w14:textId="77777777">
        <w:trPr>
          <w:cantSplit/>
          <w:jc w:val="center"/>
        </w:trPr>
        <w:tc>
          <w:tcPr>
            <w:tcW w:w="1296" w:type="dxa"/>
            <w:tcBorders>
              <w:top w:val="nil"/>
              <w:left w:val="nil"/>
              <w:bottom w:val="nil"/>
              <w:right w:val="nil"/>
            </w:tcBorders>
          </w:tcPr>
          <w:p w14:paraId="415143EA" w14:textId="77777777" w:rsidR="001E0524" w:rsidRDefault="00000000">
            <w:r>
              <w:rPr>
                <w:sz w:val="16"/>
              </w:rPr>
              <w:t xml:space="preserve">Van </w:t>
            </w:r>
            <w:proofErr w:type="spellStart"/>
            <w:r>
              <w:rPr>
                <w:sz w:val="16"/>
              </w:rPr>
              <w:t>Giersbergen</w:t>
            </w:r>
            <w:proofErr w:type="spellEnd"/>
            <w:r>
              <w:rPr>
                <w:sz w:val="16"/>
              </w:rPr>
              <w:t xml:space="preserve"> et al., 2019</w:t>
            </w:r>
          </w:p>
        </w:tc>
        <w:tc>
          <w:tcPr>
            <w:tcW w:w="1296" w:type="dxa"/>
            <w:tcBorders>
              <w:top w:val="nil"/>
              <w:left w:val="nil"/>
              <w:bottom w:val="nil"/>
              <w:right w:val="nil"/>
            </w:tcBorders>
          </w:tcPr>
          <w:p w14:paraId="65A73841" w14:textId="77777777" w:rsidR="001E0524" w:rsidRDefault="00000000">
            <w:proofErr w:type="spellStart"/>
            <w:r>
              <w:rPr>
                <w:sz w:val="16"/>
              </w:rPr>
              <w:t>respiratório</w:t>
            </w:r>
            <w:proofErr w:type="spellEnd"/>
          </w:p>
        </w:tc>
        <w:tc>
          <w:tcPr>
            <w:tcW w:w="1296" w:type="dxa"/>
            <w:tcBorders>
              <w:top w:val="nil"/>
              <w:left w:val="nil"/>
              <w:bottom w:val="nil"/>
              <w:right w:val="nil"/>
            </w:tcBorders>
          </w:tcPr>
          <w:p w14:paraId="5B26040E" w14:textId="77777777" w:rsidR="001E0524" w:rsidRDefault="00000000">
            <w:r>
              <w:rPr>
                <w:sz w:val="16"/>
              </w:rPr>
              <w:t>385</w:t>
            </w:r>
          </w:p>
        </w:tc>
        <w:tc>
          <w:tcPr>
            <w:tcW w:w="1296" w:type="dxa"/>
            <w:tcBorders>
              <w:top w:val="nil"/>
              <w:left w:val="nil"/>
              <w:bottom w:val="nil"/>
              <w:right w:val="nil"/>
            </w:tcBorders>
          </w:tcPr>
          <w:p w14:paraId="5C76833F" w14:textId="77777777" w:rsidR="001E0524" w:rsidRDefault="00000000">
            <w:r>
              <w:rPr>
                <w:sz w:val="16"/>
              </w:rPr>
              <w:t>672</w:t>
            </w:r>
          </w:p>
        </w:tc>
        <w:tc>
          <w:tcPr>
            <w:tcW w:w="1296" w:type="dxa"/>
            <w:tcBorders>
              <w:top w:val="nil"/>
              <w:left w:val="nil"/>
              <w:bottom w:val="nil"/>
              <w:right w:val="nil"/>
            </w:tcBorders>
          </w:tcPr>
          <w:p w14:paraId="4995F2E2" w14:textId="77777777" w:rsidR="001E0524" w:rsidRDefault="00000000">
            <w:r>
              <w:rPr>
                <w:sz w:val="16"/>
              </w:rPr>
              <w:t>57,3</w:t>
            </w:r>
          </w:p>
        </w:tc>
        <w:tc>
          <w:tcPr>
            <w:tcW w:w="1296" w:type="dxa"/>
            <w:tcBorders>
              <w:top w:val="nil"/>
              <w:left w:val="nil"/>
              <w:bottom w:val="nil"/>
              <w:right w:val="nil"/>
            </w:tcBorders>
          </w:tcPr>
          <w:p w14:paraId="1893B0A1" w14:textId="77777777" w:rsidR="001E0524" w:rsidRPr="006A384A" w:rsidRDefault="00000000">
            <w:pPr>
              <w:rPr>
                <w:lang w:val="pt-BR"/>
              </w:rPr>
            </w:pPr>
            <w:r w:rsidRPr="006A384A">
              <w:rPr>
                <w:sz w:val="16"/>
                <w:lang w:val="pt-BR"/>
              </w:rPr>
              <w:t>Qualquer sintoma de vias aéreas superiores (autorrelato)</w:t>
            </w:r>
          </w:p>
        </w:tc>
        <w:tc>
          <w:tcPr>
            <w:tcW w:w="1296" w:type="dxa"/>
            <w:tcBorders>
              <w:top w:val="nil"/>
              <w:left w:val="nil"/>
              <w:bottom w:val="nil"/>
              <w:right w:val="nil"/>
            </w:tcBorders>
          </w:tcPr>
          <w:p w14:paraId="74EBD2DF" w14:textId="77777777" w:rsidR="001E0524" w:rsidRDefault="00000000">
            <w:proofErr w:type="spellStart"/>
            <w:r>
              <w:rPr>
                <w:sz w:val="16"/>
              </w:rPr>
              <w:t>não</w:t>
            </w:r>
            <w:proofErr w:type="spellEnd"/>
            <w:r>
              <w:rPr>
                <w:sz w:val="16"/>
              </w:rPr>
              <w:t xml:space="preserve"> </w:t>
            </w:r>
            <w:proofErr w:type="spellStart"/>
            <w:r>
              <w:rPr>
                <w:sz w:val="16"/>
              </w:rPr>
              <w:t>informada</w:t>
            </w:r>
            <w:proofErr w:type="spellEnd"/>
          </w:p>
        </w:tc>
      </w:tr>
      <w:tr w:rsidR="001E0524" w14:paraId="3390D6D5" w14:textId="77777777">
        <w:trPr>
          <w:cantSplit/>
          <w:jc w:val="center"/>
        </w:trPr>
        <w:tc>
          <w:tcPr>
            <w:tcW w:w="1296" w:type="dxa"/>
            <w:tcBorders>
              <w:top w:val="nil"/>
              <w:left w:val="nil"/>
              <w:bottom w:val="nil"/>
              <w:right w:val="nil"/>
            </w:tcBorders>
          </w:tcPr>
          <w:p w14:paraId="73A4151F" w14:textId="77777777" w:rsidR="001E0524" w:rsidRDefault="00000000">
            <w:r>
              <w:rPr>
                <w:sz w:val="16"/>
              </w:rPr>
              <w:t>Bieniek et al., 2022</w:t>
            </w:r>
          </w:p>
        </w:tc>
        <w:tc>
          <w:tcPr>
            <w:tcW w:w="1296" w:type="dxa"/>
            <w:tcBorders>
              <w:top w:val="nil"/>
              <w:left w:val="nil"/>
              <w:bottom w:val="nil"/>
              <w:right w:val="nil"/>
            </w:tcBorders>
          </w:tcPr>
          <w:p w14:paraId="78CB3FA4" w14:textId="77777777" w:rsidR="001E0524" w:rsidRDefault="00000000">
            <w:proofErr w:type="spellStart"/>
            <w:r>
              <w:rPr>
                <w:sz w:val="16"/>
              </w:rPr>
              <w:t>respiratório</w:t>
            </w:r>
            <w:proofErr w:type="spellEnd"/>
          </w:p>
        </w:tc>
        <w:tc>
          <w:tcPr>
            <w:tcW w:w="1296" w:type="dxa"/>
            <w:tcBorders>
              <w:top w:val="nil"/>
              <w:left w:val="nil"/>
              <w:bottom w:val="nil"/>
              <w:right w:val="nil"/>
            </w:tcBorders>
          </w:tcPr>
          <w:p w14:paraId="285580AC" w14:textId="77777777" w:rsidR="001E0524" w:rsidRDefault="00000000">
            <w:r>
              <w:rPr>
                <w:sz w:val="16"/>
              </w:rPr>
              <w:t>86</w:t>
            </w:r>
          </w:p>
        </w:tc>
        <w:tc>
          <w:tcPr>
            <w:tcW w:w="1296" w:type="dxa"/>
            <w:tcBorders>
              <w:top w:val="nil"/>
              <w:left w:val="nil"/>
              <w:bottom w:val="nil"/>
              <w:right w:val="nil"/>
            </w:tcBorders>
          </w:tcPr>
          <w:p w14:paraId="73361754" w14:textId="77777777" w:rsidR="001E0524" w:rsidRDefault="00000000">
            <w:r>
              <w:rPr>
                <w:sz w:val="16"/>
              </w:rPr>
              <w:t>155</w:t>
            </w:r>
          </w:p>
        </w:tc>
        <w:tc>
          <w:tcPr>
            <w:tcW w:w="1296" w:type="dxa"/>
            <w:tcBorders>
              <w:top w:val="nil"/>
              <w:left w:val="nil"/>
              <w:bottom w:val="nil"/>
              <w:right w:val="nil"/>
            </w:tcBorders>
          </w:tcPr>
          <w:p w14:paraId="7D29F157" w14:textId="77777777" w:rsidR="001E0524" w:rsidRDefault="00000000">
            <w:r>
              <w:rPr>
                <w:sz w:val="16"/>
              </w:rPr>
              <w:t>55,5</w:t>
            </w:r>
          </w:p>
        </w:tc>
        <w:tc>
          <w:tcPr>
            <w:tcW w:w="1296" w:type="dxa"/>
            <w:tcBorders>
              <w:top w:val="nil"/>
              <w:left w:val="nil"/>
              <w:bottom w:val="nil"/>
              <w:right w:val="nil"/>
            </w:tcBorders>
          </w:tcPr>
          <w:p w14:paraId="4D1C9250" w14:textId="77777777" w:rsidR="001E0524" w:rsidRPr="006A384A" w:rsidRDefault="00000000">
            <w:pPr>
              <w:rPr>
                <w:lang w:val="pt-BR"/>
              </w:rPr>
            </w:pPr>
            <w:r w:rsidRPr="006A384A">
              <w:rPr>
                <w:sz w:val="16"/>
                <w:lang w:val="pt-BR"/>
              </w:rPr>
              <w:t>Sintomas do sistema respiratório (escala)</w:t>
            </w:r>
          </w:p>
        </w:tc>
        <w:tc>
          <w:tcPr>
            <w:tcW w:w="1296" w:type="dxa"/>
            <w:tcBorders>
              <w:top w:val="nil"/>
              <w:left w:val="nil"/>
              <w:bottom w:val="nil"/>
              <w:right w:val="nil"/>
            </w:tcBorders>
          </w:tcPr>
          <w:p w14:paraId="5C25DCB4" w14:textId="77777777" w:rsidR="001E0524" w:rsidRDefault="00000000">
            <w:proofErr w:type="spellStart"/>
            <w:r>
              <w:rPr>
                <w:sz w:val="16"/>
              </w:rPr>
              <w:t>não</w:t>
            </w:r>
            <w:proofErr w:type="spellEnd"/>
            <w:r>
              <w:rPr>
                <w:sz w:val="16"/>
              </w:rPr>
              <w:t xml:space="preserve"> </w:t>
            </w:r>
            <w:proofErr w:type="spellStart"/>
            <w:r>
              <w:rPr>
                <w:sz w:val="16"/>
              </w:rPr>
              <w:t>informada</w:t>
            </w:r>
            <w:proofErr w:type="spellEnd"/>
          </w:p>
        </w:tc>
      </w:tr>
      <w:tr w:rsidR="001E0524" w14:paraId="183E92D9" w14:textId="77777777">
        <w:trPr>
          <w:cantSplit/>
          <w:jc w:val="center"/>
        </w:trPr>
        <w:tc>
          <w:tcPr>
            <w:tcW w:w="1296" w:type="dxa"/>
            <w:tcBorders>
              <w:top w:val="nil"/>
              <w:left w:val="nil"/>
              <w:bottom w:val="nil"/>
              <w:right w:val="nil"/>
            </w:tcBorders>
          </w:tcPr>
          <w:p w14:paraId="568E835E" w14:textId="77777777" w:rsidR="001E0524" w:rsidRDefault="00000000">
            <w:r>
              <w:rPr>
                <w:sz w:val="16"/>
              </w:rPr>
              <w:t>Mohd Fikri Rosely, 2022</w:t>
            </w:r>
          </w:p>
        </w:tc>
        <w:tc>
          <w:tcPr>
            <w:tcW w:w="1296" w:type="dxa"/>
            <w:tcBorders>
              <w:top w:val="nil"/>
              <w:left w:val="nil"/>
              <w:bottom w:val="nil"/>
              <w:right w:val="nil"/>
            </w:tcBorders>
          </w:tcPr>
          <w:p w14:paraId="34528CC2" w14:textId="77777777" w:rsidR="001E0524" w:rsidRDefault="00000000">
            <w:proofErr w:type="spellStart"/>
            <w:r>
              <w:rPr>
                <w:sz w:val="16"/>
              </w:rPr>
              <w:t>qualquer</w:t>
            </w:r>
            <w:proofErr w:type="spellEnd"/>
            <w:r>
              <w:rPr>
                <w:sz w:val="16"/>
              </w:rPr>
              <w:t xml:space="preserve"> </w:t>
            </w:r>
            <w:proofErr w:type="spellStart"/>
            <w:r>
              <w:rPr>
                <w:sz w:val="16"/>
              </w:rPr>
              <w:t>sintoma</w:t>
            </w:r>
            <w:proofErr w:type="spellEnd"/>
          </w:p>
        </w:tc>
        <w:tc>
          <w:tcPr>
            <w:tcW w:w="1296" w:type="dxa"/>
            <w:tcBorders>
              <w:top w:val="nil"/>
              <w:left w:val="nil"/>
              <w:bottom w:val="nil"/>
              <w:right w:val="nil"/>
            </w:tcBorders>
          </w:tcPr>
          <w:p w14:paraId="5DEEBF9F" w14:textId="77777777" w:rsidR="001E0524" w:rsidRDefault="00000000">
            <w:r>
              <w:rPr>
                <w:sz w:val="16"/>
              </w:rPr>
              <w:t>109</w:t>
            </w:r>
          </w:p>
        </w:tc>
        <w:tc>
          <w:tcPr>
            <w:tcW w:w="1296" w:type="dxa"/>
            <w:tcBorders>
              <w:top w:val="nil"/>
              <w:left w:val="nil"/>
              <w:bottom w:val="nil"/>
              <w:right w:val="nil"/>
            </w:tcBorders>
          </w:tcPr>
          <w:p w14:paraId="2B3A2C1A" w14:textId="77777777" w:rsidR="001E0524" w:rsidRDefault="00000000">
            <w:r>
              <w:rPr>
                <w:sz w:val="16"/>
              </w:rPr>
              <w:t>196</w:t>
            </w:r>
          </w:p>
        </w:tc>
        <w:tc>
          <w:tcPr>
            <w:tcW w:w="1296" w:type="dxa"/>
            <w:tcBorders>
              <w:top w:val="nil"/>
              <w:left w:val="nil"/>
              <w:bottom w:val="nil"/>
              <w:right w:val="nil"/>
            </w:tcBorders>
          </w:tcPr>
          <w:p w14:paraId="71BAA627" w14:textId="77777777" w:rsidR="001E0524" w:rsidRDefault="00000000">
            <w:r>
              <w:rPr>
                <w:sz w:val="16"/>
              </w:rPr>
              <w:t>55,6</w:t>
            </w:r>
          </w:p>
        </w:tc>
        <w:tc>
          <w:tcPr>
            <w:tcW w:w="1296" w:type="dxa"/>
            <w:tcBorders>
              <w:top w:val="nil"/>
              <w:left w:val="nil"/>
              <w:bottom w:val="nil"/>
              <w:right w:val="nil"/>
            </w:tcBorders>
          </w:tcPr>
          <w:p w14:paraId="208515AA" w14:textId="77777777" w:rsidR="001E0524" w:rsidRPr="006A384A" w:rsidRDefault="00000000">
            <w:pPr>
              <w:rPr>
                <w:lang w:val="pt-BR"/>
              </w:rPr>
            </w:pPr>
            <w:r w:rsidRPr="006A384A">
              <w:rPr>
                <w:sz w:val="16"/>
                <w:lang w:val="pt-BR"/>
              </w:rPr>
              <w:t>Qualquer efeito agudo à saúde (resumo de congresso)</w:t>
            </w:r>
          </w:p>
        </w:tc>
        <w:tc>
          <w:tcPr>
            <w:tcW w:w="1296" w:type="dxa"/>
            <w:tcBorders>
              <w:top w:val="nil"/>
              <w:left w:val="nil"/>
              <w:bottom w:val="nil"/>
              <w:right w:val="nil"/>
            </w:tcBorders>
          </w:tcPr>
          <w:p w14:paraId="2C9CD906" w14:textId="77777777" w:rsidR="001E0524" w:rsidRDefault="00000000">
            <w:proofErr w:type="spellStart"/>
            <w:r>
              <w:rPr>
                <w:sz w:val="16"/>
              </w:rPr>
              <w:t>não</w:t>
            </w:r>
            <w:proofErr w:type="spellEnd"/>
            <w:r>
              <w:rPr>
                <w:sz w:val="16"/>
              </w:rPr>
              <w:t xml:space="preserve"> </w:t>
            </w:r>
            <w:proofErr w:type="spellStart"/>
            <w:r>
              <w:rPr>
                <w:sz w:val="16"/>
              </w:rPr>
              <w:t>informada</w:t>
            </w:r>
            <w:proofErr w:type="spellEnd"/>
          </w:p>
        </w:tc>
      </w:tr>
      <w:tr w:rsidR="001E0524" w14:paraId="10A01653" w14:textId="77777777">
        <w:trPr>
          <w:cantSplit/>
          <w:jc w:val="center"/>
        </w:trPr>
        <w:tc>
          <w:tcPr>
            <w:tcW w:w="1296" w:type="dxa"/>
            <w:tcBorders>
              <w:top w:val="nil"/>
              <w:left w:val="nil"/>
              <w:bottom w:val="single" w:sz="8" w:space="0" w:color="000000"/>
              <w:right w:val="nil"/>
            </w:tcBorders>
          </w:tcPr>
          <w:p w14:paraId="3394563D" w14:textId="77777777" w:rsidR="001E0524" w:rsidRDefault="00000000">
            <w:r>
              <w:rPr>
                <w:sz w:val="16"/>
              </w:rPr>
              <w:t xml:space="preserve">Van </w:t>
            </w:r>
            <w:proofErr w:type="spellStart"/>
            <w:r>
              <w:rPr>
                <w:sz w:val="16"/>
              </w:rPr>
              <w:t>Giersbergen</w:t>
            </w:r>
            <w:proofErr w:type="spellEnd"/>
            <w:r>
              <w:rPr>
                <w:sz w:val="16"/>
              </w:rPr>
              <w:t xml:space="preserve"> et al., 2019</w:t>
            </w:r>
          </w:p>
        </w:tc>
        <w:tc>
          <w:tcPr>
            <w:tcW w:w="1296" w:type="dxa"/>
            <w:tcBorders>
              <w:top w:val="nil"/>
              <w:left w:val="nil"/>
              <w:bottom w:val="single" w:sz="8" w:space="0" w:color="000000"/>
              <w:right w:val="nil"/>
            </w:tcBorders>
          </w:tcPr>
          <w:p w14:paraId="5CBD3FF8" w14:textId="77777777" w:rsidR="001E0524" w:rsidRDefault="00000000">
            <w:proofErr w:type="spellStart"/>
            <w:r>
              <w:rPr>
                <w:sz w:val="16"/>
              </w:rPr>
              <w:t>qualquer</w:t>
            </w:r>
            <w:proofErr w:type="spellEnd"/>
            <w:r>
              <w:rPr>
                <w:sz w:val="16"/>
              </w:rPr>
              <w:t xml:space="preserve"> </w:t>
            </w:r>
            <w:proofErr w:type="spellStart"/>
            <w:r>
              <w:rPr>
                <w:sz w:val="16"/>
              </w:rPr>
              <w:t>sintoma</w:t>
            </w:r>
            <w:proofErr w:type="spellEnd"/>
          </w:p>
        </w:tc>
        <w:tc>
          <w:tcPr>
            <w:tcW w:w="1296" w:type="dxa"/>
            <w:tcBorders>
              <w:top w:val="nil"/>
              <w:left w:val="nil"/>
              <w:bottom w:val="single" w:sz="8" w:space="0" w:color="000000"/>
              <w:right w:val="nil"/>
            </w:tcBorders>
          </w:tcPr>
          <w:p w14:paraId="634BF6D1" w14:textId="77777777" w:rsidR="001E0524" w:rsidRDefault="00000000">
            <w:r>
              <w:rPr>
                <w:sz w:val="16"/>
              </w:rPr>
              <w:t>492</w:t>
            </w:r>
          </w:p>
        </w:tc>
        <w:tc>
          <w:tcPr>
            <w:tcW w:w="1296" w:type="dxa"/>
            <w:tcBorders>
              <w:top w:val="nil"/>
              <w:left w:val="nil"/>
              <w:bottom w:val="single" w:sz="8" w:space="0" w:color="000000"/>
              <w:right w:val="nil"/>
            </w:tcBorders>
          </w:tcPr>
          <w:p w14:paraId="74489513" w14:textId="77777777" w:rsidR="001E0524" w:rsidRDefault="00000000">
            <w:r>
              <w:rPr>
                <w:sz w:val="16"/>
              </w:rPr>
              <w:t>672</w:t>
            </w:r>
          </w:p>
        </w:tc>
        <w:tc>
          <w:tcPr>
            <w:tcW w:w="1296" w:type="dxa"/>
            <w:tcBorders>
              <w:top w:val="nil"/>
              <w:left w:val="nil"/>
              <w:bottom w:val="single" w:sz="8" w:space="0" w:color="000000"/>
              <w:right w:val="nil"/>
            </w:tcBorders>
          </w:tcPr>
          <w:p w14:paraId="1F8C0259" w14:textId="77777777" w:rsidR="001E0524" w:rsidRDefault="00000000">
            <w:r>
              <w:rPr>
                <w:sz w:val="16"/>
              </w:rPr>
              <w:t>73,2</w:t>
            </w:r>
          </w:p>
        </w:tc>
        <w:tc>
          <w:tcPr>
            <w:tcW w:w="1296" w:type="dxa"/>
            <w:tcBorders>
              <w:top w:val="nil"/>
              <w:left w:val="nil"/>
              <w:bottom w:val="single" w:sz="8" w:space="0" w:color="000000"/>
              <w:right w:val="nil"/>
            </w:tcBorders>
          </w:tcPr>
          <w:p w14:paraId="5942E154" w14:textId="77777777" w:rsidR="001E0524" w:rsidRPr="006A384A" w:rsidRDefault="00000000">
            <w:pPr>
              <w:rPr>
                <w:lang w:val="pt-BR"/>
              </w:rPr>
            </w:pPr>
            <w:r w:rsidRPr="006A384A">
              <w:rPr>
                <w:sz w:val="16"/>
                <w:lang w:val="pt-BR"/>
              </w:rPr>
              <w:t>Qualquer sintoma relacionado à fumaça (autorrelato)</w:t>
            </w:r>
          </w:p>
        </w:tc>
        <w:tc>
          <w:tcPr>
            <w:tcW w:w="1296" w:type="dxa"/>
            <w:tcBorders>
              <w:top w:val="nil"/>
              <w:left w:val="nil"/>
              <w:bottom w:val="single" w:sz="8" w:space="0" w:color="000000"/>
              <w:right w:val="nil"/>
            </w:tcBorders>
          </w:tcPr>
          <w:p w14:paraId="75CB3AEA" w14:textId="77777777" w:rsidR="001E0524" w:rsidRDefault="00000000">
            <w:proofErr w:type="spellStart"/>
            <w:r>
              <w:rPr>
                <w:sz w:val="16"/>
              </w:rPr>
              <w:t>não</w:t>
            </w:r>
            <w:proofErr w:type="spellEnd"/>
            <w:r>
              <w:rPr>
                <w:sz w:val="16"/>
              </w:rPr>
              <w:t xml:space="preserve"> </w:t>
            </w:r>
            <w:proofErr w:type="spellStart"/>
            <w:r>
              <w:rPr>
                <w:sz w:val="16"/>
              </w:rPr>
              <w:t>informada</w:t>
            </w:r>
            <w:proofErr w:type="spellEnd"/>
          </w:p>
        </w:tc>
      </w:tr>
    </w:tbl>
    <w:p w14:paraId="6885369B" w14:textId="77777777" w:rsidR="001E0524" w:rsidRDefault="00000000">
      <w:pPr>
        <w:spacing w:line="360" w:lineRule="auto"/>
        <w:rPr>
          <w:i/>
          <w:sz w:val="18"/>
          <w:lang w:val="pt-BR"/>
        </w:rPr>
      </w:pPr>
      <w:r w:rsidRPr="002258D2">
        <w:rPr>
          <w:b/>
          <w:bCs/>
          <w:i/>
          <w:sz w:val="18"/>
          <w:lang w:val="pt-BR"/>
        </w:rPr>
        <w:t>Nota:</w:t>
      </w:r>
      <w:r w:rsidRPr="006A384A">
        <w:rPr>
          <w:i/>
          <w:sz w:val="18"/>
          <w:lang w:val="pt-BR"/>
        </w:rPr>
        <w:t xml:space="preserve"> a definição operacional indica o sintoma-índice de cada agrupamento; o período de recordatório e a validação do instrumento raramente foram detalhados nos relatórios e, nesses casos, foram registrados como não relatados. A taxa de resposta raramente foi relatada, o que se registra como limitação dos inquéritos de prevalência. Fonte: elaborada pelos autores a partir dos textos completos.</w:t>
      </w:r>
    </w:p>
    <w:p w14:paraId="262DD730" w14:textId="77777777" w:rsidR="002258D2" w:rsidRPr="006A384A" w:rsidRDefault="002258D2">
      <w:pPr>
        <w:spacing w:line="360" w:lineRule="auto"/>
        <w:rPr>
          <w:lang w:val="pt-BR"/>
        </w:rPr>
      </w:pPr>
    </w:p>
    <w:p w14:paraId="598CCAF3" w14:textId="77777777" w:rsidR="001E0524" w:rsidRDefault="00000000">
      <w:pPr>
        <w:pStyle w:val="Ttulo2"/>
        <w:spacing w:after="80"/>
        <w:rPr>
          <w:rFonts w:ascii="Times New Roman" w:hAnsi="Times New Roman"/>
          <w:lang w:val="pt-BR"/>
        </w:rPr>
      </w:pPr>
      <w:r w:rsidRPr="006A384A">
        <w:rPr>
          <w:rFonts w:ascii="Times New Roman" w:hAnsi="Times New Roman"/>
          <w:lang w:val="pt-BR"/>
        </w:rPr>
        <w:lastRenderedPageBreak/>
        <w:t>Anexo D1 – Participação de cada relatório nas sínteses</w:t>
      </w:r>
    </w:p>
    <w:p w14:paraId="203F8294" w14:textId="77777777" w:rsidR="002258D2" w:rsidRPr="002258D2" w:rsidRDefault="002258D2" w:rsidP="002258D2">
      <w:pPr>
        <w:rPr>
          <w:lang w:val="pt-BR"/>
        </w:rPr>
      </w:pPr>
    </w:p>
    <w:tbl>
      <w:tblPr>
        <w:tblW w:w="0" w:type="auto"/>
        <w:jc w:val="center"/>
        <w:tblLook w:val="04A0" w:firstRow="1" w:lastRow="0" w:firstColumn="1" w:lastColumn="0" w:noHBand="0" w:noVBand="1"/>
      </w:tblPr>
      <w:tblGrid>
        <w:gridCol w:w="4535"/>
        <w:gridCol w:w="4535"/>
      </w:tblGrid>
      <w:tr w:rsidR="001E0524" w14:paraId="62181975" w14:textId="77777777">
        <w:trPr>
          <w:cantSplit/>
          <w:tblHeader/>
          <w:jc w:val="center"/>
        </w:trPr>
        <w:tc>
          <w:tcPr>
            <w:tcW w:w="4535" w:type="dxa"/>
            <w:tcBorders>
              <w:top w:val="single" w:sz="8" w:space="0" w:color="000000"/>
              <w:left w:val="nil"/>
              <w:bottom w:val="single" w:sz="8" w:space="0" w:color="000000"/>
              <w:right w:val="nil"/>
            </w:tcBorders>
          </w:tcPr>
          <w:p w14:paraId="0952A2AC" w14:textId="77777777" w:rsidR="001E0524" w:rsidRDefault="00000000">
            <w:pPr>
              <w:jc w:val="center"/>
            </w:pPr>
            <w:proofErr w:type="spellStart"/>
            <w:r>
              <w:rPr>
                <w:b/>
                <w:sz w:val="16"/>
              </w:rPr>
              <w:t>Relatório</w:t>
            </w:r>
            <w:proofErr w:type="spellEnd"/>
          </w:p>
        </w:tc>
        <w:tc>
          <w:tcPr>
            <w:tcW w:w="4535" w:type="dxa"/>
            <w:tcBorders>
              <w:top w:val="single" w:sz="8" w:space="0" w:color="000000"/>
              <w:left w:val="nil"/>
              <w:bottom w:val="single" w:sz="8" w:space="0" w:color="000000"/>
              <w:right w:val="nil"/>
            </w:tcBorders>
          </w:tcPr>
          <w:p w14:paraId="42376485" w14:textId="77777777" w:rsidR="001E0524" w:rsidRDefault="00000000">
            <w:pPr>
              <w:jc w:val="center"/>
            </w:pPr>
            <w:proofErr w:type="spellStart"/>
            <w:r>
              <w:rPr>
                <w:b/>
                <w:sz w:val="16"/>
              </w:rPr>
              <w:t>Participação</w:t>
            </w:r>
            <w:proofErr w:type="spellEnd"/>
            <w:r>
              <w:rPr>
                <w:b/>
                <w:sz w:val="16"/>
              </w:rPr>
              <w:t xml:space="preserve"> </w:t>
            </w:r>
            <w:proofErr w:type="spellStart"/>
            <w:r>
              <w:rPr>
                <w:b/>
                <w:sz w:val="16"/>
              </w:rPr>
              <w:t>na</w:t>
            </w:r>
            <w:proofErr w:type="spellEnd"/>
            <w:r>
              <w:rPr>
                <w:b/>
                <w:sz w:val="16"/>
              </w:rPr>
              <w:t xml:space="preserve"> </w:t>
            </w:r>
            <w:proofErr w:type="spellStart"/>
            <w:r>
              <w:rPr>
                <w:b/>
                <w:sz w:val="16"/>
              </w:rPr>
              <w:t>síntese</w:t>
            </w:r>
            <w:proofErr w:type="spellEnd"/>
          </w:p>
        </w:tc>
      </w:tr>
      <w:tr w:rsidR="001E0524" w:rsidRPr="00556CFE" w14:paraId="34E1C115" w14:textId="77777777">
        <w:trPr>
          <w:cantSplit/>
          <w:jc w:val="center"/>
        </w:trPr>
        <w:tc>
          <w:tcPr>
            <w:tcW w:w="4535" w:type="dxa"/>
            <w:tcBorders>
              <w:top w:val="nil"/>
              <w:left w:val="nil"/>
              <w:bottom w:val="nil"/>
              <w:right w:val="nil"/>
            </w:tcBorders>
          </w:tcPr>
          <w:p w14:paraId="519580DC" w14:textId="77777777" w:rsidR="001E0524" w:rsidRDefault="00000000">
            <w:proofErr w:type="spellStart"/>
            <w:r>
              <w:rPr>
                <w:sz w:val="16"/>
              </w:rPr>
              <w:t>İlçe</w:t>
            </w:r>
            <w:proofErr w:type="spellEnd"/>
            <w:r>
              <w:rPr>
                <w:sz w:val="16"/>
              </w:rPr>
              <w:t xml:space="preserve"> et al., 2017; Cinar; </w:t>
            </w:r>
            <w:proofErr w:type="spellStart"/>
            <w:r>
              <w:rPr>
                <w:sz w:val="16"/>
              </w:rPr>
              <w:t>Sanlier</w:t>
            </w:r>
            <w:proofErr w:type="spellEnd"/>
            <w:r>
              <w:rPr>
                <w:sz w:val="16"/>
              </w:rPr>
              <w:t>, 2022; Usta et al., 2019; Mohd Fikri Rosely, 2022; Mohd Fikri Rosely; Titi Rahmawati, 2019</w:t>
            </w:r>
          </w:p>
        </w:tc>
        <w:tc>
          <w:tcPr>
            <w:tcW w:w="4535" w:type="dxa"/>
            <w:tcBorders>
              <w:top w:val="nil"/>
              <w:left w:val="nil"/>
              <w:bottom w:val="nil"/>
              <w:right w:val="nil"/>
            </w:tcBorders>
          </w:tcPr>
          <w:p w14:paraId="6F7D4C37" w14:textId="77777777" w:rsidR="001E0524" w:rsidRPr="006A384A" w:rsidRDefault="00000000">
            <w:pPr>
              <w:rPr>
                <w:lang w:val="pt-BR"/>
              </w:rPr>
            </w:pPr>
            <w:r w:rsidRPr="006A384A">
              <w:rPr>
                <w:sz w:val="16"/>
                <w:lang w:val="pt-BR"/>
              </w:rPr>
              <w:t>Metanálises de prevalência ocular e respiratória</w:t>
            </w:r>
          </w:p>
        </w:tc>
      </w:tr>
      <w:tr w:rsidR="001E0524" w:rsidRPr="00556CFE" w14:paraId="08EB4298" w14:textId="77777777">
        <w:trPr>
          <w:cantSplit/>
          <w:jc w:val="center"/>
        </w:trPr>
        <w:tc>
          <w:tcPr>
            <w:tcW w:w="4535" w:type="dxa"/>
            <w:tcBorders>
              <w:top w:val="nil"/>
              <w:left w:val="nil"/>
              <w:bottom w:val="nil"/>
              <w:right w:val="nil"/>
            </w:tcBorders>
          </w:tcPr>
          <w:p w14:paraId="53B91A12" w14:textId="77777777" w:rsidR="001E0524" w:rsidRDefault="00000000">
            <w:r>
              <w:rPr>
                <w:sz w:val="16"/>
              </w:rPr>
              <w:t xml:space="preserve">Van </w:t>
            </w:r>
            <w:proofErr w:type="spellStart"/>
            <w:r>
              <w:rPr>
                <w:sz w:val="16"/>
              </w:rPr>
              <w:t>Giersbergen</w:t>
            </w:r>
            <w:proofErr w:type="spellEnd"/>
            <w:r>
              <w:rPr>
                <w:sz w:val="16"/>
              </w:rPr>
              <w:t xml:space="preserve"> et al., 2019</w:t>
            </w:r>
          </w:p>
        </w:tc>
        <w:tc>
          <w:tcPr>
            <w:tcW w:w="4535" w:type="dxa"/>
            <w:tcBorders>
              <w:top w:val="nil"/>
              <w:left w:val="nil"/>
              <w:bottom w:val="nil"/>
              <w:right w:val="nil"/>
            </w:tcBorders>
          </w:tcPr>
          <w:p w14:paraId="7F29FD67" w14:textId="77777777" w:rsidR="001E0524" w:rsidRPr="006A384A" w:rsidRDefault="00000000">
            <w:pPr>
              <w:rPr>
                <w:lang w:val="pt-BR"/>
              </w:rPr>
            </w:pPr>
            <w:r w:rsidRPr="006A384A">
              <w:rPr>
                <w:sz w:val="16"/>
                <w:lang w:val="pt-BR"/>
              </w:rPr>
              <w:t>Metanálise respiratória e síntese de “qualquer sintoma”; dado ocular não extraível</w:t>
            </w:r>
          </w:p>
        </w:tc>
      </w:tr>
      <w:tr w:rsidR="001E0524" w:rsidRPr="00556CFE" w14:paraId="03B17CFD" w14:textId="77777777">
        <w:trPr>
          <w:cantSplit/>
          <w:jc w:val="center"/>
        </w:trPr>
        <w:tc>
          <w:tcPr>
            <w:tcW w:w="4535" w:type="dxa"/>
            <w:tcBorders>
              <w:top w:val="nil"/>
              <w:left w:val="nil"/>
              <w:bottom w:val="nil"/>
              <w:right w:val="nil"/>
            </w:tcBorders>
          </w:tcPr>
          <w:p w14:paraId="44668388" w14:textId="77777777" w:rsidR="001E0524" w:rsidRDefault="00000000">
            <w:r>
              <w:rPr>
                <w:sz w:val="16"/>
              </w:rPr>
              <w:t>Bieniek et al., 2022</w:t>
            </w:r>
          </w:p>
        </w:tc>
        <w:tc>
          <w:tcPr>
            <w:tcW w:w="4535" w:type="dxa"/>
            <w:tcBorders>
              <w:top w:val="nil"/>
              <w:left w:val="nil"/>
              <w:bottom w:val="nil"/>
              <w:right w:val="nil"/>
            </w:tcBorders>
          </w:tcPr>
          <w:p w14:paraId="2BD0C8BB" w14:textId="77777777" w:rsidR="001E0524" w:rsidRPr="006A384A" w:rsidRDefault="00000000">
            <w:pPr>
              <w:rPr>
                <w:lang w:val="pt-BR"/>
              </w:rPr>
            </w:pPr>
            <w:r w:rsidRPr="006A384A">
              <w:rPr>
                <w:sz w:val="16"/>
                <w:lang w:val="pt-BR"/>
              </w:rPr>
              <w:t>Metanálises ocular e respiratória (representante do cluster do Paraná)</w:t>
            </w:r>
          </w:p>
        </w:tc>
      </w:tr>
      <w:tr w:rsidR="001E0524" w:rsidRPr="00556CFE" w14:paraId="6FFC7544" w14:textId="77777777">
        <w:trPr>
          <w:cantSplit/>
          <w:jc w:val="center"/>
        </w:trPr>
        <w:tc>
          <w:tcPr>
            <w:tcW w:w="4535" w:type="dxa"/>
            <w:tcBorders>
              <w:top w:val="nil"/>
              <w:left w:val="nil"/>
              <w:bottom w:val="nil"/>
              <w:right w:val="nil"/>
            </w:tcBorders>
          </w:tcPr>
          <w:p w14:paraId="4B149B39" w14:textId="77777777" w:rsidR="001E0524" w:rsidRPr="006A384A" w:rsidRDefault="00000000">
            <w:pPr>
              <w:rPr>
                <w:lang w:val="pt-BR"/>
              </w:rPr>
            </w:pPr>
            <w:r w:rsidRPr="006A384A">
              <w:rPr>
                <w:sz w:val="16"/>
                <w:lang w:val="pt-BR"/>
              </w:rPr>
              <w:t xml:space="preserve">Aranha, 2018; Saito, 2019; </w:t>
            </w:r>
            <w:proofErr w:type="spellStart"/>
            <w:r w:rsidRPr="006A384A">
              <w:rPr>
                <w:sz w:val="16"/>
                <w:lang w:val="pt-BR"/>
              </w:rPr>
              <w:t>Stanganelli</w:t>
            </w:r>
            <w:proofErr w:type="spellEnd"/>
            <w:r w:rsidRPr="006A384A">
              <w:rPr>
                <w:sz w:val="16"/>
                <w:lang w:val="pt-BR"/>
              </w:rPr>
              <w:t xml:space="preserve">, 2019; </w:t>
            </w:r>
            <w:proofErr w:type="spellStart"/>
            <w:r w:rsidRPr="006A384A">
              <w:rPr>
                <w:sz w:val="16"/>
                <w:lang w:val="pt-BR"/>
              </w:rPr>
              <w:t>Bieniek</w:t>
            </w:r>
            <w:proofErr w:type="spellEnd"/>
            <w:r w:rsidRPr="006A384A">
              <w:rPr>
                <w:sz w:val="16"/>
                <w:lang w:val="pt-BR"/>
              </w:rPr>
              <w:t xml:space="preserve">, 2025; Lopes, 2025; </w:t>
            </w:r>
            <w:proofErr w:type="spellStart"/>
            <w:r w:rsidRPr="006A384A">
              <w:rPr>
                <w:sz w:val="16"/>
                <w:lang w:val="pt-BR"/>
              </w:rPr>
              <w:t>Stanganelli</w:t>
            </w:r>
            <w:proofErr w:type="spellEnd"/>
            <w:r w:rsidRPr="006A384A">
              <w:rPr>
                <w:sz w:val="16"/>
                <w:lang w:val="pt-BR"/>
              </w:rPr>
              <w:t xml:space="preserve"> </w:t>
            </w:r>
            <w:proofErr w:type="spellStart"/>
            <w:r w:rsidRPr="006A384A">
              <w:rPr>
                <w:sz w:val="16"/>
                <w:lang w:val="pt-BR"/>
              </w:rPr>
              <w:t>Caus</w:t>
            </w:r>
            <w:proofErr w:type="spellEnd"/>
            <w:r w:rsidRPr="006A384A">
              <w:rPr>
                <w:sz w:val="16"/>
                <w:lang w:val="pt-BR"/>
              </w:rPr>
              <w:t>, 2025</w:t>
            </w:r>
          </w:p>
        </w:tc>
        <w:tc>
          <w:tcPr>
            <w:tcW w:w="4535" w:type="dxa"/>
            <w:tcBorders>
              <w:top w:val="nil"/>
              <w:left w:val="nil"/>
              <w:bottom w:val="nil"/>
              <w:right w:val="nil"/>
            </w:tcBorders>
          </w:tcPr>
          <w:p w14:paraId="7093C514" w14:textId="77777777" w:rsidR="001E0524" w:rsidRPr="006A384A" w:rsidRDefault="00000000">
            <w:pPr>
              <w:rPr>
                <w:lang w:val="pt-BR"/>
              </w:rPr>
            </w:pPr>
            <w:r w:rsidRPr="006A384A">
              <w:rPr>
                <w:sz w:val="16"/>
                <w:lang w:val="pt-BR"/>
              </w:rPr>
              <w:t xml:space="preserve">Não agrupados: cluster do Paraná com sobreposição amostral (representado por </w:t>
            </w:r>
            <w:proofErr w:type="spellStart"/>
            <w:r w:rsidRPr="006A384A">
              <w:rPr>
                <w:sz w:val="16"/>
                <w:lang w:val="pt-BR"/>
              </w:rPr>
              <w:t>Bieniek</w:t>
            </w:r>
            <w:proofErr w:type="spellEnd"/>
            <w:r w:rsidRPr="006A384A">
              <w:rPr>
                <w:sz w:val="16"/>
                <w:lang w:val="pt-BR"/>
              </w:rPr>
              <w:t xml:space="preserve"> et al., 2022)</w:t>
            </w:r>
          </w:p>
        </w:tc>
      </w:tr>
      <w:tr w:rsidR="001E0524" w:rsidRPr="00556CFE" w14:paraId="5CAEF435" w14:textId="77777777">
        <w:trPr>
          <w:cantSplit/>
          <w:jc w:val="center"/>
        </w:trPr>
        <w:tc>
          <w:tcPr>
            <w:tcW w:w="4535" w:type="dxa"/>
            <w:tcBorders>
              <w:top w:val="nil"/>
              <w:left w:val="nil"/>
              <w:bottom w:val="nil"/>
              <w:right w:val="nil"/>
            </w:tcBorders>
          </w:tcPr>
          <w:p w14:paraId="432BAC36" w14:textId="77777777" w:rsidR="001E0524" w:rsidRDefault="00000000">
            <w:r>
              <w:rPr>
                <w:sz w:val="16"/>
              </w:rPr>
              <w:t xml:space="preserve">Karaman Özlü, 2024; Habib; Chaudhary, 2023; </w:t>
            </w:r>
            <w:proofErr w:type="spellStart"/>
            <w:r>
              <w:rPr>
                <w:sz w:val="16"/>
              </w:rPr>
              <w:t>Asdornwised</w:t>
            </w:r>
            <w:proofErr w:type="spellEnd"/>
            <w:r>
              <w:rPr>
                <w:sz w:val="16"/>
              </w:rPr>
              <w:t>, 2018</w:t>
            </w:r>
          </w:p>
        </w:tc>
        <w:tc>
          <w:tcPr>
            <w:tcW w:w="4535" w:type="dxa"/>
            <w:tcBorders>
              <w:top w:val="nil"/>
              <w:left w:val="nil"/>
              <w:bottom w:val="nil"/>
              <w:right w:val="nil"/>
            </w:tcBorders>
          </w:tcPr>
          <w:p w14:paraId="7D7A6CDA" w14:textId="77777777" w:rsidR="001E0524" w:rsidRPr="006A384A" w:rsidRDefault="00000000">
            <w:pPr>
              <w:rPr>
                <w:lang w:val="pt-BR"/>
              </w:rPr>
            </w:pPr>
            <w:r w:rsidRPr="006A384A">
              <w:rPr>
                <w:sz w:val="16"/>
                <w:lang w:val="pt-BR"/>
              </w:rPr>
              <w:t>Não agrupados: sintomas não desagregados por sistema com numerador e denominador extraíveis</w:t>
            </w:r>
          </w:p>
        </w:tc>
      </w:tr>
      <w:tr w:rsidR="001E0524" w:rsidRPr="00556CFE" w14:paraId="5BF7D70C" w14:textId="77777777">
        <w:trPr>
          <w:cantSplit/>
          <w:jc w:val="center"/>
        </w:trPr>
        <w:tc>
          <w:tcPr>
            <w:tcW w:w="4535" w:type="dxa"/>
            <w:tcBorders>
              <w:top w:val="nil"/>
              <w:left w:val="nil"/>
              <w:bottom w:val="nil"/>
              <w:right w:val="nil"/>
            </w:tcBorders>
          </w:tcPr>
          <w:p w14:paraId="3EDB8FC3" w14:textId="77777777" w:rsidR="001E0524" w:rsidRDefault="00000000">
            <w:proofErr w:type="spellStart"/>
            <w:r>
              <w:rPr>
                <w:sz w:val="16"/>
              </w:rPr>
              <w:t>Taskingul</w:t>
            </w:r>
            <w:proofErr w:type="spellEnd"/>
            <w:r>
              <w:rPr>
                <w:sz w:val="16"/>
              </w:rPr>
              <w:t xml:space="preserve">; Kiran; </w:t>
            </w:r>
            <w:proofErr w:type="spellStart"/>
            <w:r>
              <w:rPr>
                <w:sz w:val="16"/>
              </w:rPr>
              <w:t>Emerce</w:t>
            </w:r>
            <w:proofErr w:type="spellEnd"/>
            <w:r>
              <w:rPr>
                <w:sz w:val="16"/>
              </w:rPr>
              <w:t>, 2024</w:t>
            </w:r>
          </w:p>
        </w:tc>
        <w:tc>
          <w:tcPr>
            <w:tcW w:w="4535" w:type="dxa"/>
            <w:tcBorders>
              <w:top w:val="nil"/>
              <w:left w:val="nil"/>
              <w:bottom w:val="nil"/>
              <w:right w:val="nil"/>
            </w:tcBorders>
          </w:tcPr>
          <w:p w14:paraId="08270502" w14:textId="77777777" w:rsidR="001E0524" w:rsidRPr="006A384A" w:rsidRDefault="00000000">
            <w:pPr>
              <w:rPr>
                <w:lang w:val="pt-BR"/>
              </w:rPr>
            </w:pPr>
            <w:r w:rsidRPr="006A384A">
              <w:rPr>
                <w:sz w:val="16"/>
                <w:lang w:val="pt-BR"/>
              </w:rPr>
              <w:t>Não agrupado: amostra de profissionais de saúde não restrita ao centro cirúrgico (105 dos 608 participantes atuavam em centro cirúrgico), sem numerador e denominador de sintomas relacionados à fumaça extraíveis para esse subgrupo</w:t>
            </w:r>
          </w:p>
        </w:tc>
      </w:tr>
      <w:tr w:rsidR="001E0524" w:rsidRPr="00556CFE" w14:paraId="1C91616F" w14:textId="77777777">
        <w:trPr>
          <w:cantSplit/>
          <w:jc w:val="center"/>
        </w:trPr>
        <w:tc>
          <w:tcPr>
            <w:tcW w:w="4535" w:type="dxa"/>
            <w:tcBorders>
              <w:top w:val="nil"/>
              <w:left w:val="nil"/>
              <w:bottom w:val="nil"/>
              <w:right w:val="nil"/>
            </w:tcBorders>
          </w:tcPr>
          <w:p w14:paraId="4E01BF79" w14:textId="77777777" w:rsidR="001E0524" w:rsidRDefault="00000000">
            <w:r>
              <w:rPr>
                <w:sz w:val="16"/>
              </w:rPr>
              <w:t xml:space="preserve">Jadhav; </w:t>
            </w:r>
            <w:proofErr w:type="spellStart"/>
            <w:r>
              <w:rPr>
                <w:sz w:val="16"/>
              </w:rPr>
              <w:t>Achutan</w:t>
            </w:r>
            <w:proofErr w:type="spellEnd"/>
            <w:r>
              <w:rPr>
                <w:sz w:val="16"/>
              </w:rPr>
              <w:t>, 2020</w:t>
            </w:r>
          </w:p>
        </w:tc>
        <w:tc>
          <w:tcPr>
            <w:tcW w:w="4535" w:type="dxa"/>
            <w:tcBorders>
              <w:top w:val="nil"/>
              <w:left w:val="nil"/>
              <w:bottom w:val="nil"/>
              <w:right w:val="nil"/>
            </w:tcBorders>
          </w:tcPr>
          <w:p w14:paraId="341B762D" w14:textId="77777777" w:rsidR="001E0524" w:rsidRPr="006A384A" w:rsidRDefault="00000000">
            <w:pPr>
              <w:rPr>
                <w:lang w:val="pt-BR"/>
              </w:rPr>
            </w:pPr>
            <w:r w:rsidRPr="006A384A">
              <w:rPr>
                <w:sz w:val="16"/>
                <w:lang w:val="pt-BR"/>
              </w:rPr>
              <w:t>Não agrupado: foco na medição do ar (formaldeído, PM2,5 e COV); amostra reduzida</w:t>
            </w:r>
          </w:p>
        </w:tc>
      </w:tr>
      <w:tr w:rsidR="001E0524" w:rsidRPr="00556CFE" w14:paraId="21574260" w14:textId="77777777">
        <w:trPr>
          <w:cantSplit/>
          <w:jc w:val="center"/>
        </w:trPr>
        <w:tc>
          <w:tcPr>
            <w:tcW w:w="4535" w:type="dxa"/>
            <w:tcBorders>
              <w:top w:val="nil"/>
              <w:left w:val="nil"/>
              <w:bottom w:val="single" w:sz="8" w:space="0" w:color="000000"/>
              <w:right w:val="nil"/>
            </w:tcBorders>
          </w:tcPr>
          <w:p w14:paraId="1053A4F0" w14:textId="77777777" w:rsidR="001E0524" w:rsidRPr="006A384A" w:rsidRDefault="00000000">
            <w:pPr>
              <w:rPr>
                <w:lang w:val="pt-BR"/>
              </w:rPr>
            </w:pPr>
            <w:r w:rsidRPr="006A384A">
              <w:rPr>
                <w:sz w:val="16"/>
                <w:lang w:val="pt-BR"/>
              </w:rPr>
              <w:t xml:space="preserve">Hu et al., 2021; Ibrahim et al., 2025; </w:t>
            </w:r>
            <w:proofErr w:type="spellStart"/>
            <w:r w:rsidRPr="006A384A">
              <w:rPr>
                <w:sz w:val="16"/>
                <w:lang w:val="pt-BR"/>
              </w:rPr>
              <w:t>Canicoba</w:t>
            </w:r>
            <w:proofErr w:type="spellEnd"/>
            <w:r w:rsidRPr="006A384A">
              <w:rPr>
                <w:sz w:val="16"/>
                <w:lang w:val="pt-BR"/>
              </w:rPr>
              <w:t>, 2025; Navarro et al., 2016</w:t>
            </w:r>
          </w:p>
        </w:tc>
        <w:tc>
          <w:tcPr>
            <w:tcW w:w="4535" w:type="dxa"/>
            <w:tcBorders>
              <w:top w:val="nil"/>
              <w:left w:val="nil"/>
              <w:bottom w:val="single" w:sz="8" w:space="0" w:color="000000"/>
              <w:right w:val="nil"/>
            </w:tcBorders>
          </w:tcPr>
          <w:p w14:paraId="73EB34D8" w14:textId="77777777" w:rsidR="001E0524" w:rsidRPr="006A384A" w:rsidRDefault="00000000">
            <w:pPr>
              <w:rPr>
                <w:lang w:val="pt-BR"/>
              </w:rPr>
            </w:pPr>
            <w:r w:rsidRPr="006A384A">
              <w:rPr>
                <w:sz w:val="16"/>
                <w:lang w:val="pt-BR"/>
              </w:rPr>
              <w:t>Desfechos objetivos e biomarcadores: síntese narrativa e GRADE (HPV-DNA, espirometria, biomarcadores urinários, mucosa nasal)</w:t>
            </w:r>
          </w:p>
        </w:tc>
      </w:tr>
    </w:tbl>
    <w:p w14:paraId="50CE1A3A" w14:textId="595A9009" w:rsidR="001E0524" w:rsidRDefault="00000000" w:rsidP="002258D2">
      <w:pPr>
        <w:spacing w:after="160" w:line="360" w:lineRule="auto"/>
        <w:rPr>
          <w:i/>
          <w:sz w:val="18"/>
          <w:lang w:val="pt-BR"/>
        </w:rPr>
      </w:pPr>
      <w:r w:rsidRPr="002258D2">
        <w:rPr>
          <w:b/>
          <w:bCs/>
          <w:i/>
          <w:sz w:val="18"/>
          <w:lang w:val="pt-BR"/>
        </w:rPr>
        <w:t>Fonte:</w:t>
      </w:r>
      <w:r w:rsidRPr="006A384A">
        <w:rPr>
          <w:i/>
          <w:sz w:val="18"/>
          <w:lang w:val="pt-BR"/>
        </w:rPr>
        <w:t xml:space="preserve"> elaborada pelos autores.</w:t>
      </w:r>
    </w:p>
    <w:p w14:paraId="01AEFE65" w14:textId="77777777" w:rsidR="002258D2" w:rsidRPr="006A384A" w:rsidRDefault="002258D2" w:rsidP="002258D2">
      <w:pPr>
        <w:spacing w:after="160" w:line="360" w:lineRule="auto"/>
        <w:rPr>
          <w:lang w:val="pt-BR"/>
        </w:rPr>
      </w:pPr>
    </w:p>
    <w:p w14:paraId="0DD1120B" w14:textId="77777777" w:rsidR="001E0524" w:rsidRDefault="00000000">
      <w:pPr>
        <w:pStyle w:val="Ttulo2"/>
        <w:spacing w:after="80"/>
        <w:rPr>
          <w:rFonts w:ascii="Times New Roman" w:hAnsi="Times New Roman"/>
          <w:lang w:val="pt-BR"/>
        </w:rPr>
      </w:pPr>
      <w:r w:rsidRPr="006A384A">
        <w:rPr>
          <w:rFonts w:ascii="Times New Roman" w:hAnsi="Times New Roman"/>
          <w:lang w:val="pt-BR"/>
        </w:rPr>
        <w:t>Anexo D2 – Desfechos objetivos e comparativos: magnitude dos resultados</w:t>
      </w:r>
    </w:p>
    <w:p w14:paraId="1DEAAEC2" w14:textId="77777777" w:rsidR="002258D2" w:rsidRPr="002258D2" w:rsidRDefault="002258D2" w:rsidP="002258D2">
      <w:pPr>
        <w:rPr>
          <w:lang w:val="pt-BR"/>
        </w:rPr>
      </w:pPr>
    </w:p>
    <w:tbl>
      <w:tblPr>
        <w:tblW w:w="0" w:type="auto"/>
        <w:jc w:val="center"/>
        <w:tblLook w:val="04A0" w:firstRow="1" w:lastRow="0" w:firstColumn="1" w:lastColumn="0" w:noHBand="0" w:noVBand="1"/>
      </w:tblPr>
      <w:tblGrid>
        <w:gridCol w:w="1295"/>
        <w:gridCol w:w="1296"/>
        <w:gridCol w:w="1296"/>
        <w:gridCol w:w="1296"/>
        <w:gridCol w:w="1296"/>
        <w:gridCol w:w="1296"/>
        <w:gridCol w:w="1296"/>
      </w:tblGrid>
      <w:tr w:rsidR="001E0524" w14:paraId="6E376DE4" w14:textId="77777777">
        <w:trPr>
          <w:cantSplit/>
          <w:tblHeader/>
          <w:jc w:val="center"/>
        </w:trPr>
        <w:tc>
          <w:tcPr>
            <w:tcW w:w="1296" w:type="dxa"/>
            <w:tcBorders>
              <w:top w:val="single" w:sz="8" w:space="0" w:color="000000"/>
              <w:left w:val="nil"/>
              <w:bottom w:val="single" w:sz="8" w:space="0" w:color="000000"/>
              <w:right w:val="nil"/>
            </w:tcBorders>
          </w:tcPr>
          <w:p w14:paraId="28ADE3D9" w14:textId="77777777" w:rsidR="001E0524" w:rsidRDefault="00000000">
            <w:pPr>
              <w:jc w:val="center"/>
            </w:pPr>
            <w:proofErr w:type="spellStart"/>
            <w:r>
              <w:rPr>
                <w:b/>
                <w:sz w:val="16"/>
              </w:rPr>
              <w:t>Desfecho</w:t>
            </w:r>
            <w:proofErr w:type="spellEnd"/>
            <w:r>
              <w:rPr>
                <w:b/>
                <w:sz w:val="16"/>
              </w:rPr>
              <w:t xml:space="preserve"> (</w:t>
            </w:r>
            <w:proofErr w:type="spellStart"/>
            <w:r>
              <w:rPr>
                <w:b/>
                <w:sz w:val="16"/>
              </w:rPr>
              <w:t>estudo</w:t>
            </w:r>
            <w:proofErr w:type="spellEnd"/>
            <w:r>
              <w:rPr>
                <w:b/>
                <w:sz w:val="16"/>
              </w:rPr>
              <w:t>)</w:t>
            </w:r>
          </w:p>
        </w:tc>
        <w:tc>
          <w:tcPr>
            <w:tcW w:w="1296" w:type="dxa"/>
            <w:tcBorders>
              <w:top w:val="single" w:sz="8" w:space="0" w:color="000000"/>
              <w:left w:val="nil"/>
              <w:bottom w:val="single" w:sz="8" w:space="0" w:color="000000"/>
              <w:right w:val="nil"/>
            </w:tcBorders>
          </w:tcPr>
          <w:p w14:paraId="320AC9FC" w14:textId="77777777" w:rsidR="001E0524" w:rsidRDefault="00000000">
            <w:pPr>
              <w:jc w:val="center"/>
            </w:pPr>
            <w:proofErr w:type="spellStart"/>
            <w:r>
              <w:rPr>
                <w:b/>
                <w:sz w:val="16"/>
              </w:rPr>
              <w:t>População</w:t>
            </w:r>
            <w:proofErr w:type="spellEnd"/>
          </w:p>
        </w:tc>
        <w:tc>
          <w:tcPr>
            <w:tcW w:w="1296" w:type="dxa"/>
            <w:tcBorders>
              <w:top w:val="single" w:sz="8" w:space="0" w:color="000000"/>
              <w:left w:val="nil"/>
              <w:bottom w:val="single" w:sz="8" w:space="0" w:color="000000"/>
              <w:right w:val="nil"/>
            </w:tcBorders>
          </w:tcPr>
          <w:p w14:paraId="62F38D54" w14:textId="77777777" w:rsidR="001E0524" w:rsidRDefault="00000000">
            <w:pPr>
              <w:jc w:val="center"/>
            </w:pPr>
            <w:proofErr w:type="spellStart"/>
            <w:r>
              <w:rPr>
                <w:b/>
                <w:sz w:val="16"/>
              </w:rPr>
              <w:t>Comparação</w:t>
            </w:r>
            <w:proofErr w:type="spellEnd"/>
          </w:p>
        </w:tc>
        <w:tc>
          <w:tcPr>
            <w:tcW w:w="1296" w:type="dxa"/>
            <w:tcBorders>
              <w:top w:val="single" w:sz="8" w:space="0" w:color="000000"/>
              <w:left w:val="nil"/>
              <w:bottom w:val="single" w:sz="8" w:space="0" w:color="000000"/>
              <w:right w:val="nil"/>
            </w:tcBorders>
          </w:tcPr>
          <w:p w14:paraId="3481C5FA" w14:textId="77777777" w:rsidR="001E0524" w:rsidRPr="006A384A" w:rsidRDefault="00000000">
            <w:pPr>
              <w:jc w:val="center"/>
              <w:rPr>
                <w:lang w:val="pt-BR"/>
              </w:rPr>
            </w:pPr>
            <w:r w:rsidRPr="006A384A">
              <w:rPr>
                <w:b/>
                <w:sz w:val="16"/>
                <w:lang w:val="pt-BR"/>
              </w:rPr>
              <w:t>Resultados (expostos vs não expostos)</w:t>
            </w:r>
          </w:p>
        </w:tc>
        <w:tc>
          <w:tcPr>
            <w:tcW w:w="1296" w:type="dxa"/>
            <w:tcBorders>
              <w:top w:val="single" w:sz="8" w:space="0" w:color="000000"/>
              <w:left w:val="nil"/>
              <w:bottom w:val="single" w:sz="8" w:space="0" w:color="000000"/>
              <w:right w:val="nil"/>
            </w:tcBorders>
          </w:tcPr>
          <w:p w14:paraId="7194E853" w14:textId="77777777" w:rsidR="001E0524" w:rsidRPr="006A384A" w:rsidRDefault="00000000">
            <w:pPr>
              <w:jc w:val="center"/>
              <w:rPr>
                <w:lang w:val="pt-BR"/>
              </w:rPr>
            </w:pPr>
            <w:r w:rsidRPr="006A384A">
              <w:rPr>
                <w:b/>
                <w:sz w:val="16"/>
                <w:lang w:val="pt-BR"/>
              </w:rPr>
              <w:t>Medida de efeito ou análise (IC95%)</w:t>
            </w:r>
          </w:p>
        </w:tc>
        <w:tc>
          <w:tcPr>
            <w:tcW w:w="1296" w:type="dxa"/>
            <w:tcBorders>
              <w:top w:val="single" w:sz="8" w:space="0" w:color="000000"/>
              <w:left w:val="nil"/>
              <w:bottom w:val="single" w:sz="8" w:space="0" w:color="000000"/>
              <w:right w:val="nil"/>
            </w:tcBorders>
          </w:tcPr>
          <w:p w14:paraId="78A1B68E" w14:textId="77777777" w:rsidR="001E0524" w:rsidRDefault="00000000">
            <w:pPr>
              <w:jc w:val="center"/>
            </w:pPr>
            <w:proofErr w:type="spellStart"/>
            <w:r>
              <w:rPr>
                <w:b/>
                <w:sz w:val="16"/>
              </w:rPr>
              <w:t>Ajuste</w:t>
            </w:r>
            <w:proofErr w:type="spellEnd"/>
          </w:p>
        </w:tc>
        <w:tc>
          <w:tcPr>
            <w:tcW w:w="1296" w:type="dxa"/>
            <w:tcBorders>
              <w:top w:val="single" w:sz="8" w:space="0" w:color="000000"/>
              <w:left w:val="nil"/>
              <w:bottom w:val="single" w:sz="8" w:space="0" w:color="000000"/>
              <w:right w:val="nil"/>
            </w:tcBorders>
          </w:tcPr>
          <w:p w14:paraId="6EE54FE8" w14:textId="77777777" w:rsidR="001E0524" w:rsidRDefault="00000000">
            <w:pPr>
              <w:jc w:val="center"/>
            </w:pPr>
            <w:proofErr w:type="spellStart"/>
            <w:r>
              <w:rPr>
                <w:b/>
                <w:sz w:val="16"/>
              </w:rPr>
              <w:t>Limitação</w:t>
            </w:r>
            <w:proofErr w:type="spellEnd"/>
            <w:r>
              <w:rPr>
                <w:b/>
                <w:sz w:val="16"/>
              </w:rPr>
              <w:t xml:space="preserve"> principal</w:t>
            </w:r>
          </w:p>
        </w:tc>
      </w:tr>
      <w:tr w:rsidR="001E0524" w:rsidRPr="00556CFE" w14:paraId="318B105E" w14:textId="77777777">
        <w:trPr>
          <w:cantSplit/>
          <w:jc w:val="center"/>
        </w:trPr>
        <w:tc>
          <w:tcPr>
            <w:tcW w:w="1296" w:type="dxa"/>
            <w:tcBorders>
              <w:top w:val="nil"/>
              <w:left w:val="nil"/>
              <w:bottom w:val="nil"/>
              <w:right w:val="nil"/>
            </w:tcBorders>
          </w:tcPr>
          <w:p w14:paraId="5F7FB259" w14:textId="77777777" w:rsidR="001E0524" w:rsidRPr="006A384A" w:rsidRDefault="00000000">
            <w:pPr>
              <w:rPr>
                <w:lang w:val="pt-BR"/>
              </w:rPr>
            </w:pPr>
            <w:r w:rsidRPr="006A384A">
              <w:rPr>
                <w:sz w:val="16"/>
                <w:lang w:val="pt-BR"/>
              </w:rPr>
              <w:t>Função pulmonar (Ibrahim et al., 2025)</w:t>
            </w:r>
          </w:p>
        </w:tc>
        <w:tc>
          <w:tcPr>
            <w:tcW w:w="1296" w:type="dxa"/>
            <w:tcBorders>
              <w:top w:val="nil"/>
              <w:left w:val="nil"/>
              <w:bottom w:val="nil"/>
              <w:right w:val="nil"/>
            </w:tcBorders>
          </w:tcPr>
          <w:p w14:paraId="40E9D72D" w14:textId="77777777" w:rsidR="001E0524" w:rsidRPr="006A384A" w:rsidRDefault="00000000">
            <w:pPr>
              <w:rPr>
                <w:lang w:val="pt-BR"/>
              </w:rPr>
            </w:pPr>
            <w:r w:rsidRPr="006A384A">
              <w:rPr>
                <w:sz w:val="16"/>
                <w:lang w:val="pt-BR"/>
              </w:rPr>
              <w:t>92 profissionais de centro cirúrgico vs 92 pareados</w:t>
            </w:r>
          </w:p>
        </w:tc>
        <w:tc>
          <w:tcPr>
            <w:tcW w:w="1296" w:type="dxa"/>
            <w:tcBorders>
              <w:top w:val="nil"/>
              <w:left w:val="nil"/>
              <w:bottom w:val="nil"/>
              <w:right w:val="nil"/>
            </w:tcBorders>
          </w:tcPr>
          <w:p w14:paraId="65F0A0D4" w14:textId="77777777" w:rsidR="001E0524" w:rsidRPr="006A384A" w:rsidRDefault="00000000">
            <w:pPr>
              <w:rPr>
                <w:lang w:val="pt-BR"/>
              </w:rPr>
            </w:pPr>
            <w:r w:rsidRPr="006A384A">
              <w:rPr>
                <w:sz w:val="16"/>
                <w:lang w:val="pt-BR"/>
              </w:rPr>
              <w:t>Trabalho em centro cirúrgico vs não exposto</w:t>
            </w:r>
          </w:p>
        </w:tc>
        <w:tc>
          <w:tcPr>
            <w:tcW w:w="1296" w:type="dxa"/>
            <w:tcBorders>
              <w:top w:val="nil"/>
              <w:left w:val="nil"/>
              <w:bottom w:val="nil"/>
              <w:right w:val="nil"/>
            </w:tcBorders>
          </w:tcPr>
          <w:p w14:paraId="5B56C9CB" w14:textId="77777777" w:rsidR="001E0524" w:rsidRPr="006A384A" w:rsidRDefault="00000000">
            <w:pPr>
              <w:rPr>
                <w:lang w:val="pt-BR"/>
              </w:rPr>
            </w:pPr>
            <w:r w:rsidRPr="006A384A">
              <w:rPr>
                <w:sz w:val="16"/>
                <w:lang w:val="pt-BR"/>
              </w:rPr>
              <w:t>VEF1 2,78 vs 3,14 L; CVF 3,02 vs 3,45 L; PFE 327,5 vs 483,5 L/min (p=0,001)</w:t>
            </w:r>
          </w:p>
        </w:tc>
        <w:tc>
          <w:tcPr>
            <w:tcW w:w="1296" w:type="dxa"/>
            <w:tcBorders>
              <w:top w:val="nil"/>
              <w:left w:val="nil"/>
              <w:bottom w:val="nil"/>
              <w:right w:val="nil"/>
            </w:tcBorders>
          </w:tcPr>
          <w:p w14:paraId="2B88565A" w14:textId="77777777" w:rsidR="001E0524" w:rsidRPr="006A384A" w:rsidRDefault="00000000">
            <w:pPr>
              <w:rPr>
                <w:lang w:val="pt-BR"/>
              </w:rPr>
            </w:pPr>
            <w:r w:rsidRPr="006A384A">
              <w:rPr>
                <w:sz w:val="16"/>
                <w:lang w:val="pt-BR"/>
              </w:rPr>
              <w:t>Comparação pelo teste de Mann-Whitney; medida de efeito e IC95% não informados; associação com o tempo de exposição</w:t>
            </w:r>
          </w:p>
        </w:tc>
        <w:tc>
          <w:tcPr>
            <w:tcW w:w="1296" w:type="dxa"/>
            <w:tcBorders>
              <w:top w:val="nil"/>
              <w:left w:val="nil"/>
              <w:bottom w:val="nil"/>
              <w:right w:val="nil"/>
            </w:tcBorders>
          </w:tcPr>
          <w:p w14:paraId="286579DD" w14:textId="77777777" w:rsidR="001E0524" w:rsidRPr="006A384A" w:rsidRDefault="00000000">
            <w:pPr>
              <w:rPr>
                <w:lang w:val="pt-BR"/>
              </w:rPr>
            </w:pPr>
            <w:r w:rsidRPr="006A384A">
              <w:rPr>
                <w:sz w:val="16"/>
                <w:lang w:val="pt-BR"/>
              </w:rPr>
              <w:t>Idade e índice de massa corporal</w:t>
            </w:r>
          </w:p>
        </w:tc>
        <w:tc>
          <w:tcPr>
            <w:tcW w:w="1296" w:type="dxa"/>
            <w:tcBorders>
              <w:top w:val="nil"/>
              <w:left w:val="nil"/>
              <w:bottom w:val="nil"/>
              <w:right w:val="nil"/>
            </w:tcBorders>
          </w:tcPr>
          <w:p w14:paraId="5800CB7B" w14:textId="77777777" w:rsidR="001E0524" w:rsidRPr="006A384A" w:rsidRDefault="00000000">
            <w:pPr>
              <w:rPr>
                <w:lang w:val="pt-BR"/>
              </w:rPr>
            </w:pPr>
            <w:r w:rsidRPr="006A384A">
              <w:rPr>
                <w:sz w:val="16"/>
                <w:lang w:val="pt-BR"/>
              </w:rPr>
              <w:t>Exposição múltipla (fumaça + gases anestésicos)</w:t>
            </w:r>
          </w:p>
        </w:tc>
      </w:tr>
      <w:tr w:rsidR="001E0524" w:rsidRPr="00556CFE" w14:paraId="07C97AC9" w14:textId="77777777">
        <w:trPr>
          <w:cantSplit/>
          <w:jc w:val="center"/>
        </w:trPr>
        <w:tc>
          <w:tcPr>
            <w:tcW w:w="1296" w:type="dxa"/>
            <w:tcBorders>
              <w:top w:val="nil"/>
              <w:left w:val="nil"/>
              <w:bottom w:val="nil"/>
              <w:right w:val="nil"/>
            </w:tcBorders>
          </w:tcPr>
          <w:p w14:paraId="3EFFA217" w14:textId="77777777" w:rsidR="001E0524" w:rsidRDefault="00000000">
            <w:proofErr w:type="spellStart"/>
            <w:r>
              <w:rPr>
                <w:sz w:val="16"/>
              </w:rPr>
              <w:lastRenderedPageBreak/>
              <w:t>Biomarcadores</w:t>
            </w:r>
            <w:proofErr w:type="spellEnd"/>
            <w:r>
              <w:rPr>
                <w:sz w:val="16"/>
              </w:rPr>
              <w:t xml:space="preserve"> </w:t>
            </w:r>
            <w:proofErr w:type="spellStart"/>
            <w:r>
              <w:rPr>
                <w:sz w:val="16"/>
              </w:rPr>
              <w:t>urinários</w:t>
            </w:r>
            <w:proofErr w:type="spellEnd"/>
            <w:r>
              <w:rPr>
                <w:sz w:val="16"/>
              </w:rPr>
              <w:t xml:space="preserve"> (</w:t>
            </w:r>
            <w:proofErr w:type="spellStart"/>
            <w:r>
              <w:rPr>
                <w:sz w:val="16"/>
              </w:rPr>
              <w:t>Canicoba</w:t>
            </w:r>
            <w:proofErr w:type="spellEnd"/>
            <w:r>
              <w:rPr>
                <w:sz w:val="16"/>
              </w:rPr>
              <w:t>, 2025)</w:t>
            </w:r>
          </w:p>
        </w:tc>
        <w:tc>
          <w:tcPr>
            <w:tcW w:w="1296" w:type="dxa"/>
            <w:tcBorders>
              <w:top w:val="nil"/>
              <w:left w:val="nil"/>
              <w:bottom w:val="nil"/>
              <w:right w:val="nil"/>
            </w:tcBorders>
          </w:tcPr>
          <w:p w14:paraId="6FFA322E" w14:textId="77777777" w:rsidR="001E0524" w:rsidRPr="006A384A" w:rsidRDefault="00000000">
            <w:pPr>
              <w:rPr>
                <w:lang w:val="pt-BR"/>
              </w:rPr>
            </w:pPr>
            <w:r w:rsidRPr="006A384A">
              <w:rPr>
                <w:sz w:val="16"/>
                <w:lang w:val="pt-BR"/>
              </w:rPr>
              <w:t>52 expostos vs 49 controles (metabólitos); 52 vs 52 (perfil oxidativo)</w:t>
            </w:r>
          </w:p>
        </w:tc>
        <w:tc>
          <w:tcPr>
            <w:tcW w:w="1296" w:type="dxa"/>
            <w:tcBorders>
              <w:top w:val="nil"/>
              <w:left w:val="nil"/>
              <w:bottom w:val="nil"/>
              <w:right w:val="nil"/>
            </w:tcBorders>
          </w:tcPr>
          <w:p w14:paraId="6C640924" w14:textId="77777777" w:rsidR="001E0524" w:rsidRPr="006A384A" w:rsidRDefault="00000000">
            <w:pPr>
              <w:rPr>
                <w:lang w:val="pt-BR"/>
              </w:rPr>
            </w:pPr>
            <w:r w:rsidRPr="006A384A">
              <w:rPr>
                <w:sz w:val="16"/>
                <w:lang w:val="pt-BR"/>
              </w:rPr>
              <w:t>Equipe de sala operatória vs controle</w:t>
            </w:r>
          </w:p>
        </w:tc>
        <w:tc>
          <w:tcPr>
            <w:tcW w:w="1296" w:type="dxa"/>
            <w:tcBorders>
              <w:top w:val="nil"/>
              <w:left w:val="nil"/>
              <w:bottom w:val="nil"/>
              <w:right w:val="nil"/>
            </w:tcBorders>
          </w:tcPr>
          <w:p w14:paraId="54BFA2C9" w14:textId="77777777" w:rsidR="001E0524" w:rsidRPr="006A384A" w:rsidRDefault="00000000">
            <w:pPr>
              <w:rPr>
                <w:lang w:val="pt-BR"/>
              </w:rPr>
            </w:pPr>
            <w:r w:rsidRPr="006A384A">
              <w:rPr>
                <w:sz w:val="16"/>
                <w:lang w:val="pt-BR"/>
              </w:rPr>
              <w:t xml:space="preserve">TTMA 202,89 vs 46,06 µg/L; </w:t>
            </w:r>
            <w:proofErr w:type="spellStart"/>
            <w:r w:rsidRPr="006A384A">
              <w:rPr>
                <w:sz w:val="16"/>
                <w:lang w:val="pt-BR"/>
              </w:rPr>
              <w:t>mMHA</w:t>
            </w:r>
            <w:proofErr w:type="spellEnd"/>
            <w:r w:rsidRPr="006A384A">
              <w:rPr>
                <w:sz w:val="16"/>
                <w:lang w:val="pt-BR"/>
              </w:rPr>
              <w:t xml:space="preserve"> 468,18 vs 184,40 µg/L; </w:t>
            </w:r>
            <w:proofErr w:type="spellStart"/>
            <w:r w:rsidRPr="006A384A">
              <w:rPr>
                <w:sz w:val="16"/>
                <w:lang w:val="pt-BR"/>
              </w:rPr>
              <w:t>malondialdeído</w:t>
            </w:r>
            <w:proofErr w:type="spellEnd"/>
            <w:r w:rsidRPr="006A384A">
              <w:rPr>
                <w:sz w:val="16"/>
                <w:lang w:val="pt-BR"/>
              </w:rPr>
              <w:t xml:space="preserve"> 9,33 vs 3,22 </w:t>
            </w:r>
            <w:proofErr w:type="spellStart"/>
            <w:r w:rsidRPr="006A384A">
              <w:rPr>
                <w:sz w:val="16"/>
                <w:lang w:val="pt-BR"/>
              </w:rPr>
              <w:t>nmol</w:t>
            </w:r>
            <w:proofErr w:type="spellEnd"/>
            <w:r w:rsidRPr="006A384A">
              <w:rPr>
                <w:sz w:val="16"/>
                <w:lang w:val="pt-BR"/>
              </w:rPr>
              <w:t>/mg (todos p&lt;0,001)</w:t>
            </w:r>
          </w:p>
        </w:tc>
        <w:tc>
          <w:tcPr>
            <w:tcW w:w="1296" w:type="dxa"/>
            <w:tcBorders>
              <w:top w:val="nil"/>
              <w:left w:val="nil"/>
              <w:bottom w:val="nil"/>
              <w:right w:val="nil"/>
            </w:tcBorders>
          </w:tcPr>
          <w:p w14:paraId="56D4EAD6" w14:textId="77777777" w:rsidR="001E0524" w:rsidRPr="006A384A" w:rsidRDefault="00000000">
            <w:pPr>
              <w:rPr>
                <w:lang w:val="pt-BR"/>
              </w:rPr>
            </w:pPr>
            <w:r w:rsidRPr="006A384A">
              <w:rPr>
                <w:sz w:val="16"/>
                <w:lang w:val="pt-BR"/>
              </w:rPr>
              <w:t xml:space="preserve">Diferença aritmética descritiva entre as médias publicadas (cálculo dos autores; não ajustada, sem IC95%; não corresponde ao estimador do teste não paramétrico do estudo original): TTMA 156,83 µg/L; </w:t>
            </w:r>
            <w:proofErr w:type="spellStart"/>
            <w:r w:rsidRPr="006A384A">
              <w:rPr>
                <w:sz w:val="16"/>
                <w:lang w:val="pt-BR"/>
              </w:rPr>
              <w:t>mMHA</w:t>
            </w:r>
            <w:proofErr w:type="spellEnd"/>
            <w:r w:rsidRPr="006A384A">
              <w:rPr>
                <w:sz w:val="16"/>
                <w:lang w:val="pt-BR"/>
              </w:rPr>
              <w:t xml:space="preserve"> 283,78 µg/L; </w:t>
            </w:r>
            <w:proofErr w:type="spellStart"/>
            <w:r w:rsidRPr="006A384A">
              <w:rPr>
                <w:sz w:val="16"/>
                <w:lang w:val="pt-BR"/>
              </w:rPr>
              <w:t>malondialdeído</w:t>
            </w:r>
            <w:proofErr w:type="spellEnd"/>
            <w:r w:rsidRPr="006A384A">
              <w:rPr>
                <w:sz w:val="16"/>
                <w:lang w:val="pt-BR"/>
              </w:rPr>
              <w:t xml:space="preserve"> 6,11 </w:t>
            </w:r>
            <w:proofErr w:type="spellStart"/>
            <w:r w:rsidRPr="006A384A">
              <w:rPr>
                <w:sz w:val="16"/>
                <w:lang w:val="pt-BR"/>
              </w:rPr>
              <w:t>nmol</w:t>
            </w:r>
            <w:proofErr w:type="spellEnd"/>
            <w:r w:rsidRPr="006A384A">
              <w:rPr>
                <w:sz w:val="16"/>
                <w:lang w:val="pt-BR"/>
              </w:rPr>
              <w:t>/mg</w:t>
            </w:r>
          </w:p>
        </w:tc>
        <w:tc>
          <w:tcPr>
            <w:tcW w:w="1296" w:type="dxa"/>
            <w:tcBorders>
              <w:top w:val="nil"/>
              <w:left w:val="nil"/>
              <w:bottom w:val="nil"/>
              <w:right w:val="nil"/>
            </w:tcBorders>
          </w:tcPr>
          <w:p w14:paraId="4141EA36" w14:textId="77777777" w:rsidR="001E0524" w:rsidRPr="006A384A" w:rsidRDefault="00000000">
            <w:pPr>
              <w:rPr>
                <w:lang w:val="pt-BR"/>
              </w:rPr>
            </w:pPr>
            <w:r w:rsidRPr="006A384A">
              <w:rPr>
                <w:sz w:val="16"/>
                <w:lang w:val="pt-BR"/>
              </w:rPr>
              <w:t>Não houve estimativa comparativa ajustada reportada</w:t>
            </w:r>
          </w:p>
        </w:tc>
        <w:tc>
          <w:tcPr>
            <w:tcW w:w="1296" w:type="dxa"/>
            <w:tcBorders>
              <w:top w:val="nil"/>
              <w:left w:val="nil"/>
              <w:bottom w:val="nil"/>
              <w:right w:val="nil"/>
            </w:tcBorders>
          </w:tcPr>
          <w:p w14:paraId="18C2E4A0" w14:textId="77777777" w:rsidR="001E0524" w:rsidRPr="006A384A" w:rsidRDefault="00000000">
            <w:pPr>
              <w:rPr>
                <w:lang w:val="pt-BR"/>
              </w:rPr>
            </w:pPr>
            <w:proofErr w:type="spellStart"/>
            <w:r w:rsidRPr="006A384A">
              <w:rPr>
                <w:sz w:val="16"/>
                <w:lang w:val="pt-BR"/>
              </w:rPr>
              <w:t>Coexposições</w:t>
            </w:r>
            <w:proofErr w:type="spellEnd"/>
            <w:r w:rsidRPr="006A384A">
              <w:rPr>
                <w:sz w:val="16"/>
                <w:lang w:val="pt-BR"/>
              </w:rPr>
              <w:t xml:space="preserve"> ocupacionais; sem demonstração de desfecho clínico</w:t>
            </w:r>
          </w:p>
        </w:tc>
      </w:tr>
      <w:tr w:rsidR="001E0524" w:rsidRPr="00556CFE" w14:paraId="64A39DAD" w14:textId="77777777">
        <w:trPr>
          <w:cantSplit/>
          <w:jc w:val="center"/>
        </w:trPr>
        <w:tc>
          <w:tcPr>
            <w:tcW w:w="1296" w:type="dxa"/>
            <w:tcBorders>
              <w:top w:val="nil"/>
              <w:left w:val="nil"/>
              <w:bottom w:val="nil"/>
              <w:right w:val="nil"/>
            </w:tcBorders>
          </w:tcPr>
          <w:p w14:paraId="57782E62" w14:textId="77777777" w:rsidR="001E0524" w:rsidRPr="006A384A" w:rsidRDefault="00000000">
            <w:pPr>
              <w:rPr>
                <w:lang w:val="pt-BR"/>
              </w:rPr>
            </w:pPr>
            <w:r w:rsidRPr="006A384A">
              <w:rPr>
                <w:sz w:val="16"/>
                <w:lang w:val="pt-BR"/>
              </w:rPr>
              <w:t>Metaplasia de mucosa nasal (Navarro et al., 2016)</w:t>
            </w:r>
          </w:p>
        </w:tc>
        <w:tc>
          <w:tcPr>
            <w:tcW w:w="1296" w:type="dxa"/>
            <w:tcBorders>
              <w:top w:val="nil"/>
              <w:left w:val="nil"/>
              <w:bottom w:val="nil"/>
              <w:right w:val="nil"/>
            </w:tcBorders>
          </w:tcPr>
          <w:p w14:paraId="38985CBD" w14:textId="77777777" w:rsidR="001E0524" w:rsidRPr="006A384A" w:rsidRDefault="00000000">
            <w:pPr>
              <w:rPr>
                <w:lang w:val="pt-BR"/>
              </w:rPr>
            </w:pPr>
            <w:r w:rsidRPr="006A384A">
              <w:rPr>
                <w:sz w:val="16"/>
                <w:lang w:val="pt-BR"/>
              </w:rPr>
              <w:t>23 expostos vs 20 não expostos (coorte de 4 anos)</w:t>
            </w:r>
          </w:p>
        </w:tc>
        <w:tc>
          <w:tcPr>
            <w:tcW w:w="1296" w:type="dxa"/>
            <w:tcBorders>
              <w:top w:val="nil"/>
              <w:left w:val="nil"/>
              <w:bottom w:val="nil"/>
              <w:right w:val="nil"/>
            </w:tcBorders>
          </w:tcPr>
          <w:p w14:paraId="482A9128" w14:textId="77777777" w:rsidR="001E0524" w:rsidRPr="006A384A" w:rsidRDefault="00000000">
            <w:pPr>
              <w:rPr>
                <w:lang w:val="pt-BR"/>
              </w:rPr>
            </w:pPr>
            <w:r w:rsidRPr="006A384A">
              <w:rPr>
                <w:sz w:val="16"/>
                <w:lang w:val="pt-BR"/>
              </w:rPr>
              <w:t>Médicos em formação expostos vs não expostos</w:t>
            </w:r>
          </w:p>
        </w:tc>
        <w:tc>
          <w:tcPr>
            <w:tcW w:w="1296" w:type="dxa"/>
            <w:tcBorders>
              <w:top w:val="nil"/>
              <w:left w:val="nil"/>
              <w:bottom w:val="nil"/>
              <w:right w:val="nil"/>
            </w:tcBorders>
          </w:tcPr>
          <w:p w14:paraId="240F84D9" w14:textId="77777777" w:rsidR="001E0524" w:rsidRDefault="00000000">
            <w:proofErr w:type="spellStart"/>
            <w:r>
              <w:rPr>
                <w:sz w:val="16"/>
              </w:rPr>
              <w:t>Alteração</w:t>
            </w:r>
            <w:proofErr w:type="spellEnd"/>
            <w:r>
              <w:rPr>
                <w:sz w:val="16"/>
              </w:rPr>
              <w:t xml:space="preserve"> </w:t>
            </w:r>
            <w:proofErr w:type="spellStart"/>
            <w:r>
              <w:rPr>
                <w:sz w:val="16"/>
              </w:rPr>
              <w:t>histológica</w:t>
            </w:r>
            <w:proofErr w:type="spellEnd"/>
            <w:r>
              <w:rPr>
                <w:sz w:val="16"/>
              </w:rPr>
              <w:t xml:space="preserve"> </w:t>
            </w:r>
            <w:proofErr w:type="spellStart"/>
            <w:r>
              <w:rPr>
                <w:sz w:val="16"/>
              </w:rPr>
              <w:t>em</w:t>
            </w:r>
            <w:proofErr w:type="spellEnd"/>
            <w:r>
              <w:rPr>
                <w:sz w:val="16"/>
              </w:rPr>
              <w:t xml:space="preserve"> 70% (16/23) vs 5% (1/20)</w:t>
            </w:r>
          </w:p>
        </w:tc>
        <w:tc>
          <w:tcPr>
            <w:tcW w:w="1296" w:type="dxa"/>
            <w:tcBorders>
              <w:top w:val="nil"/>
              <w:left w:val="nil"/>
              <w:bottom w:val="nil"/>
              <w:right w:val="nil"/>
            </w:tcBorders>
          </w:tcPr>
          <w:p w14:paraId="02684018" w14:textId="77777777" w:rsidR="001E0524" w:rsidRDefault="00000000">
            <w:r>
              <w:rPr>
                <w:sz w:val="16"/>
              </w:rPr>
              <w:t>RR 13,9 (IC95% 2,0–95,8)</w:t>
            </w:r>
          </w:p>
        </w:tc>
        <w:tc>
          <w:tcPr>
            <w:tcW w:w="1296" w:type="dxa"/>
            <w:tcBorders>
              <w:top w:val="nil"/>
              <w:left w:val="nil"/>
              <w:bottom w:val="nil"/>
              <w:right w:val="nil"/>
            </w:tcBorders>
          </w:tcPr>
          <w:p w14:paraId="746F823A" w14:textId="77777777" w:rsidR="001E0524" w:rsidRDefault="00000000">
            <w:proofErr w:type="spellStart"/>
            <w:r>
              <w:rPr>
                <w:sz w:val="16"/>
              </w:rPr>
              <w:t>Não</w:t>
            </w:r>
            <w:proofErr w:type="spellEnd"/>
            <w:r>
              <w:rPr>
                <w:sz w:val="16"/>
              </w:rPr>
              <w:t xml:space="preserve"> </w:t>
            </w:r>
            <w:proofErr w:type="spellStart"/>
            <w:r>
              <w:rPr>
                <w:sz w:val="16"/>
              </w:rPr>
              <w:t>relatado</w:t>
            </w:r>
            <w:proofErr w:type="spellEnd"/>
          </w:p>
        </w:tc>
        <w:tc>
          <w:tcPr>
            <w:tcW w:w="1296" w:type="dxa"/>
            <w:tcBorders>
              <w:top w:val="nil"/>
              <w:left w:val="nil"/>
              <w:bottom w:val="nil"/>
              <w:right w:val="nil"/>
            </w:tcBorders>
          </w:tcPr>
          <w:p w14:paraId="74E3DD09" w14:textId="77777777" w:rsidR="001E0524" w:rsidRPr="006A384A" w:rsidRDefault="00000000">
            <w:pPr>
              <w:rPr>
                <w:lang w:val="pt-BR"/>
              </w:rPr>
            </w:pPr>
            <w:r w:rsidRPr="006A384A">
              <w:rPr>
                <w:sz w:val="16"/>
                <w:lang w:val="pt-BR"/>
              </w:rPr>
              <w:t>Amostra pequena; IC muito amplo</w:t>
            </w:r>
          </w:p>
        </w:tc>
      </w:tr>
      <w:tr w:rsidR="001E0524" w14:paraId="31BDCA33" w14:textId="77777777">
        <w:trPr>
          <w:cantSplit/>
          <w:jc w:val="center"/>
        </w:trPr>
        <w:tc>
          <w:tcPr>
            <w:tcW w:w="1296" w:type="dxa"/>
            <w:tcBorders>
              <w:top w:val="nil"/>
              <w:left w:val="nil"/>
              <w:bottom w:val="single" w:sz="8" w:space="0" w:color="000000"/>
              <w:right w:val="nil"/>
            </w:tcBorders>
          </w:tcPr>
          <w:p w14:paraId="73E4D5FA" w14:textId="77777777" w:rsidR="001E0524" w:rsidRPr="006A384A" w:rsidRDefault="00000000">
            <w:pPr>
              <w:rPr>
                <w:lang w:val="pt-BR"/>
              </w:rPr>
            </w:pPr>
            <w:r w:rsidRPr="006A384A">
              <w:rPr>
                <w:sz w:val="16"/>
                <w:lang w:val="pt-BR"/>
              </w:rPr>
              <w:t>HPV-DNA nasal (Hu et al., 2021)</w:t>
            </w:r>
          </w:p>
        </w:tc>
        <w:tc>
          <w:tcPr>
            <w:tcW w:w="1296" w:type="dxa"/>
            <w:tcBorders>
              <w:top w:val="nil"/>
              <w:left w:val="nil"/>
              <w:bottom w:val="single" w:sz="8" w:space="0" w:color="000000"/>
              <w:right w:val="nil"/>
            </w:tcBorders>
          </w:tcPr>
          <w:p w14:paraId="2CF1D9BF" w14:textId="77777777" w:rsidR="001E0524" w:rsidRDefault="00000000">
            <w:r>
              <w:rPr>
                <w:sz w:val="16"/>
              </w:rPr>
              <w:t xml:space="preserve">469 com eletrocirurgia vs 231 </w:t>
            </w:r>
            <w:proofErr w:type="spellStart"/>
            <w:r>
              <w:rPr>
                <w:sz w:val="16"/>
              </w:rPr>
              <w:t>sem</w:t>
            </w:r>
            <w:proofErr w:type="spellEnd"/>
          </w:p>
        </w:tc>
        <w:tc>
          <w:tcPr>
            <w:tcW w:w="1296" w:type="dxa"/>
            <w:tcBorders>
              <w:top w:val="nil"/>
              <w:left w:val="nil"/>
              <w:bottom w:val="single" w:sz="8" w:space="0" w:color="000000"/>
              <w:right w:val="nil"/>
            </w:tcBorders>
          </w:tcPr>
          <w:p w14:paraId="553B4D07" w14:textId="77777777" w:rsidR="001E0524" w:rsidRPr="006A384A" w:rsidRDefault="00000000">
            <w:pPr>
              <w:rPr>
                <w:lang w:val="pt-BR"/>
              </w:rPr>
            </w:pPr>
            <w:r w:rsidRPr="006A384A">
              <w:rPr>
                <w:sz w:val="16"/>
                <w:lang w:val="pt-BR"/>
              </w:rPr>
              <w:t>Ginecologistas expostos vs não expostos</w:t>
            </w:r>
          </w:p>
        </w:tc>
        <w:tc>
          <w:tcPr>
            <w:tcW w:w="1296" w:type="dxa"/>
            <w:tcBorders>
              <w:top w:val="nil"/>
              <w:left w:val="nil"/>
              <w:bottom w:val="single" w:sz="8" w:space="0" w:color="000000"/>
              <w:right w:val="nil"/>
            </w:tcBorders>
          </w:tcPr>
          <w:p w14:paraId="5F06DACF" w14:textId="77777777" w:rsidR="001E0524" w:rsidRDefault="00000000">
            <w:r>
              <w:rPr>
                <w:sz w:val="16"/>
              </w:rPr>
              <w:t>HPV-DNA 8,96% (42/469) vs 1,73% (4/231)</w:t>
            </w:r>
          </w:p>
        </w:tc>
        <w:tc>
          <w:tcPr>
            <w:tcW w:w="1296" w:type="dxa"/>
            <w:tcBorders>
              <w:top w:val="nil"/>
              <w:left w:val="nil"/>
              <w:bottom w:val="single" w:sz="8" w:space="0" w:color="000000"/>
              <w:right w:val="nil"/>
            </w:tcBorders>
          </w:tcPr>
          <w:p w14:paraId="25052C2A" w14:textId="77777777" w:rsidR="001E0524" w:rsidRDefault="00000000">
            <w:r>
              <w:rPr>
                <w:sz w:val="16"/>
              </w:rPr>
              <w:t>RR 5,2 (IC95% 1,9–14,2)</w:t>
            </w:r>
          </w:p>
        </w:tc>
        <w:tc>
          <w:tcPr>
            <w:tcW w:w="1296" w:type="dxa"/>
            <w:tcBorders>
              <w:top w:val="nil"/>
              <w:left w:val="nil"/>
              <w:bottom w:val="single" w:sz="8" w:space="0" w:color="000000"/>
              <w:right w:val="nil"/>
            </w:tcBorders>
          </w:tcPr>
          <w:p w14:paraId="527C0F7D" w14:textId="77777777" w:rsidR="001E0524" w:rsidRDefault="00000000">
            <w:proofErr w:type="spellStart"/>
            <w:r>
              <w:rPr>
                <w:sz w:val="16"/>
              </w:rPr>
              <w:t>Não</w:t>
            </w:r>
            <w:proofErr w:type="spellEnd"/>
            <w:r>
              <w:rPr>
                <w:sz w:val="16"/>
              </w:rPr>
              <w:t xml:space="preserve"> </w:t>
            </w:r>
            <w:proofErr w:type="spellStart"/>
            <w:r>
              <w:rPr>
                <w:sz w:val="16"/>
              </w:rPr>
              <w:t>relatado</w:t>
            </w:r>
            <w:proofErr w:type="spellEnd"/>
          </w:p>
        </w:tc>
        <w:tc>
          <w:tcPr>
            <w:tcW w:w="1296" w:type="dxa"/>
            <w:tcBorders>
              <w:top w:val="nil"/>
              <w:left w:val="nil"/>
              <w:bottom w:val="single" w:sz="8" w:space="0" w:color="000000"/>
              <w:right w:val="nil"/>
            </w:tcBorders>
          </w:tcPr>
          <w:p w14:paraId="7C6B0C24" w14:textId="77777777" w:rsidR="001E0524" w:rsidRDefault="00000000">
            <w:proofErr w:type="spellStart"/>
            <w:r>
              <w:rPr>
                <w:sz w:val="16"/>
              </w:rPr>
              <w:t>Infectividade</w:t>
            </w:r>
            <w:proofErr w:type="spellEnd"/>
            <w:r>
              <w:rPr>
                <w:sz w:val="16"/>
              </w:rPr>
              <w:t xml:space="preserve"> </w:t>
            </w:r>
            <w:proofErr w:type="spellStart"/>
            <w:r>
              <w:rPr>
                <w:sz w:val="16"/>
              </w:rPr>
              <w:t>não</w:t>
            </w:r>
            <w:proofErr w:type="spellEnd"/>
            <w:r>
              <w:rPr>
                <w:sz w:val="16"/>
              </w:rPr>
              <w:t xml:space="preserve"> </w:t>
            </w:r>
            <w:proofErr w:type="spellStart"/>
            <w:r>
              <w:rPr>
                <w:sz w:val="16"/>
              </w:rPr>
              <w:t>comprovada</w:t>
            </w:r>
            <w:proofErr w:type="spellEnd"/>
          </w:p>
        </w:tc>
      </w:tr>
    </w:tbl>
    <w:p w14:paraId="5902C996" w14:textId="77777777" w:rsidR="001E0524" w:rsidRPr="00E604E3" w:rsidRDefault="00000000">
      <w:pPr>
        <w:spacing w:line="360" w:lineRule="auto"/>
        <w:rPr>
          <w:i/>
          <w:sz w:val="18"/>
          <w:lang w:val="pt-BR"/>
        </w:rPr>
      </w:pPr>
      <w:r w:rsidRPr="002258D2">
        <w:rPr>
          <w:b/>
          <w:bCs/>
          <w:i/>
          <w:sz w:val="18"/>
          <w:lang w:val="pt-BR"/>
        </w:rPr>
        <w:t xml:space="preserve">Nota: </w:t>
      </w:r>
      <w:r w:rsidRPr="00E604E3">
        <w:rPr>
          <w:i/>
          <w:sz w:val="18"/>
          <w:lang w:val="pt-BR"/>
        </w:rPr>
        <w:t xml:space="preserve">TTMA = ácido </w:t>
      </w:r>
      <w:proofErr w:type="spellStart"/>
      <w:proofErr w:type="gramStart"/>
      <w:r w:rsidRPr="00E604E3">
        <w:rPr>
          <w:i/>
          <w:sz w:val="18"/>
          <w:lang w:val="pt-BR"/>
        </w:rPr>
        <w:t>trans,trans</w:t>
      </w:r>
      <w:proofErr w:type="spellEnd"/>
      <w:proofErr w:type="gramEnd"/>
      <w:r w:rsidRPr="00E604E3">
        <w:rPr>
          <w:i/>
          <w:sz w:val="18"/>
          <w:lang w:val="pt-BR"/>
        </w:rPr>
        <w:t xml:space="preserve">-mucônico (metabólito do benzeno); </w:t>
      </w:r>
      <w:proofErr w:type="spellStart"/>
      <w:r w:rsidRPr="00E604E3">
        <w:rPr>
          <w:i/>
          <w:sz w:val="18"/>
          <w:lang w:val="pt-BR"/>
        </w:rPr>
        <w:t>mMHA</w:t>
      </w:r>
      <w:proofErr w:type="spellEnd"/>
      <w:r w:rsidRPr="00E604E3">
        <w:rPr>
          <w:i/>
          <w:sz w:val="18"/>
          <w:lang w:val="pt-BR"/>
        </w:rPr>
        <w:t xml:space="preserve"> = ácido metil-</w:t>
      </w:r>
      <w:proofErr w:type="spellStart"/>
      <w:r w:rsidRPr="00E604E3">
        <w:rPr>
          <w:i/>
          <w:sz w:val="18"/>
          <w:lang w:val="pt-BR"/>
        </w:rPr>
        <w:t>hipúrico</w:t>
      </w:r>
      <w:proofErr w:type="spellEnd"/>
      <w:r w:rsidRPr="00E604E3">
        <w:rPr>
          <w:i/>
          <w:sz w:val="18"/>
          <w:lang w:val="pt-BR"/>
        </w:rPr>
        <w:t xml:space="preserve"> (metabólito do xileno); VEF1 = volume expiratório forçado no primeiro segundo; CVF = capacidade vital forçada; PFE = pico de fluxo expiratório; RR = risco relativo; IC95% = intervalo de confiança de 95%; HPV-DNA = material genético do papilomavírus humano. As medidas de efeito da mucosa e do HPV foram calculadas pelos autores a partir das tabelas de contingência. Fonte: elaborada pelos autores a partir dos textos completos.</w:t>
      </w:r>
    </w:p>
    <w:p w14:paraId="3E57712F" w14:textId="77777777" w:rsidR="002258D2" w:rsidRPr="006A384A" w:rsidRDefault="002258D2">
      <w:pPr>
        <w:spacing w:line="360" w:lineRule="auto"/>
        <w:rPr>
          <w:lang w:val="pt-BR"/>
        </w:rPr>
      </w:pPr>
    </w:p>
    <w:p w14:paraId="5AFC6F22" w14:textId="77777777" w:rsidR="001E0524" w:rsidRDefault="00000000">
      <w:pPr>
        <w:pStyle w:val="Ttulo2"/>
        <w:spacing w:after="80"/>
        <w:rPr>
          <w:rFonts w:ascii="Times New Roman" w:hAnsi="Times New Roman"/>
          <w:lang w:val="pt-BR"/>
        </w:rPr>
      </w:pPr>
      <w:r w:rsidRPr="006A384A">
        <w:rPr>
          <w:rFonts w:ascii="Times New Roman" w:hAnsi="Times New Roman"/>
          <w:lang w:val="pt-BR"/>
        </w:rPr>
        <w:t>Anexo E – Avaliação do risco de viés (JBI), item a item</w:t>
      </w:r>
    </w:p>
    <w:p w14:paraId="59F0CDEF" w14:textId="77777777" w:rsidR="002258D2" w:rsidRPr="002258D2" w:rsidRDefault="002258D2" w:rsidP="002258D2">
      <w:pPr>
        <w:rPr>
          <w:lang w:val="pt-BR"/>
        </w:rPr>
      </w:pPr>
    </w:p>
    <w:p w14:paraId="21405DEB" w14:textId="77F0A8CC" w:rsidR="001E0524" w:rsidRPr="002258D2" w:rsidRDefault="00000000" w:rsidP="002258D2">
      <w:pPr>
        <w:spacing w:after="120" w:line="360" w:lineRule="auto"/>
        <w:ind w:firstLine="720"/>
        <w:jc w:val="both"/>
        <w:rPr>
          <w:color w:val="000000" w:themeColor="text1"/>
          <w:szCs w:val="24"/>
          <w:lang w:val="pt-BR"/>
        </w:rPr>
      </w:pPr>
      <w:r w:rsidRPr="006A384A">
        <w:rPr>
          <w:lang w:val="pt-BR"/>
        </w:rPr>
        <w:t xml:space="preserve">A ferramenta de risco de viés foi selecionada conforme a finalidade de cada estudo na síntese. Aos sete estudos que alimentam as metanálises de prevalência (agrupamentos ocular e respiratório) aplicou-se a lista do Joanna Briggs </w:t>
      </w:r>
      <w:proofErr w:type="spellStart"/>
      <w:r w:rsidRPr="006A384A">
        <w:rPr>
          <w:lang w:val="pt-BR"/>
        </w:rPr>
        <w:t>Institute</w:t>
      </w:r>
      <w:proofErr w:type="spellEnd"/>
      <w:r w:rsidRPr="006A384A">
        <w:rPr>
          <w:lang w:val="pt-BR"/>
        </w:rPr>
        <w:t xml:space="preserve"> (JBI) para estudos de prevalência; aos demais estudos transversais, comparativos e de desfechos objetivos, a lista para estudos </w:t>
      </w:r>
      <w:r w:rsidRPr="002258D2">
        <w:rPr>
          <w:color w:val="000000" w:themeColor="text1"/>
          <w:szCs w:val="24"/>
          <w:lang w:val="pt-BR"/>
        </w:rPr>
        <w:t>transversais analíticos; e aos estudos longitudinais, a lista para coortes. As avaliações são apresentadas separadamente, sem combinação de pontuações, e a preocupação global foi julgada pelos domínios críticos de cada ferramenta, e não por um ponto de corte percentual.</w:t>
      </w:r>
    </w:p>
    <w:p w14:paraId="3D5FCFCC" w14:textId="77777777" w:rsidR="001E0524" w:rsidRPr="002258D2" w:rsidRDefault="00000000" w:rsidP="002258D2">
      <w:pPr>
        <w:spacing w:after="120" w:line="360" w:lineRule="auto"/>
        <w:ind w:firstLine="720"/>
        <w:jc w:val="both"/>
        <w:rPr>
          <w:color w:val="000000" w:themeColor="text1"/>
          <w:szCs w:val="24"/>
          <w:lang w:val="pt-BR"/>
        </w:rPr>
      </w:pPr>
      <w:r w:rsidRPr="002258D2">
        <w:rPr>
          <w:color w:val="000000" w:themeColor="text1"/>
          <w:szCs w:val="24"/>
          <w:lang w:val="pt-BR"/>
        </w:rPr>
        <w:lastRenderedPageBreak/>
        <w:t>Regra operacional da classificação global: preocupação baixa quando todos os domínios críticos foram atendidos; alta quando o relato foi insuficiente para o julgamento (resumo de congresso) ou quando os domínios críticos não atendidos, considerados em conjunto com os julgados incertos, comprometiam a maior parte da avaliação; e moderada nas situações intermediárias. Na classificação global, os julgamentos ‘não’ pesaram mais do que os ‘incerto’, e um domínio crítico não atendido acompanhado de vários incertos conduziu a preocupação alta. Tratou-se, portanto, de julgamento qualitativo orientado pelos domínios críticos, e não de contagem mecânica; os julgamentos item a item (Figuras E1 e E2 e Quadro E1) permitem a auditoria dessa classificação. Domínios críticos por instrumento: prevalência – amostragem, tamanho amostral, validade da mensuração do desfecho e taxa de resposta; transversal analítico – mensuração da exposição e do desfecho e controle de confundidores; coorte – comparabilidade dos grupos, mensuração da exposição e do desfecho e seguimento.</w:t>
      </w:r>
    </w:p>
    <w:p w14:paraId="1FB38D45" w14:textId="77777777" w:rsidR="001E0524" w:rsidRPr="006A384A" w:rsidRDefault="00000000" w:rsidP="002258D2">
      <w:pPr>
        <w:spacing w:after="80" w:line="360" w:lineRule="auto"/>
        <w:ind w:firstLine="720"/>
        <w:jc w:val="both"/>
        <w:rPr>
          <w:lang w:val="pt-BR"/>
        </w:rPr>
      </w:pPr>
      <w:r w:rsidRPr="002258D2">
        <w:rPr>
          <w:color w:val="000000" w:themeColor="text1"/>
          <w:szCs w:val="24"/>
          <w:lang w:val="pt-BR"/>
        </w:rPr>
        <w:t>Itens do JBI para estudos de prevalência: (1) representatividade do marco amostral; (</w:t>
      </w:r>
      <w:r w:rsidRPr="006A384A">
        <w:rPr>
          <w:lang w:val="pt-BR"/>
        </w:rPr>
        <w:t>2) amostragem apropriada; (3) tamanho amostral adequado; (4) sujeitos e cenário descritos; (5) cobertura da amostra na análise; (6) métodos válidos para identificação do desfecho; (7) desfecho medido de forma padronizada e confiável; (8) análise estatística apropriada; (9) taxa de resposta adequada ou manejada. Verde (+) = sim; amarelo (?) = incerto; vermelho (–) = não.</w:t>
      </w:r>
    </w:p>
    <w:p w14:paraId="463F4078" w14:textId="77777777" w:rsidR="001E0524" w:rsidRPr="006A384A" w:rsidRDefault="00000000">
      <w:pPr>
        <w:keepNext/>
        <w:spacing w:after="40" w:line="360" w:lineRule="auto"/>
        <w:rPr>
          <w:lang w:val="pt-BR"/>
        </w:rPr>
      </w:pPr>
      <w:r w:rsidRPr="002258D2">
        <w:rPr>
          <w:b/>
          <w:bCs/>
          <w:sz w:val="22"/>
          <w:lang w:val="pt-BR"/>
        </w:rPr>
        <w:t>Figura E1 –</w:t>
      </w:r>
      <w:r w:rsidRPr="006A384A">
        <w:rPr>
          <w:sz w:val="22"/>
          <w:lang w:val="pt-BR"/>
        </w:rPr>
        <w:t xml:space="preserve"> Risco de viés para as estimativas de prevalência (lista JBI de prevalência; sete estudos dos agrupamentos ocular e respiratório)</w:t>
      </w:r>
    </w:p>
    <w:p w14:paraId="03992279" w14:textId="77777777" w:rsidR="001E0524" w:rsidRDefault="00000000">
      <w:pPr>
        <w:keepNext/>
        <w:jc w:val="center"/>
      </w:pPr>
      <w:r>
        <w:rPr>
          <w:noProof/>
        </w:rPr>
        <w:drawing>
          <wp:inline distT="0" distB="0" distL="0" distR="0" wp14:anchorId="526A7C01" wp14:editId="5A241E7C">
            <wp:extent cx="4680000" cy="2134442"/>
            <wp:effectExtent l="0" t="0" r="0" b="0"/>
            <wp:docPr id="4" name="Picture 4" descr="Figura E1. Risco de viés para as estimativas de prevalência (lista JBI de prevalência; sete estudos dos agrupamentos ocular e respiratório)" title="Figura 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ob_prevalencia.png"/>
                    <pic:cNvPicPr/>
                  </pic:nvPicPr>
                  <pic:blipFill>
                    <a:blip r:embed="rId12"/>
                    <a:stretch>
                      <a:fillRect/>
                    </a:stretch>
                  </pic:blipFill>
                  <pic:spPr>
                    <a:xfrm>
                      <a:off x="0" y="0"/>
                      <a:ext cx="4680000" cy="2134442"/>
                    </a:xfrm>
                    <a:prstGeom prst="rect">
                      <a:avLst/>
                    </a:prstGeom>
                  </pic:spPr>
                </pic:pic>
              </a:graphicData>
            </a:graphic>
          </wp:inline>
        </w:drawing>
      </w:r>
    </w:p>
    <w:p w14:paraId="24CC3E7F" w14:textId="77777777" w:rsidR="001E0524" w:rsidRDefault="00000000">
      <w:pPr>
        <w:spacing w:line="360" w:lineRule="auto"/>
        <w:rPr>
          <w:i/>
          <w:sz w:val="18"/>
          <w:lang w:val="pt-BR"/>
        </w:rPr>
      </w:pPr>
      <w:r w:rsidRPr="002258D2">
        <w:rPr>
          <w:b/>
          <w:bCs/>
          <w:i/>
          <w:sz w:val="18"/>
          <w:lang w:val="pt-BR"/>
        </w:rPr>
        <w:t>Fonte:</w:t>
      </w:r>
      <w:r w:rsidRPr="006A384A">
        <w:rPr>
          <w:i/>
          <w:sz w:val="18"/>
          <w:lang w:val="pt-BR"/>
        </w:rPr>
        <w:t xml:space="preserve"> elaborada pelos autores.</w:t>
      </w:r>
    </w:p>
    <w:p w14:paraId="0F31CEA5" w14:textId="77777777" w:rsidR="002258D2" w:rsidRPr="006A384A" w:rsidRDefault="002258D2">
      <w:pPr>
        <w:spacing w:line="360" w:lineRule="auto"/>
        <w:rPr>
          <w:lang w:val="pt-BR"/>
        </w:rPr>
      </w:pPr>
    </w:p>
    <w:p w14:paraId="4A864D00" w14:textId="77777777" w:rsidR="001E0524" w:rsidRPr="002258D2" w:rsidRDefault="00000000" w:rsidP="002258D2">
      <w:pPr>
        <w:spacing w:after="160" w:line="360" w:lineRule="auto"/>
        <w:ind w:firstLine="720"/>
        <w:jc w:val="both"/>
        <w:rPr>
          <w:sz w:val="36"/>
          <w:szCs w:val="32"/>
          <w:lang w:val="pt-BR"/>
        </w:rPr>
      </w:pPr>
      <w:r w:rsidRPr="002258D2">
        <w:rPr>
          <w:szCs w:val="32"/>
          <w:lang w:val="pt-BR"/>
        </w:rPr>
        <w:t xml:space="preserve">A preocupação predominou moderada a alta: a amostragem raramente foi probabilística (à exceção de </w:t>
      </w:r>
      <w:proofErr w:type="spellStart"/>
      <w:r w:rsidRPr="002258D2">
        <w:rPr>
          <w:szCs w:val="32"/>
          <w:lang w:val="pt-BR"/>
        </w:rPr>
        <w:t>Mohd</w:t>
      </w:r>
      <w:proofErr w:type="spellEnd"/>
      <w:r w:rsidRPr="002258D2">
        <w:rPr>
          <w:szCs w:val="32"/>
          <w:lang w:val="pt-BR"/>
        </w:rPr>
        <w:t xml:space="preserve"> </w:t>
      </w:r>
      <w:proofErr w:type="spellStart"/>
      <w:r w:rsidRPr="002258D2">
        <w:rPr>
          <w:szCs w:val="32"/>
          <w:lang w:val="pt-BR"/>
        </w:rPr>
        <w:t>Fikri</w:t>
      </w:r>
      <w:proofErr w:type="spellEnd"/>
      <w:r w:rsidRPr="002258D2">
        <w:rPr>
          <w:szCs w:val="32"/>
          <w:lang w:val="pt-BR"/>
        </w:rPr>
        <w:t xml:space="preserve"> Rosely e </w:t>
      </w:r>
      <w:proofErr w:type="spellStart"/>
      <w:r w:rsidRPr="002258D2">
        <w:rPr>
          <w:szCs w:val="32"/>
          <w:lang w:val="pt-BR"/>
        </w:rPr>
        <w:t>Titi</w:t>
      </w:r>
      <w:proofErr w:type="spellEnd"/>
      <w:r w:rsidRPr="002258D2">
        <w:rPr>
          <w:szCs w:val="32"/>
          <w:lang w:val="pt-BR"/>
        </w:rPr>
        <w:t xml:space="preserve"> </w:t>
      </w:r>
      <w:proofErr w:type="spellStart"/>
      <w:r w:rsidRPr="002258D2">
        <w:rPr>
          <w:szCs w:val="32"/>
          <w:lang w:val="pt-BR"/>
        </w:rPr>
        <w:t>Rahmawati</w:t>
      </w:r>
      <w:proofErr w:type="spellEnd"/>
      <w:r w:rsidRPr="002258D2">
        <w:rPr>
          <w:szCs w:val="32"/>
          <w:lang w:val="pt-BR"/>
        </w:rPr>
        <w:t xml:space="preserve">, 2019, que empregaram amostragem aleatória estratificada e cálculo do tamanho amostral) e a taxa de resposta em geral não foi </w:t>
      </w:r>
      <w:r w:rsidRPr="002258D2">
        <w:rPr>
          <w:szCs w:val="32"/>
          <w:lang w:val="pt-BR"/>
        </w:rPr>
        <w:lastRenderedPageBreak/>
        <w:t>relatada; o resumo de congresso (</w:t>
      </w:r>
      <w:proofErr w:type="spellStart"/>
      <w:r w:rsidRPr="002258D2">
        <w:rPr>
          <w:szCs w:val="32"/>
          <w:lang w:val="pt-BR"/>
        </w:rPr>
        <w:t>Mohd</w:t>
      </w:r>
      <w:proofErr w:type="spellEnd"/>
      <w:r w:rsidRPr="002258D2">
        <w:rPr>
          <w:szCs w:val="32"/>
          <w:lang w:val="pt-BR"/>
        </w:rPr>
        <w:t xml:space="preserve"> </w:t>
      </w:r>
      <w:proofErr w:type="spellStart"/>
      <w:r w:rsidRPr="002258D2">
        <w:rPr>
          <w:szCs w:val="32"/>
          <w:lang w:val="pt-BR"/>
        </w:rPr>
        <w:t>Fikri</w:t>
      </w:r>
      <w:proofErr w:type="spellEnd"/>
      <w:r w:rsidRPr="002258D2">
        <w:rPr>
          <w:szCs w:val="32"/>
          <w:lang w:val="pt-BR"/>
        </w:rPr>
        <w:t xml:space="preserve"> Rosely, 2022) não permitiu julgar os itens metodológicos essenciais (amostragem, validade e padronização da mensuração e taxa de resposta), sendo classificado como alta preocupação por relato insuficiente. Por ter sido conduzida por um único revisor, esta avaliação constitui limitação, uma vez que o JBI recomenda dois avaliadores independentes.</w:t>
      </w:r>
    </w:p>
    <w:p w14:paraId="1D44E20D" w14:textId="77777777" w:rsidR="001E0524" w:rsidRPr="006A384A" w:rsidRDefault="00000000" w:rsidP="002258D2">
      <w:pPr>
        <w:spacing w:after="80" w:line="360" w:lineRule="auto"/>
        <w:ind w:firstLine="720"/>
        <w:jc w:val="both"/>
        <w:rPr>
          <w:lang w:val="pt-BR"/>
        </w:rPr>
      </w:pPr>
      <w:r w:rsidRPr="006A384A">
        <w:rPr>
          <w:lang w:val="pt-BR"/>
        </w:rPr>
        <w:t>Itens do JBI para estudos transversais analíticos: (1) critérios de inclusão definidos; (2) sujeitos e cenário descritos; (3) exposição medida de forma válida e confiável; (4) critérios objetivos e padronizados para o desfecho; (5) confundidores identificados; (6) estratégias para lidar com confundidores; (7) desfecho medido de forma válida e confiável; (8) análise estatística apropriada. Verde (+) = sim; amarelo (?) = incerto; vermelho (–) = não.</w:t>
      </w:r>
    </w:p>
    <w:p w14:paraId="76A0D985" w14:textId="6E41ACF1" w:rsidR="001E0524" w:rsidRPr="006A384A" w:rsidRDefault="00000000" w:rsidP="002258D2">
      <w:pPr>
        <w:spacing w:after="120" w:line="360" w:lineRule="auto"/>
        <w:ind w:firstLine="720"/>
        <w:jc w:val="both"/>
        <w:rPr>
          <w:lang w:val="pt-BR"/>
        </w:rPr>
      </w:pPr>
      <w:r w:rsidRPr="006A384A">
        <w:rPr>
          <w:lang w:val="pt-BR"/>
        </w:rPr>
        <w:t>Os julgamentos foram acompanhados de justificativa na planilha de avaliação. ‘Sim’ (+) indicou atendimento claramente demonstrado; ‘não’ (–) indicou que o critério, embora informado no relatório, não foi atendido; ‘incerto’ (?) indicou informação insuficiente no relatório para permitir o julgamento; e ‘não aplicável’ seria reservado a itens não pertinentes ao delineamento. As categorias são distintas: ‘não’ pressupõe informação disponível que contraria o critério, ao passo que ‘incerto’ decorre de ausência de informação. No conjunto transversal, os oito itens foram aplicados a todos os estudos, de modo que ‘não aplicável’ não foi utilizado, reconhecendo-se que, nos inquéritos descritivos não agrupados (</w:t>
      </w:r>
      <w:proofErr w:type="spellStart"/>
      <w:r w:rsidRPr="006A384A">
        <w:rPr>
          <w:lang w:val="pt-BR"/>
        </w:rPr>
        <w:t>Karaman</w:t>
      </w:r>
      <w:proofErr w:type="spellEnd"/>
      <w:r w:rsidRPr="006A384A">
        <w:rPr>
          <w:lang w:val="pt-BR"/>
        </w:rPr>
        <w:t xml:space="preserve"> </w:t>
      </w:r>
      <w:proofErr w:type="spellStart"/>
      <w:r w:rsidRPr="006A384A">
        <w:rPr>
          <w:lang w:val="pt-BR"/>
        </w:rPr>
        <w:t>Özlü</w:t>
      </w:r>
      <w:proofErr w:type="spellEnd"/>
      <w:r w:rsidRPr="006A384A">
        <w:rPr>
          <w:lang w:val="pt-BR"/>
        </w:rPr>
        <w:t xml:space="preserve"> et al., 2024; Habib; </w:t>
      </w:r>
      <w:proofErr w:type="spellStart"/>
      <w:r w:rsidRPr="006A384A">
        <w:rPr>
          <w:lang w:val="pt-BR"/>
        </w:rPr>
        <w:t>Chaudhary</w:t>
      </w:r>
      <w:proofErr w:type="spellEnd"/>
      <w:r w:rsidRPr="006A384A">
        <w:rPr>
          <w:lang w:val="pt-BR"/>
        </w:rPr>
        <w:t xml:space="preserve">, 2023; </w:t>
      </w:r>
      <w:proofErr w:type="spellStart"/>
      <w:r w:rsidRPr="006A384A">
        <w:rPr>
          <w:lang w:val="pt-BR"/>
        </w:rPr>
        <w:t>Asdornwised</w:t>
      </w:r>
      <w:proofErr w:type="spellEnd"/>
      <w:r w:rsidRPr="006A384A">
        <w:rPr>
          <w:lang w:val="pt-BR"/>
        </w:rPr>
        <w:t xml:space="preserve"> et al., 2018), os itens 5 e 6, relativos a confundidores, têm pertinência limitada, o que se registra como limitação da escolha do instrumento; os julgamentos ‘incerto’ (símbolos amarelos da Figura E2) estão detalhados no Quadro E1.</w:t>
      </w:r>
    </w:p>
    <w:p w14:paraId="13C5CA7D" w14:textId="77777777" w:rsidR="001E0524" w:rsidRPr="006A384A" w:rsidRDefault="00000000">
      <w:pPr>
        <w:keepNext/>
        <w:spacing w:after="40" w:line="360" w:lineRule="auto"/>
        <w:rPr>
          <w:lang w:val="pt-BR"/>
        </w:rPr>
      </w:pPr>
      <w:r w:rsidRPr="002258D2">
        <w:rPr>
          <w:b/>
          <w:bCs/>
          <w:sz w:val="22"/>
          <w:lang w:val="pt-BR"/>
        </w:rPr>
        <w:lastRenderedPageBreak/>
        <w:t>Figura E2 –</w:t>
      </w:r>
      <w:r w:rsidRPr="006A384A">
        <w:rPr>
          <w:sz w:val="22"/>
          <w:lang w:val="pt-BR"/>
        </w:rPr>
        <w:t xml:space="preserve"> Risco de viés dos estudos transversais analíticos e de desfechos objetivos (itens 1 a 8 do JBI)</w:t>
      </w:r>
    </w:p>
    <w:p w14:paraId="25F5EAF6" w14:textId="77777777" w:rsidR="001E0524" w:rsidRDefault="00000000">
      <w:pPr>
        <w:keepNext/>
        <w:jc w:val="center"/>
      </w:pPr>
      <w:r>
        <w:rPr>
          <w:noProof/>
        </w:rPr>
        <w:drawing>
          <wp:inline distT="0" distB="0" distL="0" distR="0" wp14:anchorId="36B25902" wp14:editId="730D7305">
            <wp:extent cx="5040000" cy="3590292"/>
            <wp:effectExtent l="0" t="0" r="0" b="0"/>
            <wp:docPr id="5" name="Picture 5" descr="Figura E2. Risco de viés dos estudos transversais analíticos e de desfechos objetivos (itens 1 a 8 do JBI)" title="Figura 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ob_transversais.png"/>
                    <pic:cNvPicPr/>
                  </pic:nvPicPr>
                  <pic:blipFill>
                    <a:blip r:embed="rId13"/>
                    <a:stretch>
                      <a:fillRect/>
                    </a:stretch>
                  </pic:blipFill>
                  <pic:spPr>
                    <a:xfrm>
                      <a:off x="0" y="0"/>
                      <a:ext cx="5040000" cy="3590292"/>
                    </a:xfrm>
                    <a:prstGeom prst="rect">
                      <a:avLst/>
                    </a:prstGeom>
                  </pic:spPr>
                </pic:pic>
              </a:graphicData>
            </a:graphic>
          </wp:inline>
        </w:drawing>
      </w:r>
    </w:p>
    <w:p w14:paraId="6643B921" w14:textId="77777777" w:rsidR="001E0524" w:rsidRDefault="00000000">
      <w:pPr>
        <w:spacing w:line="360" w:lineRule="auto"/>
        <w:rPr>
          <w:i/>
          <w:sz w:val="18"/>
          <w:lang w:val="pt-BR"/>
        </w:rPr>
      </w:pPr>
      <w:r w:rsidRPr="002258D2">
        <w:rPr>
          <w:b/>
          <w:bCs/>
          <w:i/>
          <w:sz w:val="18"/>
          <w:lang w:val="pt-BR"/>
        </w:rPr>
        <w:t>Fonte:</w:t>
      </w:r>
      <w:r w:rsidRPr="006A384A">
        <w:rPr>
          <w:i/>
          <w:sz w:val="18"/>
          <w:lang w:val="pt-BR"/>
        </w:rPr>
        <w:t xml:space="preserve"> elaborada pelos autores.</w:t>
      </w:r>
    </w:p>
    <w:p w14:paraId="257CCE13" w14:textId="77777777" w:rsidR="002258D2" w:rsidRPr="006A384A" w:rsidRDefault="002258D2">
      <w:pPr>
        <w:spacing w:line="360" w:lineRule="auto"/>
        <w:rPr>
          <w:lang w:val="pt-BR"/>
        </w:rPr>
      </w:pPr>
    </w:p>
    <w:p w14:paraId="4F22180E" w14:textId="3FFA7B7B" w:rsidR="001E0524" w:rsidRDefault="00000000">
      <w:pPr>
        <w:keepNext/>
        <w:spacing w:after="40" w:line="360" w:lineRule="auto"/>
        <w:rPr>
          <w:sz w:val="22"/>
          <w:szCs w:val="28"/>
          <w:lang w:val="pt-BR"/>
        </w:rPr>
      </w:pPr>
      <w:r w:rsidRPr="002258D2">
        <w:rPr>
          <w:b/>
          <w:bCs/>
          <w:sz w:val="22"/>
          <w:szCs w:val="28"/>
          <w:lang w:val="pt-BR"/>
        </w:rPr>
        <w:t>Quadro E1 –</w:t>
      </w:r>
      <w:r w:rsidRPr="002258D2">
        <w:rPr>
          <w:sz w:val="22"/>
          <w:szCs w:val="28"/>
          <w:lang w:val="pt-BR"/>
        </w:rPr>
        <w:t xml:space="preserve"> Justificativas dos julgamentos ‘incerto’ (símbolos amarelos) nos estudos transversais.</w:t>
      </w:r>
    </w:p>
    <w:p w14:paraId="0590F969" w14:textId="77777777" w:rsidR="002258D2" w:rsidRPr="002258D2" w:rsidRDefault="002258D2">
      <w:pPr>
        <w:spacing w:after="40" w:line="360" w:lineRule="auto"/>
        <w:rPr>
          <w:sz w:val="32"/>
          <w:szCs w:val="28"/>
          <w:lang w:val="pt-BR"/>
        </w:rPr>
      </w:pPr>
    </w:p>
    <w:tbl>
      <w:tblPr>
        <w:tblW w:w="0" w:type="auto"/>
        <w:jc w:val="center"/>
        <w:tblLook w:val="04A0" w:firstRow="1" w:lastRow="0" w:firstColumn="1" w:lastColumn="0" w:noHBand="0" w:noVBand="1"/>
      </w:tblPr>
      <w:tblGrid>
        <w:gridCol w:w="2267"/>
        <w:gridCol w:w="2268"/>
        <w:gridCol w:w="2268"/>
        <w:gridCol w:w="2268"/>
      </w:tblGrid>
      <w:tr w:rsidR="001E0524" w14:paraId="285F6E45" w14:textId="77777777">
        <w:trPr>
          <w:cantSplit/>
          <w:tblHeader/>
          <w:jc w:val="center"/>
        </w:trPr>
        <w:tc>
          <w:tcPr>
            <w:tcW w:w="2268" w:type="dxa"/>
            <w:tcBorders>
              <w:top w:val="single" w:sz="8" w:space="0" w:color="000000"/>
              <w:left w:val="nil"/>
              <w:bottom w:val="single" w:sz="8" w:space="0" w:color="000000"/>
              <w:right w:val="nil"/>
            </w:tcBorders>
          </w:tcPr>
          <w:p w14:paraId="6A01AE98" w14:textId="77777777" w:rsidR="001E0524" w:rsidRDefault="00000000">
            <w:pPr>
              <w:jc w:val="center"/>
            </w:pPr>
            <w:r>
              <w:rPr>
                <w:b/>
                <w:sz w:val="16"/>
              </w:rPr>
              <w:t>Item do JBI</w:t>
            </w:r>
          </w:p>
        </w:tc>
        <w:tc>
          <w:tcPr>
            <w:tcW w:w="2268" w:type="dxa"/>
            <w:tcBorders>
              <w:top w:val="single" w:sz="8" w:space="0" w:color="000000"/>
              <w:left w:val="nil"/>
              <w:bottom w:val="single" w:sz="8" w:space="0" w:color="000000"/>
              <w:right w:val="nil"/>
            </w:tcBorders>
          </w:tcPr>
          <w:p w14:paraId="5D93F16E" w14:textId="77777777" w:rsidR="001E0524" w:rsidRDefault="00000000">
            <w:pPr>
              <w:jc w:val="center"/>
            </w:pPr>
            <w:proofErr w:type="spellStart"/>
            <w:r>
              <w:rPr>
                <w:b/>
                <w:sz w:val="16"/>
              </w:rPr>
              <w:t>Julgamento</w:t>
            </w:r>
            <w:proofErr w:type="spellEnd"/>
          </w:p>
        </w:tc>
        <w:tc>
          <w:tcPr>
            <w:tcW w:w="2268" w:type="dxa"/>
            <w:tcBorders>
              <w:top w:val="single" w:sz="8" w:space="0" w:color="000000"/>
              <w:left w:val="nil"/>
              <w:bottom w:val="single" w:sz="8" w:space="0" w:color="000000"/>
              <w:right w:val="nil"/>
            </w:tcBorders>
          </w:tcPr>
          <w:p w14:paraId="0FA1FE9A" w14:textId="77777777" w:rsidR="001E0524" w:rsidRDefault="00000000">
            <w:pPr>
              <w:jc w:val="center"/>
            </w:pPr>
            <w:proofErr w:type="spellStart"/>
            <w:r>
              <w:rPr>
                <w:b/>
                <w:sz w:val="16"/>
              </w:rPr>
              <w:t>Estudos</w:t>
            </w:r>
            <w:proofErr w:type="spellEnd"/>
          </w:p>
        </w:tc>
        <w:tc>
          <w:tcPr>
            <w:tcW w:w="2268" w:type="dxa"/>
            <w:tcBorders>
              <w:top w:val="single" w:sz="8" w:space="0" w:color="000000"/>
              <w:left w:val="nil"/>
              <w:bottom w:val="single" w:sz="8" w:space="0" w:color="000000"/>
              <w:right w:val="nil"/>
            </w:tcBorders>
          </w:tcPr>
          <w:p w14:paraId="54B1142A" w14:textId="77777777" w:rsidR="001E0524" w:rsidRDefault="00000000">
            <w:pPr>
              <w:jc w:val="center"/>
            </w:pPr>
            <w:proofErr w:type="spellStart"/>
            <w:r>
              <w:rPr>
                <w:b/>
                <w:sz w:val="16"/>
              </w:rPr>
              <w:t>Justificativa</w:t>
            </w:r>
            <w:proofErr w:type="spellEnd"/>
          </w:p>
        </w:tc>
      </w:tr>
      <w:tr w:rsidR="001E0524" w:rsidRPr="00556CFE" w14:paraId="76F97979" w14:textId="77777777">
        <w:trPr>
          <w:cantSplit/>
          <w:jc w:val="center"/>
        </w:trPr>
        <w:tc>
          <w:tcPr>
            <w:tcW w:w="2268" w:type="dxa"/>
            <w:tcBorders>
              <w:top w:val="nil"/>
              <w:left w:val="nil"/>
              <w:bottom w:val="nil"/>
              <w:right w:val="nil"/>
            </w:tcBorders>
          </w:tcPr>
          <w:p w14:paraId="70160CD4" w14:textId="77777777" w:rsidR="001E0524" w:rsidRPr="006A384A" w:rsidRDefault="00000000">
            <w:pPr>
              <w:rPr>
                <w:lang w:val="pt-BR"/>
              </w:rPr>
            </w:pPr>
            <w:r w:rsidRPr="006A384A">
              <w:rPr>
                <w:sz w:val="16"/>
                <w:lang w:val="pt-BR"/>
              </w:rPr>
              <w:t>Item 3 – exposição válida e confiável</w:t>
            </w:r>
          </w:p>
        </w:tc>
        <w:tc>
          <w:tcPr>
            <w:tcW w:w="2268" w:type="dxa"/>
            <w:tcBorders>
              <w:top w:val="nil"/>
              <w:left w:val="nil"/>
              <w:bottom w:val="nil"/>
              <w:right w:val="nil"/>
            </w:tcBorders>
          </w:tcPr>
          <w:p w14:paraId="18F710F6" w14:textId="77777777" w:rsidR="001E0524" w:rsidRDefault="00000000">
            <w:r>
              <w:rPr>
                <w:sz w:val="16"/>
              </w:rPr>
              <w:t>Incerto</w:t>
            </w:r>
          </w:p>
        </w:tc>
        <w:tc>
          <w:tcPr>
            <w:tcW w:w="2268" w:type="dxa"/>
            <w:tcBorders>
              <w:top w:val="nil"/>
              <w:left w:val="nil"/>
              <w:bottom w:val="nil"/>
              <w:right w:val="nil"/>
            </w:tcBorders>
          </w:tcPr>
          <w:p w14:paraId="59526F3A" w14:textId="77777777" w:rsidR="001E0524" w:rsidRDefault="00000000">
            <w:r>
              <w:rPr>
                <w:sz w:val="16"/>
              </w:rPr>
              <w:t>Ibrahim et al., 2025</w:t>
            </w:r>
          </w:p>
        </w:tc>
        <w:tc>
          <w:tcPr>
            <w:tcW w:w="2268" w:type="dxa"/>
            <w:tcBorders>
              <w:top w:val="nil"/>
              <w:left w:val="nil"/>
              <w:bottom w:val="nil"/>
              <w:right w:val="nil"/>
            </w:tcBorders>
          </w:tcPr>
          <w:p w14:paraId="4A81F74F" w14:textId="77777777" w:rsidR="001E0524" w:rsidRPr="006A384A" w:rsidRDefault="00000000">
            <w:pPr>
              <w:rPr>
                <w:lang w:val="pt-BR"/>
              </w:rPr>
            </w:pPr>
            <w:r w:rsidRPr="006A384A">
              <w:rPr>
                <w:sz w:val="16"/>
                <w:lang w:val="pt-BR"/>
              </w:rPr>
              <w:t>O relatório não detalha o instrumento nem o protocolo de aferição da exposição ocupacional.</w:t>
            </w:r>
          </w:p>
        </w:tc>
      </w:tr>
      <w:tr w:rsidR="001E0524" w:rsidRPr="00556CFE" w14:paraId="695C3819" w14:textId="77777777">
        <w:trPr>
          <w:cantSplit/>
          <w:jc w:val="center"/>
        </w:trPr>
        <w:tc>
          <w:tcPr>
            <w:tcW w:w="2268" w:type="dxa"/>
            <w:tcBorders>
              <w:top w:val="nil"/>
              <w:left w:val="nil"/>
              <w:bottom w:val="nil"/>
              <w:right w:val="nil"/>
            </w:tcBorders>
          </w:tcPr>
          <w:p w14:paraId="5BB606C0" w14:textId="77777777" w:rsidR="001E0524" w:rsidRDefault="00000000">
            <w:r>
              <w:rPr>
                <w:sz w:val="16"/>
              </w:rPr>
              <w:t xml:space="preserve">Item 5 – confundidores </w:t>
            </w:r>
            <w:proofErr w:type="spellStart"/>
            <w:r>
              <w:rPr>
                <w:sz w:val="16"/>
              </w:rPr>
              <w:t>identificados</w:t>
            </w:r>
            <w:proofErr w:type="spellEnd"/>
          </w:p>
        </w:tc>
        <w:tc>
          <w:tcPr>
            <w:tcW w:w="2268" w:type="dxa"/>
            <w:tcBorders>
              <w:top w:val="nil"/>
              <w:left w:val="nil"/>
              <w:bottom w:val="nil"/>
              <w:right w:val="nil"/>
            </w:tcBorders>
          </w:tcPr>
          <w:p w14:paraId="712DCDE3" w14:textId="77777777" w:rsidR="001E0524" w:rsidRDefault="00000000">
            <w:r>
              <w:rPr>
                <w:sz w:val="16"/>
              </w:rPr>
              <w:t>Incerto</w:t>
            </w:r>
          </w:p>
        </w:tc>
        <w:tc>
          <w:tcPr>
            <w:tcW w:w="2268" w:type="dxa"/>
            <w:tcBorders>
              <w:top w:val="nil"/>
              <w:left w:val="nil"/>
              <w:bottom w:val="nil"/>
              <w:right w:val="nil"/>
            </w:tcBorders>
          </w:tcPr>
          <w:p w14:paraId="05406B04" w14:textId="77777777" w:rsidR="001E0524" w:rsidRDefault="00000000">
            <w:r>
              <w:rPr>
                <w:sz w:val="16"/>
              </w:rPr>
              <w:t xml:space="preserve">Karaman Özlü, 2024; Habib; Chaudhary, 2023; </w:t>
            </w:r>
            <w:proofErr w:type="spellStart"/>
            <w:r>
              <w:rPr>
                <w:sz w:val="16"/>
              </w:rPr>
              <w:t>Asdornwised</w:t>
            </w:r>
            <w:proofErr w:type="spellEnd"/>
            <w:r>
              <w:rPr>
                <w:sz w:val="16"/>
              </w:rPr>
              <w:t xml:space="preserve">, 2018; Jadhav; </w:t>
            </w:r>
            <w:proofErr w:type="spellStart"/>
            <w:r>
              <w:rPr>
                <w:sz w:val="16"/>
              </w:rPr>
              <w:t>Achutan</w:t>
            </w:r>
            <w:proofErr w:type="spellEnd"/>
            <w:r>
              <w:rPr>
                <w:sz w:val="16"/>
              </w:rPr>
              <w:t>, 2020; Aranha, 2018; Saito, 2019; Lopes, 2025; Ibrahim, 2025</w:t>
            </w:r>
          </w:p>
        </w:tc>
        <w:tc>
          <w:tcPr>
            <w:tcW w:w="2268" w:type="dxa"/>
            <w:tcBorders>
              <w:top w:val="nil"/>
              <w:left w:val="nil"/>
              <w:bottom w:val="nil"/>
              <w:right w:val="nil"/>
            </w:tcBorders>
          </w:tcPr>
          <w:p w14:paraId="13561B26" w14:textId="77777777" w:rsidR="001E0524" w:rsidRPr="006A384A" w:rsidRDefault="00000000">
            <w:pPr>
              <w:rPr>
                <w:lang w:val="pt-BR"/>
              </w:rPr>
            </w:pPr>
            <w:r w:rsidRPr="006A384A">
              <w:rPr>
                <w:sz w:val="16"/>
                <w:lang w:val="pt-BR"/>
              </w:rPr>
              <w:t xml:space="preserve">Os relatórios não especificam quais fatores de confusão </w:t>
            </w:r>
            <w:proofErr w:type="spellStart"/>
            <w:r w:rsidRPr="006A384A">
              <w:rPr>
                <w:sz w:val="16"/>
                <w:lang w:val="pt-BR"/>
              </w:rPr>
              <w:t>foram</w:t>
            </w:r>
            <w:proofErr w:type="spellEnd"/>
            <w:r w:rsidRPr="006A384A">
              <w:rPr>
                <w:sz w:val="16"/>
                <w:lang w:val="pt-BR"/>
              </w:rPr>
              <w:t xml:space="preserve"> previamente considerados.</w:t>
            </w:r>
          </w:p>
        </w:tc>
      </w:tr>
      <w:tr w:rsidR="001E0524" w:rsidRPr="00556CFE" w14:paraId="5B6C8FE3" w14:textId="77777777">
        <w:trPr>
          <w:cantSplit/>
          <w:jc w:val="center"/>
        </w:trPr>
        <w:tc>
          <w:tcPr>
            <w:tcW w:w="2268" w:type="dxa"/>
            <w:tcBorders>
              <w:top w:val="nil"/>
              <w:left w:val="nil"/>
              <w:bottom w:val="single" w:sz="8" w:space="0" w:color="000000"/>
              <w:right w:val="nil"/>
            </w:tcBorders>
          </w:tcPr>
          <w:p w14:paraId="11E1193C" w14:textId="77777777" w:rsidR="001E0524" w:rsidRDefault="00000000">
            <w:r>
              <w:rPr>
                <w:sz w:val="16"/>
              </w:rPr>
              <w:t xml:space="preserve">Item 6 – </w:t>
            </w:r>
            <w:proofErr w:type="spellStart"/>
            <w:r>
              <w:rPr>
                <w:sz w:val="16"/>
              </w:rPr>
              <w:t>estratégias</w:t>
            </w:r>
            <w:proofErr w:type="spellEnd"/>
            <w:r>
              <w:rPr>
                <w:sz w:val="16"/>
              </w:rPr>
              <w:t xml:space="preserve"> para confundidores</w:t>
            </w:r>
          </w:p>
        </w:tc>
        <w:tc>
          <w:tcPr>
            <w:tcW w:w="2268" w:type="dxa"/>
            <w:tcBorders>
              <w:top w:val="nil"/>
              <w:left w:val="nil"/>
              <w:bottom w:val="single" w:sz="8" w:space="0" w:color="000000"/>
              <w:right w:val="nil"/>
            </w:tcBorders>
          </w:tcPr>
          <w:p w14:paraId="0391D9D5" w14:textId="77777777" w:rsidR="001E0524" w:rsidRDefault="00000000">
            <w:r>
              <w:rPr>
                <w:sz w:val="16"/>
              </w:rPr>
              <w:t>Incerto</w:t>
            </w:r>
          </w:p>
        </w:tc>
        <w:tc>
          <w:tcPr>
            <w:tcW w:w="2268" w:type="dxa"/>
            <w:tcBorders>
              <w:top w:val="nil"/>
              <w:left w:val="nil"/>
              <w:bottom w:val="single" w:sz="8" w:space="0" w:color="000000"/>
              <w:right w:val="nil"/>
            </w:tcBorders>
          </w:tcPr>
          <w:p w14:paraId="0D5E7B5A" w14:textId="77777777" w:rsidR="001E0524" w:rsidRDefault="00000000">
            <w:r>
              <w:rPr>
                <w:sz w:val="16"/>
              </w:rPr>
              <w:t xml:space="preserve">Habib; Chaudhary, 2023; </w:t>
            </w:r>
            <w:proofErr w:type="spellStart"/>
            <w:r>
              <w:rPr>
                <w:sz w:val="16"/>
              </w:rPr>
              <w:t>Taskingul</w:t>
            </w:r>
            <w:proofErr w:type="spellEnd"/>
            <w:r>
              <w:rPr>
                <w:sz w:val="16"/>
              </w:rPr>
              <w:t xml:space="preserve">, 2024; Hu, 2021; </w:t>
            </w:r>
            <w:proofErr w:type="spellStart"/>
            <w:r>
              <w:rPr>
                <w:sz w:val="16"/>
              </w:rPr>
              <w:t>Canicoba</w:t>
            </w:r>
            <w:proofErr w:type="spellEnd"/>
            <w:r>
              <w:rPr>
                <w:sz w:val="16"/>
              </w:rPr>
              <w:t>, 2025; Ibrahim, 2025</w:t>
            </w:r>
          </w:p>
        </w:tc>
        <w:tc>
          <w:tcPr>
            <w:tcW w:w="2268" w:type="dxa"/>
            <w:tcBorders>
              <w:top w:val="nil"/>
              <w:left w:val="nil"/>
              <w:bottom w:val="single" w:sz="8" w:space="0" w:color="000000"/>
              <w:right w:val="nil"/>
            </w:tcBorders>
          </w:tcPr>
          <w:p w14:paraId="7CAEDD4B" w14:textId="77777777" w:rsidR="001E0524" w:rsidRPr="006A384A" w:rsidRDefault="00000000">
            <w:pPr>
              <w:rPr>
                <w:lang w:val="pt-BR"/>
              </w:rPr>
            </w:pPr>
            <w:r w:rsidRPr="006A384A">
              <w:rPr>
                <w:sz w:val="16"/>
                <w:lang w:val="pt-BR"/>
              </w:rPr>
              <w:t>Não há descrição explícita de ajuste ou controle estatístico dos confundidores.</w:t>
            </w:r>
          </w:p>
        </w:tc>
      </w:tr>
    </w:tbl>
    <w:p w14:paraId="6ED8EB3A" w14:textId="77777777" w:rsidR="001E0524" w:rsidRDefault="00000000">
      <w:pPr>
        <w:spacing w:after="160" w:line="360" w:lineRule="auto"/>
        <w:rPr>
          <w:i/>
          <w:sz w:val="18"/>
          <w:lang w:val="pt-BR"/>
        </w:rPr>
      </w:pPr>
      <w:r w:rsidRPr="002258D2">
        <w:rPr>
          <w:b/>
          <w:bCs/>
          <w:i/>
          <w:sz w:val="18"/>
          <w:lang w:val="pt-BR"/>
        </w:rPr>
        <w:t>Fonte:</w:t>
      </w:r>
      <w:r w:rsidRPr="006A384A">
        <w:rPr>
          <w:i/>
          <w:sz w:val="18"/>
          <w:lang w:val="pt-BR"/>
        </w:rPr>
        <w:t xml:space="preserve"> elaborado pelos autores.</w:t>
      </w:r>
    </w:p>
    <w:p w14:paraId="53C1E776" w14:textId="77777777" w:rsidR="002258D2" w:rsidRPr="006A384A" w:rsidRDefault="002258D2">
      <w:pPr>
        <w:spacing w:after="160" w:line="360" w:lineRule="auto"/>
        <w:rPr>
          <w:lang w:val="pt-BR"/>
        </w:rPr>
      </w:pPr>
    </w:p>
    <w:p w14:paraId="12C50244" w14:textId="77777777" w:rsidR="001E0524" w:rsidRDefault="00000000" w:rsidP="002258D2">
      <w:pPr>
        <w:spacing w:after="40" w:line="360" w:lineRule="auto"/>
        <w:ind w:firstLine="720"/>
        <w:jc w:val="both"/>
        <w:rPr>
          <w:sz w:val="22"/>
          <w:szCs w:val="28"/>
          <w:lang w:val="pt-BR"/>
        </w:rPr>
      </w:pPr>
      <w:r w:rsidRPr="002258D2">
        <w:rPr>
          <w:sz w:val="22"/>
          <w:szCs w:val="28"/>
          <w:lang w:val="pt-BR"/>
        </w:rPr>
        <w:lastRenderedPageBreak/>
        <w:t>Estudos de coorte (lista JBI de 11 itens): grupos similares e da mesma população; exposição medida igualmente nos grupos; exposição válida e confiável; confundidores identificados; estratégias para confundidores; ausência do desfecho no início; desfecho válido e confiável; seguimento reportado e suficiente; seguimento completo; estratégias para perdas; e análise estatística apropriada. Na tabela a seguir, a coluna “domínios frágeis” reúne os domínios julgados ‘não’ ou ‘incerto’; a preocupação global decorreu da regra operacional enunciada no início deste anexo, aplicada aos domínios críticos da lista de coorte (comparabilidade dos grupos, mensuração da exposição e do desfecho e seguimento), e não da contagem de itens atendidos.</w:t>
      </w:r>
    </w:p>
    <w:p w14:paraId="5A6D7B80" w14:textId="77777777" w:rsidR="002258D2" w:rsidRPr="002258D2" w:rsidRDefault="002258D2">
      <w:pPr>
        <w:spacing w:after="40" w:line="360" w:lineRule="auto"/>
        <w:jc w:val="both"/>
        <w:rPr>
          <w:sz w:val="32"/>
          <w:szCs w:val="28"/>
          <w:lang w:val="pt-BR"/>
        </w:rPr>
      </w:pPr>
    </w:p>
    <w:tbl>
      <w:tblPr>
        <w:tblW w:w="0" w:type="auto"/>
        <w:jc w:val="center"/>
        <w:tblLook w:val="04A0" w:firstRow="1" w:lastRow="0" w:firstColumn="1" w:lastColumn="0" w:noHBand="0" w:noVBand="1"/>
      </w:tblPr>
      <w:tblGrid>
        <w:gridCol w:w="2267"/>
        <w:gridCol w:w="2268"/>
        <w:gridCol w:w="2268"/>
        <w:gridCol w:w="2268"/>
      </w:tblGrid>
      <w:tr w:rsidR="001E0524" w14:paraId="68A08E4E" w14:textId="77777777">
        <w:trPr>
          <w:cantSplit/>
          <w:tblHeader/>
          <w:jc w:val="center"/>
        </w:trPr>
        <w:tc>
          <w:tcPr>
            <w:tcW w:w="2268" w:type="dxa"/>
            <w:tcBorders>
              <w:top w:val="single" w:sz="8" w:space="0" w:color="000000"/>
              <w:left w:val="nil"/>
              <w:bottom w:val="single" w:sz="8" w:space="0" w:color="000000"/>
              <w:right w:val="nil"/>
            </w:tcBorders>
          </w:tcPr>
          <w:p w14:paraId="2AF49749" w14:textId="77777777" w:rsidR="001E0524" w:rsidRDefault="00000000">
            <w:pPr>
              <w:jc w:val="center"/>
            </w:pPr>
            <w:proofErr w:type="spellStart"/>
            <w:r>
              <w:rPr>
                <w:b/>
                <w:sz w:val="16"/>
              </w:rPr>
              <w:t>Coorte</w:t>
            </w:r>
            <w:proofErr w:type="spellEnd"/>
          </w:p>
        </w:tc>
        <w:tc>
          <w:tcPr>
            <w:tcW w:w="2268" w:type="dxa"/>
            <w:tcBorders>
              <w:top w:val="single" w:sz="8" w:space="0" w:color="000000"/>
              <w:left w:val="nil"/>
              <w:bottom w:val="single" w:sz="8" w:space="0" w:color="000000"/>
              <w:right w:val="nil"/>
            </w:tcBorders>
          </w:tcPr>
          <w:p w14:paraId="045CA849" w14:textId="77777777" w:rsidR="001E0524" w:rsidRDefault="00000000">
            <w:pPr>
              <w:jc w:val="center"/>
            </w:pPr>
            <w:proofErr w:type="spellStart"/>
            <w:r>
              <w:rPr>
                <w:b/>
                <w:sz w:val="16"/>
              </w:rPr>
              <w:t>Itens</w:t>
            </w:r>
            <w:proofErr w:type="spellEnd"/>
            <w:r>
              <w:rPr>
                <w:b/>
                <w:sz w:val="16"/>
              </w:rPr>
              <w:t xml:space="preserve"> </w:t>
            </w:r>
            <w:proofErr w:type="spellStart"/>
            <w:r>
              <w:rPr>
                <w:b/>
                <w:sz w:val="16"/>
              </w:rPr>
              <w:t>atendidos</w:t>
            </w:r>
            <w:proofErr w:type="spellEnd"/>
            <w:r>
              <w:rPr>
                <w:b/>
                <w:sz w:val="16"/>
              </w:rPr>
              <w:t xml:space="preserve"> (de 11)</w:t>
            </w:r>
          </w:p>
        </w:tc>
        <w:tc>
          <w:tcPr>
            <w:tcW w:w="2268" w:type="dxa"/>
            <w:tcBorders>
              <w:top w:val="single" w:sz="8" w:space="0" w:color="000000"/>
              <w:left w:val="nil"/>
              <w:bottom w:val="single" w:sz="8" w:space="0" w:color="000000"/>
              <w:right w:val="nil"/>
            </w:tcBorders>
          </w:tcPr>
          <w:p w14:paraId="71B0A70C" w14:textId="77777777" w:rsidR="001E0524" w:rsidRDefault="00000000">
            <w:pPr>
              <w:jc w:val="center"/>
            </w:pPr>
            <w:proofErr w:type="spellStart"/>
            <w:r>
              <w:rPr>
                <w:b/>
                <w:sz w:val="16"/>
              </w:rPr>
              <w:t>Domínios</w:t>
            </w:r>
            <w:proofErr w:type="spellEnd"/>
            <w:r>
              <w:rPr>
                <w:b/>
                <w:sz w:val="16"/>
              </w:rPr>
              <w:t xml:space="preserve"> </w:t>
            </w:r>
            <w:proofErr w:type="spellStart"/>
            <w:r>
              <w:rPr>
                <w:b/>
                <w:sz w:val="16"/>
              </w:rPr>
              <w:t>frágeis</w:t>
            </w:r>
            <w:proofErr w:type="spellEnd"/>
          </w:p>
        </w:tc>
        <w:tc>
          <w:tcPr>
            <w:tcW w:w="2268" w:type="dxa"/>
            <w:tcBorders>
              <w:top w:val="single" w:sz="8" w:space="0" w:color="000000"/>
              <w:left w:val="nil"/>
              <w:bottom w:val="single" w:sz="8" w:space="0" w:color="000000"/>
              <w:right w:val="nil"/>
            </w:tcBorders>
          </w:tcPr>
          <w:p w14:paraId="21056FD9" w14:textId="77777777" w:rsidR="001E0524" w:rsidRDefault="00000000">
            <w:pPr>
              <w:jc w:val="center"/>
            </w:pPr>
            <w:proofErr w:type="spellStart"/>
            <w:r>
              <w:rPr>
                <w:b/>
                <w:sz w:val="16"/>
              </w:rPr>
              <w:t>Preocupação</w:t>
            </w:r>
            <w:proofErr w:type="spellEnd"/>
          </w:p>
        </w:tc>
      </w:tr>
      <w:tr w:rsidR="001E0524" w14:paraId="1D3DCF4B" w14:textId="77777777">
        <w:trPr>
          <w:cantSplit/>
          <w:jc w:val="center"/>
        </w:trPr>
        <w:tc>
          <w:tcPr>
            <w:tcW w:w="2268" w:type="dxa"/>
            <w:tcBorders>
              <w:top w:val="nil"/>
              <w:left w:val="nil"/>
              <w:bottom w:val="nil"/>
              <w:right w:val="nil"/>
            </w:tcBorders>
          </w:tcPr>
          <w:p w14:paraId="72802232" w14:textId="77777777" w:rsidR="001E0524" w:rsidRDefault="00000000">
            <w:r>
              <w:rPr>
                <w:sz w:val="16"/>
              </w:rPr>
              <w:t>Stanganelli et al., 2019</w:t>
            </w:r>
          </w:p>
        </w:tc>
        <w:tc>
          <w:tcPr>
            <w:tcW w:w="2268" w:type="dxa"/>
            <w:tcBorders>
              <w:top w:val="nil"/>
              <w:left w:val="nil"/>
              <w:bottom w:val="nil"/>
              <w:right w:val="nil"/>
            </w:tcBorders>
          </w:tcPr>
          <w:p w14:paraId="38ACCC87" w14:textId="77777777" w:rsidR="001E0524" w:rsidRDefault="00000000">
            <w:r>
              <w:rPr>
                <w:sz w:val="16"/>
              </w:rPr>
              <w:t>3</w:t>
            </w:r>
          </w:p>
        </w:tc>
        <w:tc>
          <w:tcPr>
            <w:tcW w:w="2268" w:type="dxa"/>
            <w:tcBorders>
              <w:top w:val="nil"/>
              <w:left w:val="nil"/>
              <w:bottom w:val="nil"/>
              <w:right w:val="nil"/>
            </w:tcBorders>
          </w:tcPr>
          <w:p w14:paraId="582F3454" w14:textId="77777777" w:rsidR="001E0524" w:rsidRPr="006A384A" w:rsidRDefault="00000000">
            <w:pPr>
              <w:rPr>
                <w:lang w:val="pt-BR"/>
              </w:rPr>
            </w:pPr>
            <w:r w:rsidRPr="006A384A">
              <w:rPr>
                <w:sz w:val="16"/>
                <w:lang w:val="pt-BR"/>
              </w:rPr>
              <w:t>comparabilidade dos grupos; exposição e desfecho autorrelatados; perdas</w:t>
            </w:r>
          </w:p>
        </w:tc>
        <w:tc>
          <w:tcPr>
            <w:tcW w:w="2268" w:type="dxa"/>
            <w:tcBorders>
              <w:top w:val="nil"/>
              <w:left w:val="nil"/>
              <w:bottom w:val="nil"/>
              <w:right w:val="nil"/>
            </w:tcBorders>
          </w:tcPr>
          <w:p w14:paraId="25F759D4" w14:textId="77777777" w:rsidR="001E0524" w:rsidRDefault="00000000">
            <w:r>
              <w:rPr>
                <w:sz w:val="16"/>
              </w:rPr>
              <w:t>Alta</w:t>
            </w:r>
          </w:p>
        </w:tc>
      </w:tr>
      <w:tr w:rsidR="001E0524" w14:paraId="45B60068" w14:textId="77777777">
        <w:trPr>
          <w:cantSplit/>
          <w:jc w:val="center"/>
        </w:trPr>
        <w:tc>
          <w:tcPr>
            <w:tcW w:w="2268" w:type="dxa"/>
            <w:tcBorders>
              <w:top w:val="nil"/>
              <w:left w:val="nil"/>
              <w:bottom w:val="nil"/>
              <w:right w:val="nil"/>
            </w:tcBorders>
          </w:tcPr>
          <w:p w14:paraId="67462957" w14:textId="77777777" w:rsidR="001E0524" w:rsidRDefault="00000000">
            <w:r>
              <w:rPr>
                <w:sz w:val="16"/>
              </w:rPr>
              <w:t xml:space="preserve">Stanganelli </w:t>
            </w:r>
            <w:proofErr w:type="spellStart"/>
            <w:r>
              <w:rPr>
                <w:sz w:val="16"/>
              </w:rPr>
              <w:t>Caus</w:t>
            </w:r>
            <w:proofErr w:type="spellEnd"/>
            <w:r>
              <w:rPr>
                <w:sz w:val="16"/>
              </w:rPr>
              <w:t xml:space="preserve"> et al., 2025</w:t>
            </w:r>
          </w:p>
        </w:tc>
        <w:tc>
          <w:tcPr>
            <w:tcW w:w="2268" w:type="dxa"/>
            <w:tcBorders>
              <w:top w:val="nil"/>
              <w:left w:val="nil"/>
              <w:bottom w:val="nil"/>
              <w:right w:val="nil"/>
            </w:tcBorders>
          </w:tcPr>
          <w:p w14:paraId="09ACD82F" w14:textId="77777777" w:rsidR="001E0524" w:rsidRDefault="00000000">
            <w:r>
              <w:rPr>
                <w:sz w:val="16"/>
              </w:rPr>
              <w:t>6</w:t>
            </w:r>
          </w:p>
        </w:tc>
        <w:tc>
          <w:tcPr>
            <w:tcW w:w="2268" w:type="dxa"/>
            <w:tcBorders>
              <w:top w:val="nil"/>
              <w:left w:val="nil"/>
              <w:bottom w:val="nil"/>
              <w:right w:val="nil"/>
            </w:tcBorders>
          </w:tcPr>
          <w:p w14:paraId="46EE33ED" w14:textId="77777777" w:rsidR="001E0524" w:rsidRPr="006A384A" w:rsidRDefault="00000000">
            <w:pPr>
              <w:rPr>
                <w:lang w:val="pt-BR"/>
              </w:rPr>
            </w:pPr>
            <w:r w:rsidRPr="006A384A">
              <w:rPr>
                <w:sz w:val="16"/>
                <w:lang w:val="pt-BR"/>
              </w:rPr>
              <w:t>exposição por proxy; desfecho autorrelatado; seguimento incompleto</w:t>
            </w:r>
          </w:p>
        </w:tc>
        <w:tc>
          <w:tcPr>
            <w:tcW w:w="2268" w:type="dxa"/>
            <w:tcBorders>
              <w:top w:val="nil"/>
              <w:left w:val="nil"/>
              <w:bottom w:val="nil"/>
              <w:right w:val="nil"/>
            </w:tcBorders>
          </w:tcPr>
          <w:p w14:paraId="3B4AF56C" w14:textId="77777777" w:rsidR="001E0524" w:rsidRDefault="00000000">
            <w:proofErr w:type="spellStart"/>
            <w:r>
              <w:rPr>
                <w:sz w:val="16"/>
              </w:rPr>
              <w:t>Moderada</w:t>
            </w:r>
            <w:proofErr w:type="spellEnd"/>
          </w:p>
        </w:tc>
      </w:tr>
      <w:tr w:rsidR="001E0524" w14:paraId="46AB85D0" w14:textId="77777777">
        <w:trPr>
          <w:cantSplit/>
          <w:jc w:val="center"/>
        </w:trPr>
        <w:tc>
          <w:tcPr>
            <w:tcW w:w="2268" w:type="dxa"/>
            <w:tcBorders>
              <w:top w:val="nil"/>
              <w:left w:val="nil"/>
              <w:bottom w:val="single" w:sz="8" w:space="0" w:color="000000"/>
              <w:right w:val="nil"/>
            </w:tcBorders>
          </w:tcPr>
          <w:p w14:paraId="723A7D41" w14:textId="77777777" w:rsidR="001E0524" w:rsidRDefault="00000000">
            <w:r>
              <w:rPr>
                <w:sz w:val="16"/>
              </w:rPr>
              <w:t>Navarro et al., 2016</w:t>
            </w:r>
          </w:p>
        </w:tc>
        <w:tc>
          <w:tcPr>
            <w:tcW w:w="2268" w:type="dxa"/>
            <w:tcBorders>
              <w:top w:val="nil"/>
              <w:left w:val="nil"/>
              <w:bottom w:val="single" w:sz="8" w:space="0" w:color="000000"/>
              <w:right w:val="nil"/>
            </w:tcBorders>
          </w:tcPr>
          <w:p w14:paraId="48E420E5" w14:textId="77777777" w:rsidR="001E0524" w:rsidRDefault="00000000">
            <w:r>
              <w:rPr>
                <w:sz w:val="16"/>
              </w:rPr>
              <w:t>6</w:t>
            </w:r>
          </w:p>
        </w:tc>
        <w:tc>
          <w:tcPr>
            <w:tcW w:w="2268" w:type="dxa"/>
            <w:tcBorders>
              <w:top w:val="nil"/>
              <w:left w:val="nil"/>
              <w:bottom w:val="single" w:sz="8" w:space="0" w:color="000000"/>
              <w:right w:val="nil"/>
            </w:tcBorders>
          </w:tcPr>
          <w:p w14:paraId="72CEDBD0" w14:textId="77777777" w:rsidR="001E0524" w:rsidRPr="006A384A" w:rsidRDefault="00000000">
            <w:pPr>
              <w:rPr>
                <w:lang w:val="pt-BR"/>
              </w:rPr>
            </w:pPr>
            <w:r w:rsidRPr="006A384A">
              <w:rPr>
                <w:sz w:val="16"/>
                <w:lang w:val="pt-BR"/>
              </w:rPr>
              <w:t>exposição por proxy; controle de confundidores; perdas</w:t>
            </w:r>
          </w:p>
        </w:tc>
        <w:tc>
          <w:tcPr>
            <w:tcW w:w="2268" w:type="dxa"/>
            <w:tcBorders>
              <w:top w:val="nil"/>
              <w:left w:val="nil"/>
              <w:bottom w:val="single" w:sz="8" w:space="0" w:color="000000"/>
              <w:right w:val="nil"/>
            </w:tcBorders>
          </w:tcPr>
          <w:p w14:paraId="04D3A69D" w14:textId="77777777" w:rsidR="001E0524" w:rsidRDefault="00000000">
            <w:proofErr w:type="spellStart"/>
            <w:r>
              <w:rPr>
                <w:sz w:val="16"/>
              </w:rPr>
              <w:t>Moderada</w:t>
            </w:r>
            <w:proofErr w:type="spellEnd"/>
          </w:p>
        </w:tc>
      </w:tr>
    </w:tbl>
    <w:p w14:paraId="3D395FEB" w14:textId="77777777" w:rsidR="001E0524" w:rsidRDefault="00000000">
      <w:pPr>
        <w:spacing w:line="360" w:lineRule="auto"/>
        <w:rPr>
          <w:i/>
          <w:sz w:val="18"/>
        </w:rPr>
      </w:pPr>
      <w:r w:rsidRPr="002258D2">
        <w:rPr>
          <w:b/>
          <w:bCs/>
          <w:i/>
          <w:sz w:val="18"/>
        </w:rPr>
        <w:t>Fonte:</w:t>
      </w:r>
      <w:r>
        <w:rPr>
          <w:i/>
          <w:sz w:val="18"/>
        </w:rPr>
        <w:t xml:space="preserve"> </w:t>
      </w:r>
      <w:proofErr w:type="spellStart"/>
      <w:r>
        <w:rPr>
          <w:i/>
          <w:sz w:val="18"/>
        </w:rPr>
        <w:t>elaborada</w:t>
      </w:r>
      <w:proofErr w:type="spellEnd"/>
      <w:r>
        <w:rPr>
          <w:i/>
          <w:sz w:val="18"/>
        </w:rPr>
        <w:t xml:space="preserve"> </w:t>
      </w:r>
      <w:proofErr w:type="spellStart"/>
      <w:r>
        <w:rPr>
          <w:i/>
          <w:sz w:val="18"/>
        </w:rPr>
        <w:t>pelos</w:t>
      </w:r>
      <w:proofErr w:type="spellEnd"/>
      <w:r>
        <w:rPr>
          <w:i/>
          <w:sz w:val="18"/>
        </w:rPr>
        <w:t xml:space="preserve"> </w:t>
      </w:r>
      <w:proofErr w:type="spellStart"/>
      <w:r>
        <w:rPr>
          <w:i/>
          <w:sz w:val="18"/>
        </w:rPr>
        <w:t>autores</w:t>
      </w:r>
      <w:proofErr w:type="spellEnd"/>
      <w:r>
        <w:rPr>
          <w:i/>
          <w:sz w:val="18"/>
        </w:rPr>
        <w:t>.</w:t>
      </w:r>
    </w:p>
    <w:p w14:paraId="41CE31B3" w14:textId="77777777" w:rsidR="002258D2" w:rsidRDefault="002258D2">
      <w:pPr>
        <w:spacing w:line="360" w:lineRule="auto"/>
      </w:pPr>
    </w:p>
    <w:p w14:paraId="5D218EAA" w14:textId="77777777" w:rsidR="001E0524" w:rsidRDefault="00000000">
      <w:pPr>
        <w:pStyle w:val="Ttulo2"/>
        <w:spacing w:after="80"/>
        <w:rPr>
          <w:rFonts w:ascii="Times New Roman" w:hAnsi="Times New Roman"/>
          <w:lang w:val="pt-BR"/>
        </w:rPr>
      </w:pPr>
      <w:r w:rsidRPr="006A384A">
        <w:rPr>
          <w:rFonts w:ascii="Times New Roman" w:hAnsi="Times New Roman"/>
          <w:lang w:val="pt-BR"/>
        </w:rPr>
        <w:t>Anexo F – Perfil de evidência GRADE completo</w:t>
      </w:r>
    </w:p>
    <w:p w14:paraId="528130AE" w14:textId="77777777" w:rsidR="002258D2" w:rsidRPr="002258D2" w:rsidRDefault="002258D2" w:rsidP="002258D2">
      <w:pPr>
        <w:rPr>
          <w:lang w:val="pt-BR"/>
        </w:rPr>
      </w:pPr>
    </w:p>
    <w:tbl>
      <w:tblPr>
        <w:tblW w:w="0" w:type="auto"/>
        <w:jc w:val="center"/>
        <w:tblLook w:val="04A0" w:firstRow="1" w:lastRow="0" w:firstColumn="1" w:lastColumn="0" w:noHBand="0" w:noVBand="1"/>
      </w:tblPr>
      <w:tblGrid>
        <w:gridCol w:w="1286"/>
        <w:gridCol w:w="1287"/>
        <w:gridCol w:w="1287"/>
        <w:gridCol w:w="1398"/>
        <w:gridCol w:w="1277"/>
        <w:gridCol w:w="1279"/>
        <w:gridCol w:w="1257"/>
      </w:tblGrid>
      <w:tr w:rsidR="001E0524" w14:paraId="03341638" w14:textId="77777777">
        <w:trPr>
          <w:cantSplit/>
          <w:tblHeader/>
          <w:jc w:val="center"/>
        </w:trPr>
        <w:tc>
          <w:tcPr>
            <w:tcW w:w="1296" w:type="dxa"/>
            <w:tcBorders>
              <w:top w:val="single" w:sz="8" w:space="0" w:color="000000"/>
              <w:left w:val="nil"/>
              <w:bottom w:val="single" w:sz="8" w:space="0" w:color="000000"/>
              <w:right w:val="nil"/>
            </w:tcBorders>
          </w:tcPr>
          <w:p w14:paraId="6B6AF6DB" w14:textId="77777777" w:rsidR="001E0524" w:rsidRDefault="00000000">
            <w:pPr>
              <w:jc w:val="center"/>
            </w:pPr>
            <w:proofErr w:type="spellStart"/>
            <w:r>
              <w:rPr>
                <w:b/>
                <w:sz w:val="16"/>
              </w:rPr>
              <w:t>Desfecho</w:t>
            </w:r>
            <w:proofErr w:type="spellEnd"/>
          </w:p>
        </w:tc>
        <w:tc>
          <w:tcPr>
            <w:tcW w:w="1296" w:type="dxa"/>
            <w:tcBorders>
              <w:top w:val="single" w:sz="8" w:space="0" w:color="000000"/>
              <w:left w:val="nil"/>
              <w:bottom w:val="single" w:sz="8" w:space="0" w:color="000000"/>
              <w:right w:val="nil"/>
            </w:tcBorders>
          </w:tcPr>
          <w:p w14:paraId="018D2D5E" w14:textId="77777777" w:rsidR="001E0524" w:rsidRDefault="00000000">
            <w:pPr>
              <w:jc w:val="center"/>
            </w:pPr>
            <w:r>
              <w:rPr>
                <w:b/>
                <w:sz w:val="16"/>
              </w:rPr>
              <w:t xml:space="preserve">Risco de </w:t>
            </w:r>
            <w:proofErr w:type="spellStart"/>
            <w:r>
              <w:rPr>
                <w:b/>
                <w:sz w:val="16"/>
              </w:rPr>
              <w:t>viés</w:t>
            </w:r>
            <w:proofErr w:type="spellEnd"/>
          </w:p>
        </w:tc>
        <w:tc>
          <w:tcPr>
            <w:tcW w:w="1296" w:type="dxa"/>
            <w:tcBorders>
              <w:top w:val="single" w:sz="8" w:space="0" w:color="000000"/>
              <w:left w:val="nil"/>
              <w:bottom w:val="single" w:sz="8" w:space="0" w:color="000000"/>
              <w:right w:val="nil"/>
            </w:tcBorders>
          </w:tcPr>
          <w:p w14:paraId="201221BA" w14:textId="77777777" w:rsidR="001E0524" w:rsidRDefault="00000000">
            <w:pPr>
              <w:jc w:val="center"/>
            </w:pPr>
            <w:proofErr w:type="spellStart"/>
            <w:r>
              <w:rPr>
                <w:b/>
                <w:sz w:val="16"/>
              </w:rPr>
              <w:t>Inconsistência</w:t>
            </w:r>
            <w:proofErr w:type="spellEnd"/>
          </w:p>
        </w:tc>
        <w:tc>
          <w:tcPr>
            <w:tcW w:w="1296" w:type="dxa"/>
            <w:tcBorders>
              <w:top w:val="single" w:sz="8" w:space="0" w:color="000000"/>
              <w:left w:val="nil"/>
              <w:bottom w:val="single" w:sz="8" w:space="0" w:color="000000"/>
              <w:right w:val="nil"/>
            </w:tcBorders>
          </w:tcPr>
          <w:p w14:paraId="72A4A759" w14:textId="77777777" w:rsidR="001E0524" w:rsidRDefault="00000000">
            <w:pPr>
              <w:jc w:val="center"/>
            </w:pPr>
            <w:r>
              <w:rPr>
                <w:b/>
                <w:sz w:val="16"/>
              </w:rPr>
              <w:t xml:space="preserve">Evid. </w:t>
            </w:r>
            <w:proofErr w:type="spellStart"/>
            <w:r>
              <w:rPr>
                <w:b/>
                <w:sz w:val="16"/>
              </w:rPr>
              <w:t>indireta</w:t>
            </w:r>
            <w:proofErr w:type="spellEnd"/>
          </w:p>
        </w:tc>
        <w:tc>
          <w:tcPr>
            <w:tcW w:w="1296" w:type="dxa"/>
            <w:tcBorders>
              <w:top w:val="single" w:sz="8" w:space="0" w:color="000000"/>
              <w:left w:val="nil"/>
              <w:bottom w:val="single" w:sz="8" w:space="0" w:color="000000"/>
              <w:right w:val="nil"/>
            </w:tcBorders>
          </w:tcPr>
          <w:p w14:paraId="31B4F150" w14:textId="77777777" w:rsidR="001E0524" w:rsidRDefault="00000000">
            <w:pPr>
              <w:jc w:val="center"/>
            </w:pPr>
            <w:proofErr w:type="spellStart"/>
            <w:r>
              <w:rPr>
                <w:b/>
                <w:sz w:val="16"/>
              </w:rPr>
              <w:t>Imprecisão</w:t>
            </w:r>
            <w:proofErr w:type="spellEnd"/>
          </w:p>
        </w:tc>
        <w:tc>
          <w:tcPr>
            <w:tcW w:w="1296" w:type="dxa"/>
            <w:tcBorders>
              <w:top w:val="single" w:sz="8" w:space="0" w:color="000000"/>
              <w:left w:val="nil"/>
              <w:bottom w:val="single" w:sz="8" w:space="0" w:color="000000"/>
              <w:right w:val="nil"/>
            </w:tcBorders>
          </w:tcPr>
          <w:p w14:paraId="059A628F" w14:textId="77777777" w:rsidR="001E0524" w:rsidRDefault="00000000">
            <w:pPr>
              <w:jc w:val="center"/>
            </w:pPr>
            <w:proofErr w:type="spellStart"/>
            <w:r>
              <w:rPr>
                <w:b/>
                <w:sz w:val="16"/>
              </w:rPr>
              <w:t>Viés</w:t>
            </w:r>
            <w:proofErr w:type="spellEnd"/>
            <w:r>
              <w:rPr>
                <w:b/>
                <w:sz w:val="16"/>
              </w:rPr>
              <w:t xml:space="preserve"> de </w:t>
            </w:r>
            <w:proofErr w:type="spellStart"/>
            <w:r>
              <w:rPr>
                <w:b/>
                <w:sz w:val="16"/>
              </w:rPr>
              <w:t>publicação</w:t>
            </w:r>
            <w:proofErr w:type="spellEnd"/>
          </w:p>
        </w:tc>
        <w:tc>
          <w:tcPr>
            <w:tcW w:w="1296" w:type="dxa"/>
            <w:tcBorders>
              <w:top w:val="single" w:sz="8" w:space="0" w:color="000000"/>
              <w:left w:val="nil"/>
              <w:bottom w:val="single" w:sz="8" w:space="0" w:color="000000"/>
              <w:right w:val="nil"/>
            </w:tcBorders>
          </w:tcPr>
          <w:p w14:paraId="0EC3A8EC" w14:textId="77777777" w:rsidR="001E0524" w:rsidRDefault="00000000">
            <w:pPr>
              <w:jc w:val="center"/>
            </w:pPr>
            <w:r>
              <w:rPr>
                <w:b/>
                <w:sz w:val="16"/>
              </w:rPr>
              <w:t>Certeza</w:t>
            </w:r>
          </w:p>
        </w:tc>
      </w:tr>
      <w:tr w:rsidR="001E0524" w14:paraId="68400EF4" w14:textId="77777777">
        <w:trPr>
          <w:cantSplit/>
          <w:jc w:val="center"/>
        </w:trPr>
        <w:tc>
          <w:tcPr>
            <w:tcW w:w="1296" w:type="dxa"/>
            <w:tcBorders>
              <w:top w:val="nil"/>
              <w:left w:val="nil"/>
              <w:bottom w:val="nil"/>
              <w:right w:val="nil"/>
            </w:tcBorders>
          </w:tcPr>
          <w:p w14:paraId="00450377" w14:textId="77777777" w:rsidR="001E0524" w:rsidRDefault="00000000">
            <w:proofErr w:type="spellStart"/>
            <w:r>
              <w:rPr>
                <w:sz w:val="16"/>
              </w:rPr>
              <w:t>Sintoma</w:t>
            </w:r>
            <w:proofErr w:type="spellEnd"/>
            <w:r>
              <w:rPr>
                <w:sz w:val="16"/>
              </w:rPr>
              <w:t xml:space="preserve"> ocular</w:t>
            </w:r>
          </w:p>
        </w:tc>
        <w:tc>
          <w:tcPr>
            <w:tcW w:w="1296" w:type="dxa"/>
            <w:tcBorders>
              <w:top w:val="nil"/>
              <w:left w:val="nil"/>
              <w:bottom w:val="nil"/>
              <w:right w:val="nil"/>
            </w:tcBorders>
          </w:tcPr>
          <w:p w14:paraId="72A2AAA5" w14:textId="77777777" w:rsidR="001E0524" w:rsidRPr="00544973" w:rsidRDefault="00000000">
            <w:pPr>
              <w:rPr>
                <w:lang w:val="pt-BR"/>
              </w:rPr>
            </w:pPr>
            <w:r w:rsidRPr="00544973">
              <w:rPr>
                <w:sz w:val="16"/>
                <w:lang w:val="pt-BR"/>
              </w:rPr>
              <w:t>Grave (amostragem não probabilística; tamanho amostral não justificado; taxa de resposta não relatada; desfecho autorrelatado)</w:t>
            </w:r>
          </w:p>
        </w:tc>
        <w:tc>
          <w:tcPr>
            <w:tcW w:w="1296" w:type="dxa"/>
            <w:tcBorders>
              <w:top w:val="nil"/>
              <w:left w:val="nil"/>
              <w:bottom w:val="nil"/>
              <w:right w:val="nil"/>
            </w:tcBorders>
          </w:tcPr>
          <w:p w14:paraId="6579788A" w14:textId="77777777" w:rsidR="001E0524" w:rsidRPr="00544973" w:rsidRDefault="00000000">
            <w:pPr>
              <w:rPr>
                <w:lang w:val="pt-BR"/>
              </w:rPr>
            </w:pPr>
            <w:r w:rsidRPr="00544973">
              <w:rPr>
                <w:sz w:val="16"/>
                <w:lang w:val="pt-BR"/>
              </w:rPr>
              <w:t>Muito grave (I² = 93%; prevalências individuais de 19,4% a 56,1%; intervalo de predição 7–83%)</w:t>
            </w:r>
          </w:p>
        </w:tc>
        <w:tc>
          <w:tcPr>
            <w:tcW w:w="1296" w:type="dxa"/>
            <w:tcBorders>
              <w:top w:val="nil"/>
              <w:left w:val="nil"/>
              <w:bottom w:val="nil"/>
              <w:right w:val="nil"/>
            </w:tcBorders>
          </w:tcPr>
          <w:p w14:paraId="001238DA" w14:textId="77777777" w:rsidR="001E0524" w:rsidRPr="006A384A" w:rsidRDefault="00000000">
            <w:pPr>
              <w:rPr>
                <w:lang w:val="pt-BR"/>
              </w:rPr>
            </w:pPr>
            <w:r w:rsidRPr="006A384A">
              <w:rPr>
                <w:sz w:val="16"/>
                <w:lang w:val="pt-BR"/>
              </w:rPr>
              <w:t>Não rebaixado (o sintoma autorrelatado é o próprio desfecho da pergunta de frequência)</w:t>
            </w:r>
          </w:p>
        </w:tc>
        <w:tc>
          <w:tcPr>
            <w:tcW w:w="1296" w:type="dxa"/>
            <w:tcBorders>
              <w:top w:val="nil"/>
              <w:left w:val="nil"/>
              <w:bottom w:val="nil"/>
              <w:right w:val="nil"/>
            </w:tcBorders>
          </w:tcPr>
          <w:p w14:paraId="561BBA31" w14:textId="77777777" w:rsidR="001E0524" w:rsidRPr="006A384A" w:rsidRDefault="00000000">
            <w:pPr>
              <w:rPr>
                <w:lang w:val="pt-BR"/>
              </w:rPr>
            </w:pPr>
            <w:r w:rsidRPr="006A384A">
              <w:rPr>
                <w:sz w:val="16"/>
                <w:lang w:val="pt-BR"/>
              </w:rPr>
              <w:t>Grave (IC95% amplo, 21,9–56,5; sem limiar decisório pré-especificado)</w:t>
            </w:r>
          </w:p>
        </w:tc>
        <w:tc>
          <w:tcPr>
            <w:tcW w:w="1296" w:type="dxa"/>
            <w:tcBorders>
              <w:top w:val="nil"/>
              <w:left w:val="nil"/>
              <w:bottom w:val="nil"/>
              <w:right w:val="nil"/>
            </w:tcBorders>
          </w:tcPr>
          <w:p w14:paraId="00C2D015" w14:textId="77777777" w:rsidR="001E0524" w:rsidRPr="006A384A" w:rsidRDefault="00000000">
            <w:pPr>
              <w:rPr>
                <w:lang w:val="pt-BR"/>
              </w:rPr>
            </w:pPr>
            <w:r w:rsidRPr="006A384A">
              <w:rPr>
                <w:sz w:val="16"/>
                <w:lang w:val="pt-BR"/>
              </w:rPr>
              <w:t xml:space="preserve">Não rebaixado — apreciação qualitativa; viés não </w:t>
            </w:r>
            <w:proofErr w:type="spellStart"/>
            <w:r w:rsidRPr="006A384A">
              <w:rPr>
                <w:sz w:val="16"/>
                <w:lang w:val="pt-BR"/>
              </w:rPr>
              <w:t>excluível</w:t>
            </w:r>
            <w:proofErr w:type="spellEnd"/>
            <w:r w:rsidRPr="006A384A">
              <w:rPr>
                <w:sz w:val="16"/>
                <w:lang w:val="pt-BR"/>
              </w:rPr>
              <w:t xml:space="preserve"> (poucos estudos; relatórios não recuperados; predomínio de estudos pequenos), mas sem base formal para rebaixamento</w:t>
            </w:r>
          </w:p>
        </w:tc>
        <w:tc>
          <w:tcPr>
            <w:tcW w:w="1296" w:type="dxa"/>
            <w:tcBorders>
              <w:top w:val="nil"/>
              <w:left w:val="nil"/>
              <w:bottom w:val="nil"/>
              <w:right w:val="nil"/>
            </w:tcBorders>
          </w:tcPr>
          <w:p w14:paraId="4CB5746B" w14:textId="77777777" w:rsidR="001E0524" w:rsidRDefault="00000000">
            <w:proofErr w:type="spellStart"/>
            <w:r>
              <w:rPr>
                <w:sz w:val="16"/>
              </w:rPr>
              <w:t>Muito</w:t>
            </w:r>
            <w:proofErr w:type="spellEnd"/>
            <w:r>
              <w:rPr>
                <w:sz w:val="16"/>
              </w:rPr>
              <w:t xml:space="preserve"> </w:t>
            </w:r>
            <w:proofErr w:type="spellStart"/>
            <w:r>
              <w:rPr>
                <w:sz w:val="16"/>
              </w:rPr>
              <w:t>baixa</w:t>
            </w:r>
            <w:proofErr w:type="spellEnd"/>
          </w:p>
        </w:tc>
      </w:tr>
      <w:tr w:rsidR="001E0524" w14:paraId="3787A3E2" w14:textId="77777777">
        <w:trPr>
          <w:cantSplit/>
          <w:jc w:val="center"/>
        </w:trPr>
        <w:tc>
          <w:tcPr>
            <w:tcW w:w="1296" w:type="dxa"/>
            <w:tcBorders>
              <w:top w:val="nil"/>
              <w:left w:val="nil"/>
              <w:bottom w:val="nil"/>
              <w:right w:val="nil"/>
            </w:tcBorders>
          </w:tcPr>
          <w:p w14:paraId="7C8A8306" w14:textId="77777777" w:rsidR="001E0524" w:rsidRDefault="00000000">
            <w:proofErr w:type="spellStart"/>
            <w:r>
              <w:rPr>
                <w:sz w:val="16"/>
              </w:rPr>
              <w:lastRenderedPageBreak/>
              <w:t>Sintoma</w:t>
            </w:r>
            <w:proofErr w:type="spellEnd"/>
            <w:r>
              <w:rPr>
                <w:sz w:val="16"/>
              </w:rPr>
              <w:t xml:space="preserve"> </w:t>
            </w:r>
            <w:proofErr w:type="spellStart"/>
            <w:r>
              <w:rPr>
                <w:sz w:val="16"/>
              </w:rPr>
              <w:t>respiratório</w:t>
            </w:r>
            <w:proofErr w:type="spellEnd"/>
          </w:p>
        </w:tc>
        <w:tc>
          <w:tcPr>
            <w:tcW w:w="1296" w:type="dxa"/>
            <w:tcBorders>
              <w:top w:val="nil"/>
              <w:left w:val="nil"/>
              <w:bottom w:val="nil"/>
              <w:right w:val="nil"/>
            </w:tcBorders>
          </w:tcPr>
          <w:p w14:paraId="68D17BF5" w14:textId="77777777" w:rsidR="001E0524" w:rsidRPr="00544973" w:rsidRDefault="00000000">
            <w:pPr>
              <w:rPr>
                <w:lang w:val="pt-BR"/>
              </w:rPr>
            </w:pPr>
            <w:r w:rsidRPr="00544973">
              <w:rPr>
                <w:sz w:val="16"/>
                <w:lang w:val="pt-BR"/>
              </w:rPr>
              <w:t>Grave (amostragem não probabilística; tamanho amostral não justificado; taxa de resposta não relatada; desfecho autorrelatado)</w:t>
            </w:r>
          </w:p>
        </w:tc>
        <w:tc>
          <w:tcPr>
            <w:tcW w:w="1296" w:type="dxa"/>
            <w:tcBorders>
              <w:top w:val="nil"/>
              <w:left w:val="nil"/>
              <w:bottom w:val="nil"/>
              <w:right w:val="nil"/>
            </w:tcBorders>
          </w:tcPr>
          <w:p w14:paraId="478D4CBB" w14:textId="77777777" w:rsidR="001E0524" w:rsidRPr="00544973" w:rsidRDefault="00000000">
            <w:pPr>
              <w:rPr>
                <w:lang w:val="pt-BR"/>
              </w:rPr>
            </w:pPr>
            <w:r w:rsidRPr="00544973">
              <w:rPr>
                <w:sz w:val="16"/>
                <w:lang w:val="pt-BR"/>
              </w:rPr>
              <w:t>Muito grave (I² = 91%; prevalências individuais de 20,7% a 57,3%; intervalo de predição 15–74%)</w:t>
            </w:r>
          </w:p>
        </w:tc>
        <w:tc>
          <w:tcPr>
            <w:tcW w:w="1296" w:type="dxa"/>
            <w:tcBorders>
              <w:top w:val="nil"/>
              <w:left w:val="nil"/>
              <w:bottom w:val="nil"/>
              <w:right w:val="nil"/>
            </w:tcBorders>
          </w:tcPr>
          <w:p w14:paraId="12C57CE6" w14:textId="77777777" w:rsidR="001E0524" w:rsidRPr="006A384A" w:rsidRDefault="00000000">
            <w:pPr>
              <w:rPr>
                <w:lang w:val="pt-BR"/>
              </w:rPr>
            </w:pPr>
            <w:r w:rsidRPr="006A384A">
              <w:rPr>
                <w:sz w:val="16"/>
                <w:lang w:val="pt-BR"/>
              </w:rPr>
              <w:t>Não rebaixado (o sintoma autorrelatado é o próprio desfecho da pergunta de frequência)</w:t>
            </w:r>
          </w:p>
        </w:tc>
        <w:tc>
          <w:tcPr>
            <w:tcW w:w="1296" w:type="dxa"/>
            <w:tcBorders>
              <w:top w:val="nil"/>
              <w:left w:val="nil"/>
              <w:bottom w:val="nil"/>
              <w:right w:val="nil"/>
            </w:tcBorders>
          </w:tcPr>
          <w:p w14:paraId="3D554AAA" w14:textId="77777777" w:rsidR="001E0524" w:rsidRPr="006A384A" w:rsidRDefault="00000000">
            <w:pPr>
              <w:rPr>
                <w:lang w:val="pt-BR"/>
              </w:rPr>
            </w:pPr>
            <w:r w:rsidRPr="006A384A">
              <w:rPr>
                <w:sz w:val="16"/>
                <w:lang w:val="pt-BR"/>
              </w:rPr>
              <w:t>Grave (IC95% amplo, 30,4–53,9; sem limiar decisório pré-especificado)</w:t>
            </w:r>
          </w:p>
        </w:tc>
        <w:tc>
          <w:tcPr>
            <w:tcW w:w="1296" w:type="dxa"/>
            <w:tcBorders>
              <w:top w:val="nil"/>
              <w:left w:val="nil"/>
              <w:bottom w:val="nil"/>
              <w:right w:val="nil"/>
            </w:tcBorders>
          </w:tcPr>
          <w:p w14:paraId="0C1E1DB3" w14:textId="77777777" w:rsidR="001E0524" w:rsidRPr="006A384A" w:rsidRDefault="00000000">
            <w:pPr>
              <w:rPr>
                <w:lang w:val="pt-BR"/>
              </w:rPr>
            </w:pPr>
            <w:r w:rsidRPr="006A384A">
              <w:rPr>
                <w:sz w:val="16"/>
                <w:lang w:val="pt-BR"/>
              </w:rPr>
              <w:t xml:space="preserve">Não rebaixado — apreciação qualitativa; viés não </w:t>
            </w:r>
            <w:proofErr w:type="spellStart"/>
            <w:r w:rsidRPr="006A384A">
              <w:rPr>
                <w:sz w:val="16"/>
                <w:lang w:val="pt-BR"/>
              </w:rPr>
              <w:t>excluível</w:t>
            </w:r>
            <w:proofErr w:type="spellEnd"/>
            <w:r w:rsidRPr="006A384A">
              <w:rPr>
                <w:sz w:val="16"/>
                <w:lang w:val="pt-BR"/>
              </w:rPr>
              <w:t xml:space="preserve"> (poucos estudos; relatórios não recuperados; predomínio de estudos pequenos), mas sem base formal para rebaixamento</w:t>
            </w:r>
          </w:p>
        </w:tc>
        <w:tc>
          <w:tcPr>
            <w:tcW w:w="1296" w:type="dxa"/>
            <w:tcBorders>
              <w:top w:val="nil"/>
              <w:left w:val="nil"/>
              <w:bottom w:val="nil"/>
              <w:right w:val="nil"/>
            </w:tcBorders>
          </w:tcPr>
          <w:p w14:paraId="7A660981" w14:textId="77777777" w:rsidR="001E0524" w:rsidRDefault="00000000">
            <w:proofErr w:type="spellStart"/>
            <w:r>
              <w:rPr>
                <w:sz w:val="16"/>
              </w:rPr>
              <w:t>Muito</w:t>
            </w:r>
            <w:proofErr w:type="spellEnd"/>
            <w:r>
              <w:rPr>
                <w:sz w:val="16"/>
              </w:rPr>
              <w:t xml:space="preserve"> </w:t>
            </w:r>
            <w:proofErr w:type="spellStart"/>
            <w:r>
              <w:rPr>
                <w:sz w:val="16"/>
              </w:rPr>
              <w:t>baixa</w:t>
            </w:r>
            <w:proofErr w:type="spellEnd"/>
          </w:p>
        </w:tc>
      </w:tr>
      <w:tr w:rsidR="001E0524" w14:paraId="4B11D816" w14:textId="77777777">
        <w:trPr>
          <w:cantSplit/>
          <w:jc w:val="center"/>
        </w:trPr>
        <w:tc>
          <w:tcPr>
            <w:tcW w:w="1296" w:type="dxa"/>
            <w:tcBorders>
              <w:top w:val="nil"/>
              <w:left w:val="nil"/>
              <w:bottom w:val="nil"/>
              <w:right w:val="nil"/>
            </w:tcBorders>
          </w:tcPr>
          <w:p w14:paraId="79CD500F" w14:textId="77777777" w:rsidR="001E0524" w:rsidRDefault="00000000">
            <w:proofErr w:type="spellStart"/>
            <w:r>
              <w:rPr>
                <w:sz w:val="16"/>
              </w:rPr>
              <w:t>Qualquer</w:t>
            </w:r>
            <w:proofErr w:type="spellEnd"/>
            <w:r>
              <w:rPr>
                <w:sz w:val="16"/>
              </w:rPr>
              <w:t xml:space="preserve"> </w:t>
            </w:r>
            <w:proofErr w:type="spellStart"/>
            <w:r>
              <w:rPr>
                <w:sz w:val="16"/>
              </w:rPr>
              <w:t>sintoma</w:t>
            </w:r>
            <w:proofErr w:type="spellEnd"/>
            <w:r>
              <w:rPr>
                <w:sz w:val="16"/>
              </w:rPr>
              <w:t xml:space="preserve"> (</w:t>
            </w:r>
            <w:proofErr w:type="spellStart"/>
            <w:r>
              <w:rPr>
                <w:sz w:val="16"/>
              </w:rPr>
              <w:t>síntese</w:t>
            </w:r>
            <w:proofErr w:type="spellEnd"/>
            <w:r>
              <w:rPr>
                <w:sz w:val="16"/>
              </w:rPr>
              <w:t xml:space="preserve"> </w:t>
            </w:r>
            <w:proofErr w:type="spellStart"/>
            <w:r>
              <w:rPr>
                <w:sz w:val="16"/>
              </w:rPr>
              <w:t>narrativa</w:t>
            </w:r>
            <w:proofErr w:type="spellEnd"/>
            <w:r>
              <w:rPr>
                <w:sz w:val="16"/>
              </w:rPr>
              <w:t>)</w:t>
            </w:r>
          </w:p>
        </w:tc>
        <w:tc>
          <w:tcPr>
            <w:tcW w:w="1296" w:type="dxa"/>
            <w:tcBorders>
              <w:top w:val="nil"/>
              <w:left w:val="nil"/>
              <w:bottom w:val="nil"/>
              <w:right w:val="nil"/>
            </w:tcBorders>
          </w:tcPr>
          <w:p w14:paraId="54855A24" w14:textId="77777777" w:rsidR="001E0524" w:rsidRPr="00544973" w:rsidRDefault="00000000">
            <w:pPr>
              <w:rPr>
                <w:lang w:val="pt-BR"/>
              </w:rPr>
            </w:pPr>
            <w:r w:rsidRPr="00544973">
              <w:rPr>
                <w:sz w:val="16"/>
                <w:lang w:val="pt-BR"/>
              </w:rPr>
              <w:t>Grave (um resumo de congresso e um inquérito com preocupação alta; desfecho autorrelatado)</w:t>
            </w:r>
          </w:p>
        </w:tc>
        <w:tc>
          <w:tcPr>
            <w:tcW w:w="1296" w:type="dxa"/>
            <w:tcBorders>
              <w:top w:val="nil"/>
              <w:left w:val="nil"/>
              <w:bottom w:val="nil"/>
              <w:right w:val="nil"/>
            </w:tcBorders>
          </w:tcPr>
          <w:p w14:paraId="1ADFF950" w14:textId="77777777" w:rsidR="001E0524" w:rsidRPr="00544973" w:rsidRDefault="00000000">
            <w:pPr>
              <w:rPr>
                <w:lang w:val="pt-BR"/>
              </w:rPr>
            </w:pPr>
            <w:r w:rsidRPr="00544973">
              <w:rPr>
                <w:sz w:val="16"/>
                <w:lang w:val="pt-BR"/>
              </w:rPr>
              <w:t>Grave (duas estimativas com IC95% não sobrepostos: 55,6% e 73,2%)</w:t>
            </w:r>
          </w:p>
        </w:tc>
        <w:tc>
          <w:tcPr>
            <w:tcW w:w="1296" w:type="dxa"/>
            <w:tcBorders>
              <w:top w:val="nil"/>
              <w:left w:val="nil"/>
              <w:bottom w:val="nil"/>
              <w:right w:val="nil"/>
            </w:tcBorders>
          </w:tcPr>
          <w:p w14:paraId="1D6C2A90" w14:textId="77777777" w:rsidR="001E0524" w:rsidRPr="006A384A" w:rsidRDefault="00000000">
            <w:pPr>
              <w:rPr>
                <w:lang w:val="pt-BR"/>
              </w:rPr>
            </w:pPr>
            <w:r w:rsidRPr="006A384A">
              <w:rPr>
                <w:sz w:val="16"/>
                <w:lang w:val="pt-BR"/>
              </w:rPr>
              <w:t>Não rebaixado (o sintoma autorrelatado é o próprio desfecho da pergunta de frequência)</w:t>
            </w:r>
          </w:p>
        </w:tc>
        <w:tc>
          <w:tcPr>
            <w:tcW w:w="1296" w:type="dxa"/>
            <w:tcBorders>
              <w:top w:val="nil"/>
              <w:left w:val="nil"/>
              <w:bottom w:val="nil"/>
              <w:right w:val="nil"/>
            </w:tcBorders>
          </w:tcPr>
          <w:p w14:paraId="59A98823" w14:textId="77777777" w:rsidR="001E0524" w:rsidRPr="006A384A" w:rsidRDefault="00000000">
            <w:pPr>
              <w:rPr>
                <w:lang w:val="pt-BR"/>
              </w:rPr>
            </w:pPr>
            <w:r w:rsidRPr="006A384A">
              <w:rPr>
                <w:sz w:val="16"/>
                <w:lang w:val="pt-BR"/>
              </w:rPr>
              <w:t>Grave (dois estudos; sem estimativa combinada)</w:t>
            </w:r>
          </w:p>
        </w:tc>
        <w:tc>
          <w:tcPr>
            <w:tcW w:w="1296" w:type="dxa"/>
            <w:tcBorders>
              <w:top w:val="nil"/>
              <w:left w:val="nil"/>
              <w:bottom w:val="nil"/>
              <w:right w:val="nil"/>
            </w:tcBorders>
          </w:tcPr>
          <w:p w14:paraId="57D89EE6" w14:textId="77777777" w:rsidR="001E0524" w:rsidRPr="006A384A" w:rsidRDefault="00000000">
            <w:pPr>
              <w:rPr>
                <w:lang w:val="pt-BR"/>
              </w:rPr>
            </w:pPr>
            <w:r w:rsidRPr="006A384A">
              <w:rPr>
                <w:sz w:val="16"/>
                <w:lang w:val="pt-BR"/>
              </w:rPr>
              <w:t xml:space="preserve">Não rebaixado — apreciação qualitativa; viés não </w:t>
            </w:r>
            <w:proofErr w:type="spellStart"/>
            <w:r w:rsidRPr="006A384A">
              <w:rPr>
                <w:sz w:val="16"/>
                <w:lang w:val="pt-BR"/>
              </w:rPr>
              <w:t>excluível</w:t>
            </w:r>
            <w:proofErr w:type="spellEnd"/>
            <w:r w:rsidRPr="006A384A">
              <w:rPr>
                <w:sz w:val="16"/>
                <w:lang w:val="pt-BR"/>
              </w:rPr>
              <w:t xml:space="preserve"> (apenas dois estudos; dois inquéritos de sintomas não recuperados), mas sem base formal para rebaixamento</w:t>
            </w:r>
          </w:p>
        </w:tc>
        <w:tc>
          <w:tcPr>
            <w:tcW w:w="1296" w:type="dxa"/>
            <w:tcBorders>
              <w:top w:val="nil"/>
              <w:left w:val="nil"/>
              <w:bottom w:val="nil"/>
              <w:right w:val="nil"/>
            </w:tcBorders>
          </w:tcPr>
          <w:p w14:paraId="2C54C4E2" w14:textId="77777777" w:rsidR="001E0524" w:rsidRDefault="00000000">
            <w:proofErr w:type="spellStart"/>
            <w:r>
              <w:rPr>
                <w:sz w:val="16"/>
              </w:rPr>
              <w:t>Muito</w:t>
            </w:r>
            <w:proofErr w:type="spellEnd"/>
            <w:r>
              <w:rPr>
                <w:sz w:val="16"/>
              </w:rPr>
              <w:t xml:space="preserve"> </w:t>
            </w:r>
            <w:proofErr w:type="spellStart"/>
            <w:r>
              <w:rPr>
                <w:sz w:val="16"/>
              </w:rPr>
              <w:t>baixa</w:t>
            </w:r>
            <w:proofErr w:type="spellEnd"/>
          </w:p>
        </w:tc>
      </w:tr>
      <w:tr w:rsidR="001E0524" w14:paraId="70E8B237" w14:textId="77777777">
        <w:trPr>
          <w:cantSplit/>
          <w:jc w:val="center"/>
        </w:trPr>
        <w:tc>
          <w:tcPr>
            <w:tcW w:w="1296" w:type="dxa"/>
            <w:tcBorders>
              <w:top w:val="nil"/>
              <w:left w:val="nil"/>
              <w:bottom w:val="nil"/>
              <w:right w:val="nil"/>
            </w:tcBorders>
          </w:tcPr>
          <w:p w14:paraId="69A6DF0E" w14:textId="77777777" w:rsidR="001E0524" w:rsidRDefault="00000000">
            <w:proofErr w:type="spellStart"/>
            <w:r>
              <w:rPr>
                <w:sz w:val="16"/>
              </w:rPr>
              <w:t>Função</w:t>
            </w:r>
            <w:proofErr w:type="spellEnd"/>
            <w:r>
              <w:rPr>
                <w:sz w:val="16"/>
              </w:rPr>
              <w:t xml:space="preserve"> </w:t>
            </w:r>
            <w:proofErr w:type="spellStart"/>
            <w:r>
              <w:rPr>
                <w:sz w:val="16"/>
              </w:rPr>
              <w:t>pulmonar</w:t>
            </w:r>
            <w:proofErr w:type="spellEnd"/>
          </w:p>
        </w:tc>
        <w:tc>
          <w:tcPr>
            <w:tcW w:w="1296" w:type="dxa"/>
            <w:tcBorders>
              <w:top w:val="nil"/>
              <w:left w:val="nil"/>
              <w:bottom w:val="nil"/>
              <w:right w:val="nil"/>
            </w:tcBorders>
          </w:tcPr>
          <w:p w14:paraId="41C800A4" w14:textId="77777777" w:rsidR="001E0524" w:rsidRPr="00544973" w:rsidRDefault="00000000">
            <w:pPr>
              <w:rPr>
                <w:lang w:val="pt-BR"/>
              </w:rPr>
            </w:pPr>
            <w:r w:rsidRPr="00544973">
              <w:rPr>
                <w:sz w:val="16"/>
                <w:lang w:val="pt-BR"/>
              </w:rPr>
              <w:t>Grave (exposição aferida pela ocupação; ajuste limitado a idade e índice de massa corporal)</w:t>
            </w:r>
          </w:p>
        </w:tc>
        <w:tc>
          <w:tcPr>
            <w:tcW w:w="1296" w:type="dxa"/>
            <w:tcBorders>
              <w:top w:val="nil"/>
              <w:left w:val="nil"/>
              <w:bottom w:val="nil"/>
              <w:right w:val="nil"/>
            </w:tcBorders>
          </w:tcPr>
          <w:p w14:paraId="30CD6447" w14:textId="77777777" w:rsidR="001E0524" w:rsidRDefault="00000000">
            <w:r>
              <w:rPr>
                <w:sz w:val="16"/>
              </w:rPr>
              <w:t xml:space="preserve">n/a (1 </w:t>
            </w:r>
            <w:proofErr w:type="spellStart"/>
            <w:r>
              <w:rPr>
                <w:sz w:val="16"/>
              </w:rPr>
              <w:t>estudo</w:t>
            </w:r>
            <w:proofErr w:type="spellEnd"/>
            <w:r>
              <w:rPr>
                <w:sz w:val="16"/>
              </w:rPr>
              <w:t>)</w:t>
            </w:r>
          </w:p>
        </w:tc>
        <w:tc>
          <w:tcPr>
            <w:tcW w:w="1296" w:type="dxa"/>
            <w:tcBorders>
              <w:top w:val="nil"/>
              <w:left w:val="nil"/>
              <w:bottom w:val="nil"/>
              <w:right w:val="nil"/>
            </w:tcBorders>
          </w:tcPr>
          <w:p w14:paraId="528CC352" w14:textId="77777777" w:rsidR="001E0524" w:rsidRDefault="00000000">
            <w:r>
              <w:rPr>
                <w:sz w:val="16"/>
              </w:rPr>
              <w:t>Grave (</w:t>
            </w:r>
            <w:proofErr w:type="spellStart"/>
            <w:r>
              <w:rPr>
                <w:sz w:val="16"/>
              </w:rPr>
              <w:t>exposição</w:t>
            </w:r>
            <w:proofErr w:type="spellEnd"/>
            <w:r>
              <w:rPr>
                <w:sz w:val="16"/>
              </w:rPr>
              <w:t xml:space="preserve"> </w:t>
            </w:r>
            <w:proofErr w:type="spellStart"/>
            <w:r>
              <w:rPr>
                <w:sz w:val="16"/>
              </w:rPr>
              <w:t>mista</w:t>
            </w:r>
            <w:proofErr w:type="spellEnd"/>
            <w:r>
              <w:rPr>
                <w:sz w:val="16"/>
              </w:rPr>
              <w:t>)</w:t>
            </w:r>
          </w:p>
        </w:tc>
        <w:tc>
          <w:tcPr>
            <w:tcW w:w="1296" w:type="dxa"/>
            <w:tcBorders>
              <w:top w:val="nil"/>
              <w:left w:val="nil"/>
              <w:bottom w:val="nil"/>
              <w:right w:val="nil"/>
            </w:tcBorders>
          </w:tcPr>
          <w:p w14:paraId="7D2DFE39" w14:textId="77777777" w:rsidR="001E0524" w:rsidRPr="00544973" w:rsidRDefault="00000000">
            <w:pPr>
              <w:rPr>
                <w:lang w:val="pt-BR"/>
              </w:rPr>
            </w:pPr>
            <w:r w:rsidRPr="00544973">
              <w:rPr>
                <w:sz w:val="16"/>
                <w:lang w:val="pt-BR"/>
              </w:rPr>
              <w:t>Grave (sem medida de efeito nem IC95% no estudo original)</w:t>
            </w:r>
          </w:p>
        </w:tc>
        <w:tc>
          <w:tcPr>
            <w:tcW w:w="1296" w:type="dxa"/>
            <w:tcBorders>
              <w:top w:val="nil"/>
              <w:left w:val="nil"/>
              <w:bottom w:val="nil"/>
              <w:right w:val="nil"/>
            </w:tcBorders>
          </w:tcPr>
          <w:p w14:paraId="687EBDF3" w14:textId="77777777" w:rsidR="001E0524" w:rsidRPr="006A384A" w:rsidRDefault="00000000">
            <w:pPr>
              <w:rPr>
                <w:lang w:val="pt-BR"/>
              </w:rPr>
            </w:pPr>
            <w:r w:rsidRPr="006A384A">
              <w:rPr>
                <w:sz w:val="16"/>
                <w:lang w:val="pt-BR"/>
              </w:rPr>
              <w:t>Não rebaixado — não avaliável com estudo único</w:t>
            </w:r>
          </w:p>
        </w:tc>
        <w:tc>
          <w:tcPr>
            <w:tcW w:w="1296" w:type="dxa"/>
            <w:tcBorders>
              <w:top w:val="nil"/>
              <w:left w:val="nil"/>
              <w:bottom w:val="nil"/>
              <w:right w:val="nil"/>
            </w:tcBorders>
          </w:tcPr>
          <w:p w14:paraId="614A0D2F" w14:textId="77777777" w:rsidR="001E0524" w:rsidRDefault="00000000">
            <w:proofErr w:type="spellStart"/>
            <w:r>
              <w:rPr>
                <w:sz w:val="16"/>
              </w:rPr>
              <w:t>Muito</w:t>
            </w:r>
            <w:proofErr w:type="spellEnd"/>
            <w:r>
              <w:rPr>
                <w:sz w:val="16"/>
              </w:rPr>
              <w:t xml:space="preserve"> </w:t>
            </w:r>
            <w:proofErr w:type="spellStart"/>
            <w:r>
              <w:rPr>
                <w:sz w:val="16"/>
              </w:rPr>
              <w:t>baixa</w:t>
            </w:r>
            <w:proofErr w:type="spellEnd"/>
          </w:p>
        </w:tc>
      </w:tr>
      <w:tr w:rsidR="001E0524" w14:paraId="13E65BBD" w14:textId="77777777">
        <w:trPr>
          <w:cantSplit/>
          <w:jc w:val="center"/>
        </w:trPr>
        <w:tc>
          <w:tcPr>
            <w:tcW w:w="1296" w:type="dxa"/>
            <w:tcBorders>
              <w:top w:val="nil"/>
              <w:left w:val="nil"/>
              <w:bottom w:val="nil"/>
              <w:right w:val="nil"/>
            </w:tcBorders>
          </w:tcPr>
          <w:p w14:paraId="2A09E8A2" w14:textId="77777777" w:rsidR="001E0524" w:rsidRDefault="00000000">
            <w:proofErr w:type="spellStart"/>
            <w:r>
              <w:rPr>
                <w:sz w:val="16"/>
              </w:rPr>
              <w:t>Biomarcadores</w:t>
            </w:r>
            <w:proofErr w:type="spellEnd"/>
            <w:r>
              <w:rPr>
                <w:sz w:val="16"/>
              </w:rPr>
              <w:t xml:space="preserve"> </w:t>
            </w:r>
            <w:proofErr w:type="spellStart"/>
            <w:r>
              <w:rPr>
                <w:sz w:val="16"/>
              </w:rPr>
              <w:t>urinários</w:t>
            </w:r>
            <w:proofErr w:type="spellEnd"/>
          </w:p>
        </w:tc>
        <w:tc>
          <w:tcPr>
            <w:tcW w:w="1296" w:type="dxa"/>
            <w:tcBorders>
              <w:top w:val="nil"/>
              <w:left w:val="nil"/>
              <w:bottom w:val="nil"/>
              <w:right w:val="nil"/>
            </w:tcBorders>
          </w:tcPr>
          <w:p w14:paraId="592E640B" w14:textId="77777777" w:rsidR="001E0524" w:rsidRPr="006A384A" w:rsidRDefault="00000000">
            <w:pPr>
              <w:rPr>
                <w:lang w:val="pt-BR"/>
              </w:rPr>
            </w:pPr>
            <w:r w:rsidRPr="006A384A">
              <w:rPr>
                <w:sz w:val="16"/>
                <w:lang w:val="pt-BR"/>
              </w:rPr>
              <w:t>Grave (sem estimativa comparativa ajustada para confundidores)</w:t>
            </w:r>
          </w:p>
        </w:tc>
        <w:tc>
          <w:tcPr>
            <w:tcW w:w="1296" w:type="dxa"/>
            <w:tcBorders>
              <w:top w:val="nil"/>
              <w:left w:val="nil"/>
              <w:bottom w:val="nil"/>
              <w:right w:val="nil"/>
            </w:tcBorders>
          </w:tcPr>
          <w:p w14:paraId="63C0E7FD" w14:textId="77777777" w:rsidR="001E0524" w:rsidRDefault="00000000">
            <w:r>
              <w:rPr>
                <w:sz w:val="16"/>
              </w:rPr>
              <w:t>n/a</w:t>
            </w:r>
          </w:p>
        </w:tc>
        <w:tc>
          <w:tcPr>
            <w:tcW w:w="1296" w:type="dxa"/>
            <w:tcBorders>
              <w:top w:val="nil"/>
              <w:left w:val="nil"/>
              <w:bottom w:val="nil"/>
              <w:right w:val="nil"/>
            </w:tcBorders>
          </w:tcPr>
          <w:p w14:paraId="7A90C79F" w14:textId="77777777" w:rsidR="001E0524" w:rsidRPr="006A384A" w:rsidRDefault="00000000">
            <w:pPr>
              <w:rPr>
                <w:lang w:val="pt-BR"/>
              </w:rPr>
            </w:pPr>
            <w:r w:rsidRPr="006A384A">
              <w:rPr>
                <w:sz w:val="16"/>
                <w:lang w:val="pt-BR"/>
              </w:rPr>
              <w:t xml:space="preserve">Grave (biomarcadores substitutos de exposição/estresse oxidativo; sem desfecho clínico; </w:t>
            </w:r>
            <w:proofErr w:type="spellStart"/>
            <w:r w:rsidRPr="006A384A">
              <w:rPr>
                <w:sz w:val="16"/>
                <w:lang w:val="pt-BR"/>
              </w:rPr>
              <w:t>coexposições</w:t>
            </w:r>
            <w:proofErr w:type="spellEnd"/>
            <w:r w:rsidRPr="006A384A">
              <w:rPr>
                <w:sz w:val="16"/>
                <w:lang w:val="pt-BR"/>
              </w:rPr>
              <w:t>)</w:t>
            </w:r>
          </w:p>
        </w:tc>
        <w:tc>
          <w:tcPr>
            <w:tcW w:w="1296" w:type="dxa"/>
            <w:tcBorders>
              <w:top w:val="nil"/>
              <w:left w:val="nil"/>
              <w:bottom w:val="nil"/>
              <w:right w:val="nil"/>
            </w:tcBorders>
          </w:tcPr>
          <w:p w14:paraId="1F47227D" w14:textId="77777777" w:rsidR="001E0524" w:rsidRPr="006A384A" w:rsidRDefault="00000000">
            <w:pPr>
              <w:rPr>
                <w:lang w:val="pt-BR"/>
              </w:rPr>
            </w:pPr>
            <w:r w:rsidRPr="006A384A">
              <w:rPr>
                <w:sz w:val="16"/>
                <w:lang w:val="pt-BR"/>
              </w:rPr>
              <w:t>Grave (sem intervalo de confiança no estudo original)</w:t>
            </w:r>
          </w:p>
        </w:tc>
        <w:tc>
          <w:tcPr>
            <w:tcW w:w="1296" w:type="dxa"/>
            <w:tcBorders>
              <w:top w:val="nil"/>
              <w:left w:val="nil"/>
              <w:bottom w:val="nil"/>
              <w:right w:val="nil"/>
            </w:tcBorders>
          </w:tcPr>
          <w:p w14:paraId="0702D57A" w14:textId="77777777" w:rsidR="001E0524" w:rsidRPr="006A384A" w:rsidRDefault="00000000">
            <w:pPr>
              <w:rPr>
                <w:lang w:val="pt-BR"/>
              </w:rPr>
            </w:pPr>
            <w:r w:rsidRPr="006A384A">
              <w:rPr>
                <w:sz w:val="16"/>
                <w:lang w:val="pt-BR"/>
              </w:rPr>
              <w:t>Não rebaixado — não avaliável com estudo único</w:t>
            </w:r>
          </w:p>
        </w:tc>
        <w:tc>
          <w:tcPr>
            <w:tcW w:w="1296" w:type="dxa"/>
            <w:tcBorders>
              <w:top w:val="nil"/>
              <w:left w:val="nil"/>
              <w:bottom w:val="nil"/>
              <w:right w:val="nil"/>
            </w:tcBorders>
          </w:tcPr>
          <w:p w14:paraId="12C4686A" w14:textId="77777777" w:rsidR="001E0524" w:rsidRDefault="00000000">
            <w:proofErr w:type="spellStart"/>
            <w:r>
              <w:rPr>
                <w:sz w:val="16"/>
              </w:rPr>
              <w:t>Muito</w:t>
            </w:r>
            <w:proofErr w:type="spellEnd"/>
            <w:r>
              <w:rPr>
                <w:sz w:val="16"/>
              </w:rPr>
              <w:t xml:space="preserve"> </w:t>
            </w:r>
            <w:proofErr w:type="spellStart"/>
            <w:r>
              <w:rPr>
                <w:sz w:val="16"/>
              </w:rPr>
              <w:t>baixa</w:t>
            </w:r>
            <w:proofErr w:type="spellEnd"/>
          </w:p>
        </w:tc>
      </w:tr>
      <w:tr w:rsidR="001E0524" w14:paraId="26F191FA" w14:textId="77777777">
        <w:trPr>
          <w:cantSplit/>
          <w:jc w:val="center"/>
        </w:trPr>
        <w:tc>
          <w:tcPr>
            <w:tcW w:w="1296" w:type="dxa"/>
            <w:tcBorders>
              <w:top w:val="nil"/>
              <w:left w:val="nil"/>
              <w:bottom w:val="nil"/>
              <w:right w:val="nil"/>
            </w:tcBorders>
          </w:tcPr>
          <w:p w14:paraId="075A221A" w14:textId="77777777" w:rsidR="001E0524" w:rsidRDefault="00000000">
            <w:r>
              <w:rPr>
                <w:sz w:val="16"/>
              </w:rPr>
              <w:t>Mucosa nasal</w:t>
            </w:r>
          </w:p>
        </w:tc>
        <w:tc>
          <w:tcPr>
            <w:tcW w:w="1296" w:type="dxa"/>
            <w:tcBorders>
              <w:top w:val="nil"/>
              <w:left w:val="nil"/>
              <w:bottom w:val="nil"/>
              <w:right w:val="nil"/>
            </w:tcBorders>
          </w:tcPr>
          <w:p w14:paraId="27DAFB04" w14:textId="77777777" w:rsidR="001E0524" w:rsidRPr="006A384A" w:rsidRDefault="00000000">
            <w:pPr>
              <w:rPr>
                <w:lang w:val="pt-BR"/>
              </w:rPr>
            </w:pPr>
            <w:r w:rsidRPr="006A384A">
              <w:rPr>
                <w:sz w:val="16"/>
                <w:lang w:val="pt-BR"/>
              </w:rPr>
              <w:t>Grave (exposição aferida por proxy; sem controle de confundidores; perdas no seguimento)</w:t>
            </w:r>
          </w:p>
        </w:tc>
        <w:tc>
          <w:tcPr>
            <w:tcW w:w="1296" w:type="dxa"/>
            <w:tcBorders>
              <w:top w:val="nil"/>
              <w:left w:val="nil"/>
              <w:bottom w:val="nil"/>
              <w:right w:val="nil"/>
            </w:tcBorders>
          </w:tcPr>
          <w:p w14:paraId="16DC8B71" w14:textId="77777777" w:rsidR="001E0524" w:rsidRDefault="00000000">
            <w:r>
              <w:rPr>
                <w:sz w:val="16"/>
              </w:rPr>
              <w:t>n/a</w:t>
            </w:r>
          </w:p>
        </w:tc>
        <w:tc>
          <w:tcPr>
            <w:tcW w:w="1296" w:type="dxa"/>
            <w:tcBorders>
              <w:top w:val="nil"/>
              <w:left w:val="nil"/>
              <w:bottom w:val="nil"/>
              <w:right w:val="nil"/>
            </w:tcBorders>
          </w:tcPr>
          <w:p w14:paraId="25DE305D" w14:textId="77777777" w:rsidR="001E0524" w:rsidRDefault="00000000">
            <w:r>
              <w:rPr>
                <w:sz w:val="16"/>
              </w:rPr>
              <w:t>Grave (</w:t>
            </w:r>
            <w:proofErr w:type="spellStart"/>
            <w:r>
              <w:rPr>
                <w:sz w:val="16"/>
              </w:rPr>
              <w:t>coexposições</w:t>
            </w:r>
            <w:proofErr w:type="spellEnd"/>
            <w:r>
              <w:rPr>
                <w:sz w:val="16"/>
              </w:rPr>
              <w:t xml:space="preserve">; </w:t>
            </w:r>
            <w:proofErr w:type="spellStart"/>
            <w:r>
              <w:rPr>
                <w:sz w:val="16"/>
              </w:rPr>
              <w:t>atribuição</w:t>
            </w:r>
            <w:proofErr w:type="spellEnd"/>
            <w:r>
              <w:rPr>
                <w:sz w:val="16"/>
              </w:rPr>
              <w:t xml:space="preserve"> </w:t>
            </w:r>
            <w:proofErr w:type="spellStart"/>
            <w:r>
              <w:rPr>
                <w:sz w:val="16"/>
              </w:rPr>
              <w:t>limitada</w:t>
            </w:r>
            <w:proofErr w:type="spellEnd"/>
            <w:r>
              <w:rPr>
                <w:sz w:val="16"/>
              </w:rPr>
              <w:t>)</w:t>
            </w:r>
          </w:p>
        </w:tc>
        <w:tc>
          <w:tcPr>
            <w:tcW w:w="1296" w:type="dxa"/>
            <w:tcBorders>
              <w:top w:val="nil"/>
              <w:left w:val="nil"/>
              <w:bottom w:val="nil"/>
              <w:right w:val="nil"/>
            </w:tcBorders>
          </w:tcPr>
          <w:p w14:paraId="57F2301B" w14:textId="77777777" w:rsidR="001E0524" w:rsidRDefault="00000000">
            <w:r>
              <w:rPr>
                <w:sz w:val="16"/>
              </w:rPr>
              <w:t xml:space="preserve">Grave (IC95% 2,0–95,8; 17 </w:t>
            </w:r>
            <w:proofErr w:type="spellStart"/>
            <w:r>
              <w:rPr>
                <w:sz w:val="16"/>
              </w:rPr>
              <w:t>eventos</w:t>
            </w:r>
            <w:proofErr w:type="spellEnd"/>
            <w:r>
              <w:rPr>
                <w:sz w:val="16"/>
              </w:rPr>
              <w:t>)</w:t>
            </w:r>
          </w:p>
        </w:tc>
        <w:tc>
          <w:tcPr>
            <w:tcW w:w="1296" w:type="dxa"/>
            <w:tcBorders>
              <w:top w:val="nil"/>
              <w:left w:val="nil"/>
              <w:bottom w:val="nil"/>
              <w:right w:val="nil"/>
            </w:tcBorders>
          </w:tcPr>
          <w:p w14:paraId="012C713A" w14:textId="77777777" w:rsidR="001E0524" w:rsidRPr="006A384A" w:rsidRDefault="00000000">
            <w:pPr>
              <w:rPr>
                <w:lang w:val="pt-BR"/>
              </w:rPr>
            </w:pPr>
            <w:r w:rsidRPr="006A384A">
              <w:rPr>
                <w:sz w:val="16"/>
                <w:lang w:val="pt-BR"/>
              </w:rPr>
              <w:t>Não rebaixado — não avaliável com estudo único</w:t>
            </w:r>
          </w:p>
        </w:tc>
        <w:tc>
          <w:tcPr>
            <w:tcW w:w="1296" w:type="dxa"/>
            <w:tcBorders>
              <w:top w:val="nil"/>
              <w:left w:val="nil"/>
              <w:bottom w:val="nil"/>
              <w:right w:val="nil"/>
            </w:tcBorders>
          </w:tcPr>
          <w:p w14:paraId="21006363" w14:textId="77777777" w:rsidR="001E0524" w:rsidRDefault="00000000">
            <w:proofErr w:type="spellStart"/>
            <w:r>
              <w:rPr>
                <w:sz w:val="16"/>
              </w:rPr>
              <w:t>Muito</w:t>
            </w:r>
            <w:proofErr w:type="spellEnd"/>
            <w:r>
              <w:rPr>
                <w:sz w:val="16"/>
              </w:rPr>
              <w:t xml:space="preserve"> </w:t>
            </w:r>
            <w:proofErr w:type="spellStart"/>
            <w:r>
              <w:rPr>
                <w:sz w:val="16"/>
              </w:rPr>
              <w:t>baixa</w:t>
            </w:r>
            <w:proofErr w:type="spellEnd"/>
          </w:p>
        </w:tc>
      </w:tr>
      <w:tr w:rsidR="001E0524" w14:paraId="5641EAEF" w14:textId="77777777">
        <w:trPr>
          <w:cantSplit/>
          <w:jc w:val="center"/>
        </w:trPr>
        <w:tc>
          <w:tcPr>
            <w:tcW w:w="1296" w:type="dxa"/>
            <w:tcBorders>
              <w:top w:val="nil"/>
              <w:left w:val="nil"/>
              <w:bottom w:val="nil"/>
              <w:right w:val="nil"/>
            </w:tcBorders>
          </w:tcPr>
          <w:p w14:paraId="1C79EDF7" w14:textId="77777777" w:rsidR="001E0524" w:rsidRDefault="00000000">
            <w:r>
              <w:rPr>
                <w:sz w:val="16"/>
              </w:rPr>
              <w:t>HPV nasal</w:t>
            </w:r>
          </w:p>
        </w:tc>
        <w:tc>
          <w:tcPr>
            <w:tcW w:w="1296" w:type="dxa"/>
            <w:tcBorders>
              <w:top w:val="nil"/>
              <w:left w:val="nil"/>
              <w:bottom w:val="nil"/>
              <w:right w:val="nil"/>
            </w:tcBorders>
          </w:tcPr>
          <w:p w14:paraId="0CAAD92A" w14:textId="77777777" w:rsidR="001E0524" w:rsidRPr="006A384A" w:rsidRDefault="00000000">
            <w:pPr>
              <w:rPr>
                <w:lang w:val="pt-BR"/>
              </w:rPr>
            </w:pPr>
            <w:r w:rsidRPr="006A384A">
              <w:rPr>
                <w:sz w:val="16"/>
                <w:lang w:val="pt-BR"/>
              </w:rPr>
              <w:t>Grave (exposição autorrelatada; sem ajuste para confundidores)</w:t>
            </w:r>
          </w:p>
        </w:tc>
        <w:tc>
          <w:tcPr>
            <w:tcW w:w="1296" w:type="dxa"/>
            <w:tcBorders>
              <w:top w:val="nil"/>
              <w:left w:val="nil"/>
              <w:bottom w:val="nil"/>
              <w:right w:val="nil"/>
            </w:tcBorders>
          </w:tcPr>
          <w:p w14:paraId="1159D379" w14:textId="77777777" w:rsidR="001E0524" w:rsidRDefault="00000000">
            <w:r>
              <w:rPr>
                <w:sz w:val="16"/>
              </w:rPr>
              <w:t>n/a</w:t>
            </w:r>
          </w:p>
        </w:tc>
        <w:tc>
          <w:tcPr>
            <w:tcW w:w="1296" w:type="dxa"/>
            <w:tcBorders>
              <w:top w:val="nil"/>
              <w:left w:val="nil"/>
              <w:bottom w:val="nil"/>
              <w:right w:val="nil"/>
            </w:tcBorders>
          </w:tcPr>
          <w:p w14:paraId="3E12956C" w14:textId="77777777" w:rsidR="001E0524" w:rsidRPr="006A384A" w:rsidRDefault="00000000">
            <w:pPr>
              <w:rPr>
                <w:lang w:val="pt-BR"/>
              </w:rPr>
            </w:pPr>
            <w:r w:rsidRPr="006A384A">
              <w:rPr>
                <w:sz w:val="16"/>
                <w:lang w:val="pt-BR"/>
              </w:rPr>
              <w:t>Grave (HPV-DNA é marcador de detecção; indireto para infecção, transmissão ou doença)</w:t>
            </w:r>
          </w:p>
        </w:tc>
        <w:tc>
          <w:tcPr>
            <w:tcW w:w="1296" w:type="dxa"/>
            <w:tcBorders>
              <w:top w:val="nil"/>
              <w:left w:val="nil"/>
              <w:bottom w:val="nil"/>
              <w:right w:val="nil"/>
            </w:tcBorders>
          </w:tcPr>
          <w:p w14:paraId="69FB24DD" w14:textId="77777777" w:rsidR="001E0524" w:rsidRDefault="00000000">
            <w:r>
              <w:rPr>
                <w:sz w:val="16"/>
              </w:rPr>
              <w:t xml:space="preserve">Grave (IC95% 1,9–14,2; 46 </w:t>
            </w:r>
            <w:proofErr w:type="spellStart"/>
            <w:r>
              <w:rPr>
                <w:sz w:val="16"/>
              </w:rPr>
              <w:t>eventos</w:t>
            </w:r>
            <w:proofErr w:type="spellEnd"/>
            <w:r>
              <w:rPr>
                <w:sz w:val="16"/>
              </w:rPr>
              <w:t>)</w:t>
            </w:r>
          </w:p>
        </w:tc>
        <w:tc>
          <w:tcPr>
            <w:tcW w:w="1296" w:type="dxa"/>
            <w:tcBorders>
              <w:top w:val="nil"/>
              <w:left w:val="nil"/>
              <w:bottom w:val="nil"/>
              <w:right w:val="nil"/>
            </w:tcBorders>
          </w:tcPr>
          <w:p w14:paraId="62C22586" w14:textId="77777777" w:rsidR="001E0524" w:rsidRPr="006A384A" w:rsidRDefault="00000000">
            <w:pPr>
              <w:rPr>
                <w:lang w:val="pt-BR"/>
              </w:rPr>
            </w:pPr>
            <w:r w:rsidRPr="006A384A">
              <w:rPr>
                <w:sz w:val="16"/>
                <w:lang w:val="pt-BR"/>
              </w:rPr>
              <w:t>Não rebaixado — não avaliável com estudo único</w:t>
            </w:r>
          </w:p>
        </w:tc>
        <w:tc>
          <w:tcPr>
            <w:tcW w:w="1296" w:type="dxa"/>
            <w:tcBorders>
              <w:top w:val="nil"/>
              <w:left w:val="nil"/>
              <w:bottom w:val="nil"/>
              <w:right w:val="nil"/>
            </w:tcBorders>
          </w:tcPr>
          <w:p w14:paraId="4D266D74" w14:textId="77777777" w:rsidR="001E0524" w:rsidRDefault="00000000">
            <w:proofErr w:type="spellStart"/>
            <w:r>
              <w:rPr>
                <w:sz w:val="16"/>
              </w:rPr>
              <w:t>Muito</w:t>
            </w:r>
            <w:proofErr w:type="spellEnd"/>
            <w:r>
              <w:rPr>
                <w:sz w:val="16"/>
              </w:rPr>
              <w:t xml:space="preserve"> </w:t>
            </w:r>
            <w:proofErr w:type="spellStart"/>
            <w:r>
              <w:rPr>
                <w:sz w:val="16"/>
              </w:rPr>
              <w:t>baixa</w:t>
            </w:r>
            <w:proofErr w:type="spellEnd"/>
          </w:p>
        </w:tc>
      </w:tr>
      <w:tr w:rsidR="001E0524" w14:paraId="0BC140CA" w14:textId="77777777">
        <w:trPr>
          <w:cantSplit/>
          <w:jc w:val="center"/>
        </w:trPr>
        <w:tc>
          <w:tcPr>
            <w:tcW w:w="1296" w:type="dxa"/>
            <w:tcBorders>
              <w:top w:val="nil"/>
              <w:left w:val="nil"/>
              <w:bottom w:val="single" w:sz="8" w:space="0" w:color="000000"/>
              <w:right w:val="nil"/>
            </w:tcBorders>
          </w:tcPr>
          <w:p w14:paraId="39DEACF7" w14:textId="77777777" w:rsidR="001E0524" w:rsidRDefault="00000000">
            <w:proofErr w:type="spellStart"/>
            <w:r>
              <w:rPr>
                <w:sz w:val="16"/>
              </w:rPr>
              <w:t>Câncer</w:t>
            </w:r>
            <w:proofErr w:type="spellEnd"/>
            <w:r>
              <w:rPr>
                <w:sz w:val="16"/>
              </w:rPr>
              <w:t>/DPOC</w:t>
            </w:r>
          </w:p>
        </w:tc>
        <w:tc>
          <w:tcPr>
            <w:tcW w:w="1296" w:type="dxa"/>
            <w:tcBorders>
              <w:top w:val="nil"/>
              <w:left w:val="nil"/>
              <w:bottom w:val="single" w:sz="8" w:space="0" w:color="000000"/>
              <w:right w:val="nil"/>
            </w:tcBorders>
          </w:tcPr>
          <w:p w14:paraId="2E9E46EA" w14:textId="77777777" w:rsidR="001E0524" w:rsidRDefault="00000000">
            <w:r>
              <w:rPr>
                <w:sz w:val="16"/>
              </w:rPr>
              <w:t>—</w:t>
            </w:r>
          </w:p>
        </w:tc>
        <w:tc>
          <w:tcPr>
            <w:tcW w:w="1296" w:type="dxa"/>
            <w:tcBorders>
              <w:top w:val="nil"/>
              <w:left w:val="nil"/>
              <w:bottom w:val="single" w:sz="8" w:space="0" w:color="000000"/>
              <w:right w:val="nil"/>
            </w:tcBorders>
          </w:tcPr>
          <w:p w14:paraId="091347EB" w14:textId="77777777" w:rsidR="001E0524" w:rsidRDefault="00000000">
            <w:r>
              <w:rPr>
                <w:sz w:val="16"/>
              </w:rPr>
              <w:t>—</w:t>
            </w:r>
          </w:p>
        </w:tc>
        <w:tc>
          <w:tcPr>
            <w:tcW w:w="1296" w:type="dxa"/>
            <w:tcBorders>
              <w:top w:val="nil"/>
              <w:left w:val="nil"/>
              <w:bottom w:val="single" w:sz="8" w:space="0" w:color="000000"/>
              <w:right w:val="nil"/>
            </w:tcBorders>
          </w:tcPr>
          <w:p w14:paraId="43BAABBB" w14:textId="77777777" w:rsidR="001E0524" w:rsidRDefault="00000000">
            <w:r>
              <w:rPr>
                <w:sz w:val="16"/>
              </w:rPr>
              <w:t>—</w:t>
            </w:r>
          </w:p>
        </w:tc>
        <w:tc>
          <w:tcPr>
            <w:tcW w:w="1296" w:type="dxa"/>
            <w:tcBorders>
              <w:top w:val="nil"/>
              <w:left w:val="nil"/>
              <w:bottom w:val="single" w:sz="8" w:space="0" w:color="000000"/>
              <w:right w:val="nil"/>
            </w:tcBorders>
          </w:tcPr>
          <w:p w14:paraId="6B5B08F6" w14:textId="77777777" w:rsidR="001E0524" w:rsidRDefault="00000000">
            <w:r>
              <w:rPr>
                <w:sz w:val="16"/>
              </w:rPr>
              <w:t>—</w:t>
            </w:r>
          </w:p>
        </w:tc>
        <w:tc>
          <w:tcPr>
            <w:tcW w:w="1296" w:type="dxa"/>
            <w:tcBorders>
              <w:top w:val="nil"/>
              <w:left w:val="nil"/>
              <w:bottom w:val="single" w:sz="8" w:space="0" w:color="000000"/>
              <w:right w:val="nil"/>
            </w:tcBorders>
          </w:tcPr>
          <w:p w14:paraId="1E73B204" w14:textId="77777777" w:rsidR="001E0524" w:rsidRDefault="00000000">
            <w:r>
              <w:rPr>
                <w:sz w:val="16"/>
              </w:rPr>
              <w:t>—</w:t>
            </w:r>
          </w:p>
        </w:tc>
        <w:tc>
          <w:tcPr>
            <w:tcW w:w="1296" w:type="dxa"/>
            <w:tcBorders>
              <w:top w:val="nil"/>
              <w:left w:val="nil"/>
              <w:bottom w:val="single" w:sz="8" w:space="0" w:color="000000"/>
              <w:right w:val="nil"/>
            </w:tcBorders>
          </w:tcPr>
          <w:p w14:paraId="5781059D" w14:textId="77777777" w:rsidR="001E0524" w:rsidRDefault="00000000">
            <w:r>
              <w:rPr>
                <w:sz w:val="16"/>
              </w:rPr>
              <w:t xml:space="preserve">Sem </w:t>
            </w:r>
            <w:proofErr w:type="spellStart"/>
            <w:r>
              <w:rPr>
                <w:sz w:val="16"/>
              </w:rPr>
              <w:t>evidência</w:t>
            </w:r>
            <w:proofErr w:type="spellEnd"/>
          </w:p>
        </w:tc>
      </w:tr>
    </w:tbl>
    <w:p w14:paraId="013365FF" w14:textId="367096B5" w:rsidR="001E0524" w:rsidRDefault="00000000" w:rsidP="002258D2">
      <w:pPr>
        <w:spacing w:line="360" w:lineRule="auto"/>
        <w:rPr>
          <w:i/>
          <w:sz w:val="18"/>
          <w:lang w:val="pt-BR"/>
        </w:rPr>
      </w:pPr>
      <w:r w:rsidRPr="002258D2">
        <w:rPr>
          <w:b/>
          <w:bCs/>
          <w:i/>
          <w:sz w:val="18"/>
          <w:lang w:val="pt-BR"/>
        </w:rPr>
        <w:lastRenderedPageBreak/>
        <w:t xml:space="preserve">Nota: </w:t>
      </w:r>
      <w:r w:rsidRPr="00E604E3">
        <w:rPr>
          <w:i/>
          <w:sz w:val="18"/>
          <w:lang w:val="pt-BR"/>
        </w:rPr>
        <w:t>IC95% = intervalo de confiança de 95%; n/a = não aplicável; HPV = papilomavírus humano; HPV-DNA = material genético do papilomavírus humano; DPOC = doença pulmonar obstrutiva crônica. A evidência observacional parte de certeza baixa e é rebaixada a muito baixa quando há domínio grave. Todos os rebaixamentos foram acompanhados de justificativa nas células correspondentes. A imprecisão foi julgada pela amplitude do intervalo de confiança de 95% (ou pela ausência de intervalo de confiança no estudo original), na ausência de limiar decisório pré-especificado; a amplitude do intervalo de predição, por refletir a heterogeneidade entre estudos, foi considerada no domínio de inconsistência, evitando dupla contagem. A evidência indireta não foi rebaixada para os desfechos de prevalência porque o sintoma autorrelatado constitui o próprio</w:t>
      </w:r>
      <w:r w:rsidRPr="006A384A">
        <w:rPr>
          <w:i/>
          <w:sz w:val="18"/>
          <w:lang w:val="pt-BR"/>
        </w:rPr>
        <w:t xml:space="preserve"> desfecho da pergunta de frequência, e não um substituto; a aferição da exposição pela ocupação e o autorrelato foram considerados no domínio de risco de viés e limitam a interpretação causal e a extrapolação para diferentes intensidades de exposição, e não a diretividade da estimativa de frequência. A impossibilidade de realizar testes formais de assimetria (menos de dez estudos por desfecho) não foi, isoladamente, motivo para rebaixamento por viés de publicação, o qual foi apreciado de forma qualitativa (busca ampla, com literatura cinzenta e busca por citação; relatórios não recuperados; predomínio de estudos pequenos); nos desfechos sustentados por estudo único, o viés de publicação foi registrado como não avaliável, sem rebaixamento, o que não equivale a afirmar sua ausência. Fonte: elaborada pelos autores.</w:t>
      </w:r>
    </w:p>
    <w:p w14:paraId="2D2AA642" w14:textId="77777777" w:rsidR="002258D2" w:rsidRPr="006A384A" w:rsidRDefault="002258D2" w:rsidP="002258D2">
      <w:pPr>
        <w:spacing w:line="360" w:lineRule="auto"/>
        <w:rPr>
          <w:lang w:val="pt-BR"/>
        </w:rPr>
      </w:pPr>
    </w:p>
    <w:p w14:paraId="1B2BD4C7" w14:textId="7B8EA364" w:rsidR="002258D2" w:rsidRPr="002258D2" w:rsidRDefault="00000000" w:rsidP="002258D2">
      <w:pPr>
        <w:pStyle w:val="Ttulo2"/>
        <w:spacing w:after="80"/>
        <w:rPr>
          <w:rFonts w:ascii="Times New Roman" w:hAnsi="Times New Roman"/>
          <w:lang w:val="pt-BR"/>
        </w:rPr>
      </w:pPr>
      <w:r w:rsidRPr="006A384A">
        <w:rPr>
          <w:rFonts w:ascii="Times New Roman" w:hAnsi="Times New Roman"/>
          <w:lang w:val="pt-BR"/>
        </w:rPr>
        <w:t>Anexo G – Análises de sensibilidade e de influência</w:t>
      </w:r>
    </w:p>
    <w:p w14:paraId="47269101" w14:textId="77777777" w:rsidR="001E0524" w:rsidRDefault="00000000">
      <w:pPr>
        <w:keepNext/>
        <w:spacing w:after="40" w:line="360" w:lineRule="auto"/>
        <w:rPr>
          <w:b/>
          <w:sz w:val="20"/>
          <w:lang w:val="pt-BR"/>
        </w:rPr>
      </w:pPr>
      <w:r w:rsidRPr="006A384A">
        <w:rPr>
          <w:b/>
          <w:sz w:val="20"/>
          <w:lang w:val="pt-BR"/>
        </w:rPr>
        <w:t>Parâmetros de heterogeneidade do modelo principal (logito com estimador de Paule-Mandel e ajuste de Hartung-Knapp):</w:t>
      </w:r>
    </w:p>
    <w:p w14:paraId="0981A029" w14:textId="77777777" w:rsidR="002258D2" w:rsidRPr="006A384A" w:rsidRDefault="002258D2">
      <w:pPr>
        <w:spacing w:after="40" w:line="360" w:lineRule="auto"/>
        <w:rPr>
          <w:lang w:val="pt-BR"/>
        </w:rPr>
      </w:pPr>
    </w:p>
    <w:tbl>
      <w:tblPr>
        <w:tblW w:w="0" w:type="auto"/>
        <w:jc w:val="center"/>
        <w:tblLook w:val="04A0" w:firstRow="1" w:lastRow="0" w:firstColumn="1" w:lastColumn="0" w:noHBand="0" w:noVBand="1"/>
      </w:tblPr>
      <w:tblGrid>
        <w:gridCol w:w="1295"/>
        <w:gridCol w:w="1296"/>
        <w:gridCol w:w="1296"/>
        <w:gridCol w:w="1296"/>
        <w:gridCol w:w="1296"/>
        <w:gridCol w:w="1296"/>
        <w:gridCol w:w="1296"/>
      </w:tblGrid>
      <w:tr w:rsidR="001E0524" w14:paraId="4363E222" w14:textId="77777777">
        <w:trPr>
          <w:cantSplit/>
          <w:tblHeader/>
          <w:jc w:val="center"/>
        </w:trPr>
        <w:tc>
          <w:tcPr>
            <w:tcW w:w="1296" w:type="dxa"/>
            <w:tcBorders>
              <w:top w:val="single" w:sz="8" w:space="0" w:color="000000"/>
              <w:left w:val="nil"/>
              <w:bottom w:val="single" w:sz="8" w:space="0" w:color="000000"/>
              <w:right w:val="nil"/>
            </w:tcBorders>
          </w:tcPr>
          <w:p w14:paraId="2D95AF44" w14:textId="77777777" w:rsidR="001E0524" w:rsidRDefault="00000000">
            <w:pPr>
              <w:jc w:val="center"/>
            </w:pPr>
            <w:proofErr w:type="spellStart"/>
            <w:r>
              <w:rPr>
                <w:b/>
                <w:sz w:val="16"/>
              </w:rPr>
              <w:t>Desfecho</w:t>
            </w:r>
            <w:proofErr w:type="spellEnd"/>
          </w:p>
        </w:tc>
        <w:tc>
          <w:tcPr>
            <w:tcW w:w="1296" w:type="dxa"/>
            <w:tcBorders>
              <w:top w:val="single" w:sz="8" w:space="0" w:color="000000"/>
              <w:left w:val="nil"/>
              <w:bottom w:val="single" w:sz="8" w:space="0" w:color="000000"/>
              <w:right w:val="nil"/>
            </w:tcBorders>
          </w:tcPr>
          <w:p w14:paraId="6271820B" w14:textId="77777777" w:rsidR="001E0524" w:rsidRDefault="00000000">
            <w:pPr>
              <w:jc w:val="center"/>
            </w:pPr>
            <w:r>
              <w:rPr>
                <w:b/>
                <w:sz w:val="16"/>
              </w:rPr>
              <w:t>k</w:t>
            </w:r>
          </w:p>
        </w:tc>
        <w:tc>
          <w:tcPr>
            <w:tcW w:w="1296" w:type="dxa"/>
            <w:tcBorders>
              <w:top w:val="single" w:sz="8" w:space="0" w:color="000000"/>
              <w:left w:val="nil"/>
              <w:bottom w:val="single" w:sz="8" w:space="0" w:color="000000"/>
              <w:right w:val="nil"/>
            </w:tcBorders>
          </w:tcPr>
          <w:p w14:paraId="3796BEA2" w14:textId="77777777" w:rsidR="001E0524" w:rsidRDefault="00000000">
            <w:pPr>
              <w:jc w:val="center"/>
            </w:pPr>
            <w:r>
              <w:rPr>
                <w:b/>
                <w:sz w:val="16"/>
              </w:rPr>
              <w:t>Q de Cochran</w:t>
            </w:r>
          </w:p>
        </w:tc>
        <w:tc>
          <w:tcPr>
            <w:tcW w:w="1296" w:type="dxa"/>
            <w:tcBorders>
              <w:top w:val="single" w:sz="8" w:space="0" w:color="000000"/>
              <w:left w:val="nil"/>
              <w:bottom w:val="single" w:sz="8" w:space="0" w:color="000000"/>
              <w:right w:val="nil"/>
            </w:tcBorders>
          </w:tcPr>
          <w:p w14:paraId="2D1C1023" w14:textId="77777777" w:rsidR="001E0524" w:rsidRDefault="00000000">
            <w:pPr>
              <w:jc w:val="center"/>
            </w:pPr>
            <w:proofErr w:type="spellStart"/>
            <w:r>
              <w:rPr>
                <w:b/>
                <w:sz w:val="16"/>
              </w:rPr>
              <w:t>gl</w:t>
            </w:r>
            <w:proofErr w:type="spellEnd"/>
          </w:p>
        </w:tc>
        <w:tc>
          <w:tcPr>
            <w:tcW w:w="1296" w:type="dxa"/>
            <w:tcBorders>
              <w:top w:val="single" w:sz="8" w:space="0" w:color="000000"/>
              <w:left w:val="nil"/>
              <w:bottom w:val="single" w:sz="8" w:space="0" w:color="000000"/>
              <w:right w:val="nil"/>
            </w:tcBorders>
          </w:tcPr>
          <w:p w14:paraId="28A3ECE7" w14:textId="77777777" w:rsidR="001E0524" w:rsidRDefault="00000000">
            <w:pPr>
              <w:jc w:val="center"/>
            </w:pPr>
            <w:r>
              <w:rPr>
                <w:b/>
                <w:sz w:val="16"/>
              </w:rPr>
              <w:t>p (Q)</w:t>
            </w:r>
          </w:p>
        </w:tc>
        <w:tc>
          <w:tcPr>
            <w:tcW w:w="1296" w:type="dxa"/>
            <w:tcBorders>
              <w:top w:val="single" w:sz="8" w:space="0" w:color="000000"/>
              <w:left w:val="nil"/>
              <w:bottom w:val="single" w:sz="8" w:space="0" w:color="000000"/>
              <w:right w:val="nil"/>
            </w:tcBorders>
          </w:tcPr>
          <w:p w14:paraId="33C419C2" w14:textId="77777777" w:rsidR="001E0524" w:rsidRDefault="00000000">
            <w:pPr>
              <w:jc w:val="center"/>
            </w:pPr>
            <w:r>
              <w:rPr>
                <w:b/>
                <w:sz w:val="16"/>
              </w:rPr>
              <w:t>tau² (</w:t>
            </w:r>
            <w:proofErr w:type="spellStart"/>
            <w:r>
              <w:rPr>
                <w:b/>
                <w:sz w:val="16"/>
              </w:rPr>
              <w:t>escala</w:t>
            </w:r>
            <w:proofErr w:type="spellEnd"/>
            <w:r>
              <w:rPr>
                <w:b/>
                <w:sz w:val="16"/>
              </w:rPr>
              <w:t xml:space="preserve"> logito)</w:t>
            </w:r>
          </w:p>
        </w:tc>
        <w:tc>
          <w:tcPr>
            <w:tcW w:w="1296" w:type="dxa"/>
            <w:tcBorders>
              <w:top w:val="single" w:sz="8" w:space="0" w:color="000000"/>
              <w:left w:val="nil"/>
              <w:bottom w:val="single" w:sz="8" w:space="0" w:color="000000"/>
              <w:right w:val="nil"/>
            </w:tcBorders>
          </w:tcPr>
          <w:p w14:paraId="051CF807" w14:textId="77777777" w:rsidR="001E0524" w:rsidRDefault="00000000">
            <w:pPr>
              <w:jc w:val="center"/>
            </w:pPr>
            <w:r>
              <w:rPr>
                <w:b/>
                <w:sz w:val="16"/>
              </w:rPr>
              <w:t>I²</w:t>
            </w:r>
          </w:p>
        </w:tc>
      </w:tr>
      <w:tr w:rsidR="001E0524" w14:paraId="1BD4065A" w14:textId="77777777">
        <w:trPr>
          <w:cantSplit/>
          <w:jc w:val="center"/>
        </w:trPr>
        <w:tc>
          <w:tcPr>
            <w:tcW w:w="1296" w:type="dxa"/>
            <w:tcBorders>
              <w:top w:val="nil"/>
              <w:left w:val="nil"/>
              <w:bottom w:val="nil"/>
              <w:right w:val="nil"/>
            </w:tcBorders>
          </w:tcPr>
          <w:p w14:paraId="69E71807" w14:textId="77777777" w:rsidR="001E0524" w:rsidRDefault="00000000">
            <w:proofErr w:type="spellStart"/>
            <w:r>
              <w:rPr>
                <w:sz w:val="16"/>
              </w:rPr>
              <w:t>Sintoma</w:t>
            </w:r>
            <w:proofErr w:type="spellEnd"/>
            <w:r>
              <w:rPr>
                <w:sz w:val="16"/>
              </w:rPr>
              <w:t xml:space="preserve"> ocular</w:t>
            </w:r>
          </w:p>
        </w:tc>
        <w:tc>
          <w:tcPr>
            <w:tcW w:w="1296" w:type="dxa"/>
            <w:tcBorders>
              <w:top w:val="nil"/>
              <w:left w:val="nil"/>
              <w:bottom w:val="nil"/>
              <w:right w:val="nil"/>
            </w:tcBorders>
          </w:tcPr>
          <w:p w14:paraId="6191B10A" w14:textId="77777777" w:rsidR="001E0524" w:rsidRDefault="00000000">
            <w:r>
              <w:rPr>
                <w:sz w:val="16"/>
              </w:rPr>
              <w:t>6</w:t>
            </w:r>
          </w:p>
        </w:tc>
        <w:tc>
          <w:tcPr>
            <w:tcW w:w="1296" w:type="dxa"/>
            <w:tcBorders>
              <w:top w:val="nil"/>
              <w:left w:val="nil"/>
              <w:bottom w:val="nil"/>
              <w:right w:val="nil"/>
            </w:tcBorders>
          </w:tcPr>
          <w:p w14:paraId="2D41A713" w14:textId="77777777" w:rsidR="001E0524" w:rsidRDefault="00000000">
            <w:r>
              <w:rPr>
                <w:sz w:val="16"/>
              </w:rPr>
              <w:t>67,81</w:t>
            </w:r>
          </w:p>
        </w:tc>
        <w:tc>
          <w:tcPr>
            <w:tcW w:w="1296" w:type="dxa"/>
            <w:tcBorders>
              <w:top w:val="nil"/>
              <w:left w:val="nil"/>
              <w:bottom w:val="nil"/>
              <w:right w:val="nil"/>
            </w:tcBorders>
          </w:tcPr>
          <w:p w14:paraId="4AB34098" w14:textId="77777777" w:rsidR="001E0524" w:rsidRDefault="00000000">
            <w:r>
              <w:rPr>
                <w:sz w:val="16"/>
              </w:rPr>
              <w:t>5</w:t>
            </w:r>
          </w:p>
        </w:tc>
        <w:tc>
          <w:tcPr>
            <w:tcW w:w="1296" w:type="dxa"/>
            <w:tcBorders>
              <w:top w:val="nil"/>
              <w:left w:val="nil"/>
              <w:bottom w:val="nil"/>
              <w:right w:val="nil"/>
            </w:tcBorders>
          </w:tcPr>
          <w:p w14:paraId="59C1E600" w14:textId="77777777" w:rsidR="001E0524" w:rsidRDefault="00000000">
            <w:r>
              <w:rPr>
                <w:sz w:val="16"/>
              </w:rPr>
              <w:t>&lt; 0,001</w:t>
            </w:r>
          </w:p>
        </w:tc>
        <w:tc>
          <w:tcPr>
            <w:tcW w:w="1296" w:type="dxa"/>
            <w:tcBorders>
              <w:top w:val="nil"/>
              <w:left w:val="nil"/>
              <w:bottom w:val="nil"/>
              <w:right w:val="nil"/>
            </w:tcBorders>
          </w:tcPr>
          <w:p w14:paraId="7EA18595" w14:textId="77777777" w:rsidR="001E0524" w:rsidRDefault="00000000">
            <w:r>
              <w:rPr>
                <w:sz w:val="16"/>
              </w:rPr>
              <w:t>0,493</w:t>
            </w:r>
          </w:p>
        </w:tc>
        <w:tc>
          <w:tcPr>
            <w:tcW w:w="1296" w:type="dxa"/>
            <w:tcBorders>
              <w:top w:val="nil"/>
              <w:left w:val="nil"/>
              <w:bottom w:val="nil"/>
              <w:right w:val="nil"/>
            </w:tcBorders>
          </w:tcPr>
          <w:p w14:paraId="158EA170" w14:textId="77777777" w:rsidR="001E0524" w:rsidRDefault="00000000">
            <w:r>
              <w:rPr>
                <w:sz w:val="16"/>
              </w:rPr>
              <w:t>93%</w:t>
            </w:r>
          </w:p>
        </w:tc>
      </w:tr>
      <w:tr w:rsidR="001E0524" w14:paraId="3E0DE442" w14:textId="77777777">
        <w:trPr>
          <w:cantSplit/>
          <w:jc w:val="center"/>
        </w:trPr>
        <w:tc>
          <w:tcPr>
            <w:tcW w:w="1296" w:type="dxa"/>
            <w:tcBorders>
              <w:top w:val="nil"/>
              <w:left w:val="nil"/>
              <w:bottom w:val="single" w:sz="8" w:space="0" w:color="000000"/>
              <w:right w:val="nil"/>
            </w:tcBorders>
          </w:tcPr>
          <w:p w14:paraId="30047B2B" w14:textId="77777777" w:rsidR="001E0524" w:rsidRDefault="00000000">
            <w:proofErr w:type="spellStart"/>
            <w:r>
              <w:rPr>
                <w:sz w:val="16"/>
              </w:rPr>
              <w:t>Sintoma</w:t>
            </w:r>
            <w:proofErr w:type="spellEnd"/>
            <w:r>
              <w:rPr>
                <w:sz w:val="16"/>
              </w:rPr>
              <w:t xml:space="preserve"> </w:t>
            </w:r>
            <w:proofErr w:type="spellStart"/>
            <w:r>
              <w:rPr>
                <w:sz w:val="16"/>
              </w:rPr>
              <w:t>respiratório</w:t>
            </w:r>
            <w:proofErr w:type="spellEnd"/>
          </w:p>
        </w:tc>
        <w:tc>
          <w:tcPr>
            <w:tcW w:w="1296" w:type="dxa"/>
            <w:tcBorders>
              <w:top w:val="nil"/>
              <w:left w:val="nil"/>
              <w:bottom w:val="single" w:sz="8" w:space="0" w:color="000000"/>
              <w:right w:val="nil"/>
            </w:tcBorders>
          </w:tcPr>
          <w:p w14:paraId="36F5FD9C" w14:textId="77777777" w:rsidR="001E0524" w:rsidRDefault="00000000">
            <w:r>
              <w:rPr>
                <w:sz w:val="16"/>
              </w:rPr>
              <w:t>7</w:t>
            </w:r>
          </w:p>
        </w:tc>
        <w:tc>
          <w:tcPr>
            <w:tcW w:w="1296" w:type="dxa"/>
            <w:tcBorders>
              <w:top w:val="nil"/>
              <w:left w:val="nil"/>
              <w:bottom w:val="single" w:sz="8" w:space="0" w:color="000000"/>
              <w:right w:val="nil"/>
            </w:tcBorders>
          </w:tcPr>
          <w:p w14:paraId="160F0D1C" w14:textId="77777777" w:rsidR="001E0524" w:rsidRDefault="00000000">
            <w:r>
              <w:rPr>
                <w:sz w:val="16"/>
              </w:rPr>
              <w:t>65,08</w:t>
            </w:r>
          </w:p>
        </w:tc>
        <w:tc>
          <w:tcPr>
            <w:tcW w:w="1296" w:type="dxa"/>
            <w:tcBorders>
              <w:top w:val="nil"/>
              <w:left w:val="nil"/>
              <w:bottom w:val="single" w:sz="8" w:space="0" w:color="000000"/>
              <w:right w:val="nil"/>
            </w:tcBorders>
          </w:tcPr>
          <w:p w14:paraId="5A76B0EE" w14:textId="77777777" w:rsidR="001E0524" w:rsidRDefault="00000000">
            <w:r>
              <w:rPr>
                <w:sz w:val="16"/>
              </w:rPr>
              <w:t>6</w:t>
            </w:r>
          </w:p>
        </w:tc>
        <w:tc>
          <w:tcPr>
            <w:tcW w:w="1296" w:type="dxa"/>
            <w:tcBorders>
              <w:top w:val="nil"/>
              <w:left w:val="nil"/>
              <w:bottom w:val="single" w:sz="8" w:space="0" w:color="000000"/>
              <w:right w:val="nil"/>
            </w:tcBorders>
          </w:tcPr>
          <w:p w14:paraId="166E786D" w14:textId="77777777" w:rsidR="001E0524" w:rsidRDefault="00000000">
            <w:r>
              <w:rPr>
                <w:sz w:val="16"/>
              </w:rPr>
              <w:t>&lt; 0,001</w:t>
            </w:r>
          </w:p>
        </w:tc>
        <w:tc>
          <w:tcPr>
            <w:tcW w:w="1296" w:type="dxa"/>
            <w:tcBorders>
              <w:top w:val="nil"/>
              <w:left w:val="nil"/>
              <w:bottom w:val="single" w:sz="8" w:space="0" w:color="000000"/>
              <w:right w:val="nil"/>
            </w:tcBorders>
          </w:tcPr>
          <w:p w14:paraId="270E9889" w14:textId="77777777" w:rsidR="001E0524" w:rsidRDefault="00000000">
            <w:r>
              <w:rPr>
                <w:sz w:val="16"/>
              </w:rPr>
              <w:t>0,249</w:t>
            </w:r>
          </w:p>
        </w:tc>
        <w:tc>
          <w:tcPr>
            <w:tcW w:w="1296" w:type="dxa"/>
            <w:tcBorders>
              <w:top w:val="nil"/>
              <w:left w:val="nil"/>
              <w:bottom w:val="single" w:sz="8" w:space="0" w:color="000000"/>
              <w:right w:val="nil"/>
            </w:tcBorders>
          </w:tcPr>
          <w:p w14:paraId="75FE7650" w14:textId="77777777" w:rsidR="001E0524" w:rsidRDefault="00000000">
            <w:r>
              <w:rPr>
                <w:sz w:val="16"/>
              </w:rPr>
              <w:t>91%</w:t>
            </w:r>
          </w:p>
        </w:tc>
      </w:tr>
    </w:tbl>
    <w:p w14:paraId="35FA81EF" w14:textId="77777777" w:rsidR="001E0524" w:rsidRDefault="00000000">
      <w:pPr>
        <w:spacing w:after="160" w:line="360" w:lineRule="auto"/>
        <w:rPr>
          <w:i/>
          <w:sz w:val="18"/>
          <w:lang w:val="pt-BR"/>
        </w:rPr>
      </w:pPr>
      <w:r w:rsidRPr="002258D2">
        <w:rPr>
          <w:b/>
          <w:bCs/>
          <w:i/>
          <w:sz w:val="18"/>
          <w:lang w:val="pt-BR"/>
        </w:rPr>
        <w:t xml:space="preserve">Nota: </w:t>
      </w:r>
      <w:r w:rsidRPr="00E604E3">
        <w:rPr>
          <w:i/>
          <w:sz w:val="18"/>
          <w:lang w:val="pt-BR"/>
        </w:rPr>
        <w:t xml:space="preserve">k = número de estudos; </w:t>
      </w:r>
      <w:proofErr w:type="spellStart"/>
      <w:r w:rsidRPr="00E604E3">
        <w:rPr>
          <w:i/>
          <w:sz w:val="18"/>
          <w:lang w:val="pt-BR"/>
        </w:rPr>
        <w:t>gl</w:t>
      </w:r>
      <w:proofErr w:type="spellEnd"/>
      <w:r w:rsidRPr="00E604E3">
        <w:rPr>
          <w:i/>
          <w:sz w:val="18"/>
          <w:lang w:val="pt-BR"/>
        </w:rPr>
        <w:t xml:space="preserve"> = graus de liberdade; tau² expressa a variância entre estudos na escala logito; Q e </w:t>
      </w:r>
      <w:proofErr w:type="spellStart"/>
      <w:r w:rsidRPr="00E604E3">
        <w:rPr>
          <w:i/>
          <w:sz w:val="18"/>
          <w:lang w:val="pt-BR"/>
        </w:rPr>
        <w:t>gl</w:t>
      </w:r>
      <w:proofErr w:type="spellEnd"/>
      <w:r w:rsidRPr="00E604E3">
        <w:rPr>
          <w:i/>
          <w:sz w:val="18"/>
          <w:lang w:val="pt-BR"/>
        </w:rPr>
        <w:t xml:space="preserve"> fundamentam o I² [= (Q − </w:t>
      </w:r>
      <w:proofErr w:type="spellStart"/>
      <w:proofErr w:type="gramStart"/>
      <w:r w:rsidRPr="00E604E3">
        <w:rPr>
          <w:i/>
          <w:sz w:val="18"/>
          <w:lang w:val="pt-BR"/>
        </w:rPr>
        <w:t>gl</w:t>
      </w:r>
      <w:proofErr w:type="spellEnd"/>
      <w:r w:rsidRPr="00E604E3">
        <w:rPr>
          <w:i/>
          <w:sz w:val="18"/>
          <w:lang w:val="pt-BR"/>
        </w:rPr>
        <w:t>)/</w:t>
      </w:r>
      <w:proofErr w:type="gramEnd"/>
      <w:r w:rsidRPr="00E604E3">
        <w:rPr>
          <w:i/>
          <w:sz w:val="18"/>
          <w:lang w:val="pt-BR"/>
        </w:rPr>
        <w:t>Q]; tau² e o erro-padrão da estimativa combinada fundamentam o intervalo de predição, calculado com a distribuição t de Student com k − 2 graus de liberdade. O teste Q de diferença entre os subgrupos Turquia e Malásia (sintoma ocular; 1 grau de liberdade) resultou em p &lt; 0,001 (Figura G1). Fonte: elaborada pelos autores.</w:t>
      </w:r>
    </w:p>
    <w:p w14:paraId="4720C3BA" w14:textId="77777777" w:rsidR="002258D2" w:rsidRPr="006A384A" w:rsidRDefault="002258D2">
      <w:pPr>
        <w:spacing w:after="160" w:line="360" w:lineRule="auto"/>
        <w:rPr>
          <w:lang w:val="pt-BR"/>
        </w:rPr>
      </w:pPr>
    </w:p>
    <w:p w14:paraId="66576C03" w14:textId="77777777" w:rsidR="001E0524" w:rsidRDefault="00000000">
      <w:pPr>
        <w:keepNext/>
        <w:spacing w:after="40" w:line="360" w:lineRule="auto"/>
        <w:rPr>
          <w:sz w:val="22"/>
          <w:lang w:val="pt-BR"/>
        </w:rPr>
      </w:pPr>
      <w:r w:rsidRPr="002258D2">
        <w:rPr>
          <w:b/>
          <w:bCs/>
          <w:sz w:val="22"/>
          <w:lang w:val="pt-BR"/>
        </w:rPr>
        <w:lastRenderedPageBreak/>
        <w:t>Figura G1 –</w:t>
      </w:r>
      <w:r w:rsidRPr="006A384A">
        <w:rPr>
          <w:sz w:val="22"/>
          <w:lang w:val="pt-BR"/>
        </w:rPr>
        <w:t xml:space="preserve"> Análise de subgrupo por país (sintoma ocular; exploratória)</w:t>
      </w:r>
    </w:p>
    <w:p w14:paraId="09C04150" w14:textId="77777777" w:rsidR="002258D2" w:rsidRPr="006A384A" w:rsidRDefault="002258D2">
      <w:pPr>
        <w:keepNext/>
        <w:spacing w:after="40" w:line="360" w:lineRule="auto"/>
        <w:rPr>
          <w:lang w:val="pt-BR"/>
        </w:rPr>
      </w:pPr>
    </w:p>
    <w:p w14:paraId="42D7A627" w14:textId="77777777" w:rsidR="001E0524" w:rsidRDefault="00000000">
      <w:pPr>
        <w:keepNext/>
        <w:jc w:val="center"/>
      </w:pPr>
      <w:r>
        <w:rPr>
          <w:noProof/>
        </w:rPr>
        <w:drawing>
          <wp:inline distT="0" distB="0" distL="0" distR="0" wp14:anchorId="66028A17" wp14:editId="0A787731">
            <wp:extent cx="5040000" cy="2546094"/>
            <wp:effectExtent l="0" t="0" r="0" b="0"/>
            <wp:docPr id="6" name="Picture 6" descr="Figura G1. Análise de subgrupo por país (sintoma ocular; exploratória)" title="Figura G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ubgrupo_ocular.png"/>
                    <pic:cNvPicPr/>
                  </pic:nvPicPr>
                  <pic:blipFill>
                    <a:blip r:embed="rId14"/>
                    <a:stretch>
                      <a:fillRect/>
                    </a:stretch>
                  </pic:blipFill>
                  <pic:spPr>
                    <a:xfrm>
                      <a:off x="0" y="0"/>
                      <a:ext cx="5040000" cy="2546094"/>
                    </a:xfrm>
                    <a:prstGeom prst="rect">
                      <a:avLst/>
                    </a:prstGeom>
                  </pic:spPr>
                </pic:pic>
              </a:graphicData>
            </a:graphic>
          </wp:inline>
        </w:drawing>
      </w:r>
    </w:p>
    <w:p w14:paraId="660DF1B2" w14:textId="77777777" w:rsidR="001E0524" w:rsidRDefault="00000000">
      <w:pPr>
        <w:spacing w:line="360" w:lineRule="auto"/>
        <w:rPr>
          <w:i/>
          <w:sz w:val="18"/>
          <w:lang w:val="pt-BR"/>
        </w:rPr>
      </w:pPr>
      <w:r w:rsidRPr="002258D2">
        <w:rPr>
          <w:b/>
          <w:bCs/>
          <w:i/>
          <w:sz w:val="18"/>
          <w:lang w:val="pt-BR"/>
        </w:rPr>
        <w:t>Fonte:</w:t>
      </w:r>
      <w:r w:rsidRPr="006A384A">
        <w:rPr>
          <w:i/>
          <w:sz w:val="18"/>
          <w:lang w:val="pt-BR"/>
        </w:rPr>
        <w:t xml:space="preserve"> elaborada pelos autores.</w:t>
      </w:r>
    </w:p>
    <w:p w14:paraId="3385A02D" w14:textId="77777777" w:rsidR="002258D2" w:rsidRPr="006A384A" w:rsidRDefault="002258D2">
      <w:pPr>
        <w:spacing w:line="360" w:lineRule="auto"/>
        <w:rPr>
          <w:lang w:val="pt-BR"/>
        </w:rPr>
      </w:pPr>
    </w:p>
    <w:p w14:paraId="3FFE171A" w14:textId="77777777" w:rsidR="001E0524" w:rsidRDefault="00000000">
      <w:pPr>
        <w:keepNext/>
        <w:spacing w:after="40" w:line="360" w:lineRule="auto"/>
        <w:rPr>
          <w:sz w:val="22"/>
          <w:lang w:val="pt-BR"/>
        </w:rPr>
      </w:pPr>
      <w:r w:rsidRPr="002258D2">
        <w:rPr>
          <w:b/>
          <w:bCs/>
          <w:sz w:val="22"/>
          <w:lang w:val="pt-BR"/>
        </w:rPr>
        <w:t>Figura G2 –</w:t>
      </w:r>
      <w:r w:rsidRPr="006A384A">
        <w:rPr>
          <w:sz w:val="22"/>
          <w:lang w:val="pt-BR"/>
        </w:rPr>
        <w:t xml:space="preserve"> Gráfico de </w:t>
      </w:r>
      <w:proofErr w:type="spellStart"/>
      <w:r w:rsidRPr="006A384A">
        <w:rPr>
          <w:sz w:val="22"/>
          <w:lang w:val="pt-BR"/>
        </w:rPr>
        <w:t>Baujat</w:t>
      </w:r>
      <w:proofErr w:type="spellEnd"/>
      <w:r w:rsidRPr="006A384A">
        <w:rPr>
          <w:sz w:val="22"/>
          <w:lang w:val="pt-BR"/>
        </w:rPr>
        <w:t xml:space="preserve"> (identificação de estudos que mais contribuem para a heterogeneidade)</w:t>
      </w:r>
    </w:p>
    <w:p w14:paraId="5570B3BD" w14:textId="77777777" w:rsidR="002258D2" w:rsidRPr="006A384A" w:rsidRDefault="002258D2">
      <w:pPr>
        <w:keepNext/>
        <w:spacing w:after="40" w:line="360" w:lineRule="auto"/>
        <w:rPr>
          <w:lang w:val="pt-BR"/>
        </w:rPr>
      </w:pPr>
    </w:p>
    <w:p w14:paraId="11C90755" w14:textId="77777777" w:rsidR="001E0524" w:rsidRDefault="00000000">
      <w:pPr>
        <w:keepNext/>
        <w:jc w:val="center"/>
      </w:pPr>
      <w:r>
        <w:rPr>
          <w:noProof/>
        </w:rPr>
        <w:drawing>
          <wp:inline distT="0" distB="0" distL="0" distR="0" wp14:anchorId="4A813651" wp14:editId="5A0D9F03">
            <wp:extent cx="3960000" cy="2913456"/>
            <wp:effectExtent l="0" t="0" r="0" b="0"/>
            <wp:docPr id="7" name="Picture 7" descr="Figura G2. Gráfico de Baujat (identificação de estudos que mais contribuem para a heterogeneidade)" title="Figura G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ujat_ocular.png"/>
                    <pic:cNvPicPr/>
                  </pic:nvPicPr>
                  <pic:blipFill>
                    <a:blip r:embed="rId15"/>
                    <a:stretch>
                      <a:fillRect/>
                    </a:stretch>
                  </pic:blipFill>
                  <pic:spPr>
                    <a:xfrm>
                      <a:off x="0" y="0"/>
                      <a:ext cx="3960000" cy="2913456"/>
                    </a:xfrm>
                    <a:prstGeom prst="rect">
                      <a:avLst/>
                    </a:prstGeom>
                  </pic:spPr>
                </pic:pic>
              </a:graphicData>
            </a:graphic>
          </wp:inline>
        </w:drawing>
      </w:r>
    </w:p>
    <w:p w14:paraId="682AF4E9" w14:textId="77777777" w:rsidR="001E0524" w:rsidRPr="006A384A" w:rsidRDefault="00000000">
      <w:pPr>
        <w:spacing w:line="360" w:lineRule="auto"/>
        <w:rPr>
          <w:lang w:val="pt-BR"/>
        </w:rPr>
      </w:pPr>
      <w:r w:rsidRPr="002258D2">
        <w:rPr>
          <w:b/>
          <w:bCs/>
          <w:i/>
          <w:sz w:val="18"/>
          <w:lang w:val="pt-BR"/>
        </w:rPr>
        <w:t>Fonte:</w:t>
      </w:r>
      <w:r w:rsidRPr="006A384A">
        <w:rPr>
          <w:i/>
          <w:sz w:val="18"/>
          <w:lang w:val="pt-BR"/>
        </w:rPr>
        <w:t xml:space="preserve"> elaborada pelos autores.</w:t>
      </w:r>
    </w:p>
    <w:p w14:paraId="53026EDA" w14:textId="77777777" w:rsidR="001E0524" w:rsidRDefault="00000000">
      <w:pPr>
        <w:keepNext/>
        <w:spacing w:after="40" w:line="360" w:lineRule="auto"/>
        <w:rPr>
          <w:sz w:val="22"/>
          <w:lang w:val="pt-BR"/>
        </w:rPr>
      </w:pPr>
      <w:r w:rsidRPr="002258D2">
        <w:rPr>
          <w:b/>
          <w:bCs/>
          <w:sz w:val="22"/>
          <w:lang w:val="pt-BR"/>
        </w:rPr>
        <w:lastRenderedPageBreak/>
        <w:t>Figura G3 –</w:t>
      </w:r>
      <w:r w:rsidRPr="006A384A">
        <w:rPr>
          <w:sz w:val="22"/>
          <w:lang w:val="pt-BR"/>
        </w:rPr>
        <w:t xml:space="preserve"> Dispersão da prevalência observada segundo o tamanho amostral (sintoma ocular)</w:t>
      </w:r>
    </w:p>
    <w:p w14:paraId="1C633C95" w14:textId="77777777" w:rsidR="002258D2" w:rsidRPr="006A384A" w:rsidRDefault="002258D2">
      <w:pPr>
        <w:keepNext/>
        <w:spacing w:after="40" w:line="360" w:lineRule="auto"/>
        <w:rPr>
          <w:lang w:val="pt-BR"/>
        </w:rPr>
      </w:pPr>
    </w:p>
    <w:p w14:paraId="1F6383BA" w14:textId="77777777" w:rsidR="001E0524" w:rsidRDefault="00000000">
      <w:pPr>
        <w:keepNext/>
        <w:jc w:val="center"/>
      </w:pPr>
      <w:r>
        <w:rPr>
          <w:noProof/>
        </w:rPr>
        <w:drawing>
          <wp:inline distT="0" distB="0" distL="0" distR="0" wp14:anchorId="579A0AE8" wp14:editId="4BA157CC">
            <wp:extent cx="3960000" cy="3024942"/>
            <wp:effectExtent l="0" t="0" r="0" b="0"/>
            <wp:docPr id="8" name="Picture 8" descr="Figura G3. Dispersão da prevalência observada segundo o tamanho amostral (sintoma ocular)" title="Figura G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nnel_ocular_ilustrativo.png"/>
                    <pic:cNvPicPr/>
                  </pic:nvPicPr>
                  <pic:blipFill>
                    <a:blip r:embed="rId16"/>
                    <a:stretch>
                      <a:fillRect/>
                    </a:stretch>
                  </pic:blipFill>
                  <pic:spPr>
                    <a:xfrm>
                      <a:off x="0" y="0"/>
                      <a:ext cx="3960000" cy="3024942"/>
                    </a:xfrm>
                    <a:prstGeom prst="rect">
                      <a:avLst/>
                    </a:prstGeom>
                  </pic:spPr>
                </pic:pic>
              </a:graphicData>
            </a:graphic>
          </wp:inline>
        </w:drawing>
      </w:r>
    </w:p>
    <w:p w14:paraId="47C14AF0" w14:textId="77777777" w:rsidR="001E0524" w:rsidRDefault="00000000">
      <w:pPr>
        <w:spacing w:line="360" w:lineRule="auto"/>
        <w:rPr>
          <w:i/>
          <w:sz w:val="18"/>
          <w:lang w:val="pt-BR"/>
        </w:rPr>
      </w:pPr>
      <w:r w:rsidRPr="002258D2">
        <w:rPr>
          <w:b/>
          <w:bCs/>
          <w:i/>
          <w:sz w:val="18"/>
          <w:lang w:val="pt-BR"/>
        </w:rPr>
        <w:t>Nota:</w:t>
      </w:r>
      <w:r w:rsidRPr="006A384A">
        <w:rPr>
          <w:i/>
          <w:sz w:val="18"/>
          <w:lang w:val="pt-BR"/>
        </w:rPr>
        <w:t xml:space="preserve"> o eixo vertical apresenta o tamanho amostral, e não o erro-padrão, porque em metanálise de proporção o erro-padrão é função da própria proporção e produziria assimetria espúria. Nenhum teste formal de assimetria foi aplicado. Fonte: elaborada pelos autores.</w:t>
      </w:r>
    </w:p>
    <w:p w14:paraId="7BF82926" w14:textId="77777777" w:rsidR="002258D2" w:rsidRPr="006A384A" w:rsidRDefault="002258D2">
      <w:pPr>
        <w:spacing w:line="360" w:lineRule="auto"/>
        <w:rPr>
          <w:lang w:val="pt-BR"/>
        </w:rPr>
      </w:pPr>
    </w:p>
    <w:p w14:paraId="5D64C741" w14:textId="77777777" w:rsidR="001E0524" w:rsidRDefault="00000000">
      <w:pPr>
        <w:pStyle w:val="Ttulo2"/>
        <w:spacing w:after="80"/>
        <w:rPr>
          <w:rFonts w:ascii="Times New Roman" w:hAnsi="Times New Roman"/>
          <w:lang w:val="pt-BR"/>
        </w:rPr>
      </w:pPr>
      <w:r w:rsidRPr="006A384A">
        <w:rPr>
          <w:rFonts w:ascii="Times New Roman" w:hAnsi="Times New Roman"/>
          <w:lang w:val="pt-BR"/>
        </w:rPr>
        <w:t>Anexo H – Checklist PRISMA 2020 (27 itens)</w:t>
      </w:r>
    </w:p>
    <w:p w14:paraId="595E451D" w14:textId="77777777" w:rsidR="002258D2" w:rsidRPr="002258D2" w:rsidRDefault="002258D2" w:rsidP="002258D2">
      <w:pPr>
        <w:rPr>
          <w:lang w:val="pt-BR"/>
        </w:rPr>
      </w:pPr>
    </w:p>
    <w:tbl>
      <w:tblPr>
        <w:tblW w:w="0" w:type="auto"/>
        <w:jc w:val="center"/>
        <w:tblLook w:val="04A0" w:firstRow="1" w:lastRow="0" w:firstColumn="1" w:lastColumn="0" w:noHBand="0" w:noVBand="1"/>
      </w:tblPr>
      <w:tblGrid>
        <w:gridCol w:w="2267"/>
        <w:gridCol w:w="2268"/>
        <w:gridCol w:w="2268"/>
        <w:gridCol w:w="2268"/>
      </w:tblGrid>
      <w:tr w:rsidR="001E0524" w14:paraId="06F1D11E" w14:textId="77777777">
        <w:trPr>
          <w:cantSplit/>
          <w:tblHeader/>
          <w:jc w:val="center"/>
        </w:trPr>
        <w:tc>
          <w:tcPr>
            <w:tcW w:w="2268" w:type="dxa"/>
            <w:tcBorders>
              <w:top w:val="single" w:sz="8" w:space="0" w:color="000000"/>
              <w:left w:val="nil"/>
              <w:bottom w:val="single" w:sz="8" w:space="0" w:color="000000"/>
              <w:right w:val="nil"/>
            </w:tcBorders>
          </w:tcPr>
          <w:p w14:paraId="7E3D024B" w14:textId="77777777" w:rsidR="001E0524" w:rsidRDefault="00000000">
            <w:pPr>
              <w:jc w:val="center"/>
            </w:pPr>
            <w:proofErr w:type="spellStart"/>
            <w:r>
              <w:rPr>
                <w:b/>
                <w:sz w:val="16"/>
              </w:rPr>
              <w:t>Seção</w:t>
            </w:r>
            <w:proofErr w:type="spellEnd"/>
          </w:p>
        </w:tc>
        <w:tc>
          <w:tcPr>
            <w:tcW w:w="2268" w:type="dxa"/>
            <w:tcBorders>
              <w:top w:val="single" w:sz="8" w:space="0" w:color="000000"/>
              <w:left w:val="nil"/>
              <w:bottom w:val="single" w:sz="8" w:space="0" w:color="000000"/>
              <w:right w:val="nil"/>
            </w:tcBorders>
          </w:tcPr>
          <w:p w14:paraId="058DF6DA" w14:textId="77777777" w:rsidR="001E0524" w:rsidRDefault="00000000">
            <w:pPr>
              <w:jc w:val="center"/>
            </w:pPr>
            <w:r>
              <w:rPr>
                <w:b/>
                <w:sz w:val="16"/>
              </w:rPr>
              <w:t>Item</w:t>
            </w:r>
          </w:p>
        </w:tc>
        <w:tc>
          <w:tcPr>
            <w:tcW w:w="2268" w:type="dxa"/>
            <w:tcBorders>
              <w:top w:val="single" w:sz="8" w:space="0" w:color="000000"/>
              <w:left w:val="nil"/>
              <w:bottom w:val="single" w:sz="8" w:space="0" w:color="000000"/>
              <w:right w:val="nil"/>
            </w:tcBorders>
          </w:tcPr>
          <w:p w14:paraId="3243C98F" w14:textId="77777777" w:rsidR="001E0524" w:rsidRDefault="00000000">
            <w:pPr>
              <w:jc w:val="center"/>
            </w:pPr>
            <w:r>
              <w:rPr>
                <w:b/>
                <w:sz w:val="16"/>
              </w:rPr>
              <w:t>Item do checklist</w:t>
            </w:r>
          </w:p>
        </w:tc>
        <w:tc>
          <w:tcPr>
            <w:tcW w:w="2268" w:type="dxa"/>
            <w:tcBorders>
              <w:top w:val="single" w:sz="8" w:space="0" w:color="000000"/>
              <w:left w:val="nil"/>
              <w:bottom w:val="single" w:sz="8" w:space="0" w:color="000000"/>
              <w:right w:val="nil"/>
            </w:tcBorders>
          </w:tcPr>
          <w:p w14:paraId="6D984DE9" w14:textId="77777777" w:rsidR="001E0524" w:rsidRDefault="00000000">
            <w:pPr>
              <w:jc w:val="center"/>
            </w:pPr>
            <w:r>
              <w:rPr>
                <w:b/>
                <w:sz w:val="16"/>
              </w:rPr>
              <w:t xml:space="preserve">Onde </w:t>
            </w:r>
            <w:proofErr w:type="spellStart"/>
            <w:r>
              <w:rPr>
                <w:b/>
                <w:sz w:val="16"/>
              </w:rPr>
              <w:t>relatado</w:t>
            </w:r>
            <w:proofErr w:type="spellEnd"/>
          </w:p>
        </w:tc>
      </w:tr>
      <w:tr w:rsidR="001E0524" w14:paraId="37E0C1A9" w14:textId="77777777">
        <w:trPr>
          <w:cantSplit/>
          <w:jc w:val="center"/>
        </w:trPr>
        <w:tc>
          <w:tcPr>
            <w:tcW w:w="2268" w:type="dxa"/>
            <w:tcBorders>
              <w:top w:val="nil"/>
              <w:left w:val="nil"/>
              <w:bottom w:val="nil"/>
              <w:right w:val="nil"/>
            </w:tcBorders>
          </w:tcPr>
          <w:p w14:paraId="05F02DEA" w14:textId="77777777" w:rsidR="001E0524" w:rsidRDefault="00000000">
            <w:proofErr w:type="spellStart"/>
            <w:r>
              <w:rPr>
                <w:sz w:val="16"/>
              </w:rPr>
              <w:t>Título</w:t>
            </w:r>
            <w:proofErr w:type="spellEnd"/>
          </w:p>
        </w:tc>
        <w:tc>
          <w:tcPr>
            <w:tcW w:w="2268" w:type="dxa"/>
            <w:tcBorders>
              <w:top w:val="nil"/>
              <w:left w:val="nil"/>
              <w:bottom w:val="nil"/>
              <w:right w:val="nil"/>
            </w:tcBorders>
          </w:tcPr>
          <w:p w14:paraId="6A1E1E75" w14:textId="77777777" w:rsidR="001E0524" w:rsidRDefault="00000000">
            <w:r>
              <w:rPr>
                <w:sz w:val="16"/>
              </w:rPr>
              <w:t>1</w:t>
            </w:r>
          </w:p>
        </w:tc>
        <w:tc>
          <w:tcPr>
            <w:tcW w:w="2268" w:type="dxa"/>
            <w:tcBorders>
              <w:top w:val="nil"/>
              <w:left w:val="nil"/>
              <w:bottom w:val="nil"/>
              <w:right w:val="nil"/>
            </w:tcBorders>
          </w:tcPr>
          <w:p w14:paraId="20834E0A" w14:textId="77777777" w:rsidR="001E0524" w:rsidRDefault="00000000">
            <w:proofErr w:type="spellStart"/>
            <w:r>
              <w:rPr>
                <w:sz w:val="16"/>
              </w:rPr>
              <w:t>Identificar</w:t>
            </w:r>
            <w:proofErr w:type="spellEnd"/>
            <w:r>
              <w:rPr>
                <w:sz w:val="16"/>
              </w:rPr>
              <w:t xml:space="preserve"> </w:t>
            </w:r>
            <w:proofErr w:type="spellStart"/>
            <w:r>
              <w:rPr>
                <w:sz w:val="16"/>
              </w:rPr>
              <w:t>como</w:t>
            </w:r>
            <w:proofErr w:type="spellEnd"/>
            <w:r>
              <w:rPr>
                <w:sz w:val="16"/>
              </w:rPr>
              <w:t xml:space="preserve"> </w:t>
            </w:r>
            <w:proofErr w:type="spellStart"/>
            <w:r>
              <w:rPr>
                <w:sz w:val="16"/>
              </w:rPr>
              <w:t>revisão</w:t>
            </w:r>
            <w:proofErr w:type="spellEnd"/>
            <w:r>
              <w:rPr>
                <w:sz w:val="16"/>
              </w:rPr>
              <w:t xml:space="preserve"> </w:t>
            </w:r>
            <w:proofErr w:type="spellStart"/>
            <w:r>
              <w:rPr>
                <w:sz w:val="16"/>
              </w:rPr>
              <w:t>sistemática</w:t>
            </w:r>
            <w:proofErr w:type="spellEnd"/>
          </w:p>
        </w:tc>
        <w:tc>
          <w:tcPr>
            <w:tcW w:w="2268" w:type="dxa"/>
            <w:tcBorders>
              <w:top w:val="nil"/>
              <w:left w:val="nil"/>
              <w:bottom w:val="nil"/>
              <w:right w:val="nil"/>
            </w:tcBorders>
          </w:tcPr>
          <w:p w14:paraId="68559FCF" w14:textId="77777777" w:rsidR="001E0524" w:rsidRDefault="00000000">
            <w:proofErr w:type="spellStart"/>
            <w:r>
              <w:rPr>
                <w:sz w:val="16"/>
              </w:rPr>
              <w:t>Título</w:t>
            </w:r>
            <w:proofErr w:type="spellEnd"/>
          </w:p>
        </w:tc>
      </w:tr>
      <w:tr w:rsidR="001E0524" w14:paraId="14B55A86" w14:textId="77777777">
        <w:trPr>
          <w:cantSplit/>
          <w:jc w:val="center"/>
        </w:trPr>
        <w:tc>
          <w:tcPr>
            <w:tcW w:w="2268" w:type="dxa"/>
            <w:tcBorders>
              <w:top w:val="nil"/>
              <w:left w:val="nil"/>
              <w:bottom w:val="nil"/>
              <w:right w:val="nil"/>
            </w:tcBorders>
          </w:tcPr>
          <w:p w14:paraId="447234BB" w14:textId="77777777" w:rsidR="001E0524" w:rsidRDefault="00000000">
            <w:proofErr w:type="spellStart"/>
            <w:r>
              <w:rPr>
                <w:sz w:val="16"/>
              </w:rPr>
              <w:t>Resumo</w:t>
            </w:r>
            <w:proofErr w:type="spellEnd"/>
          </w:p>
        </w:tc>
        <w:tc>
          <w:tcPr>
            <w:tcW w:w="2268" w:type="dxa"/>
            <w:tcBorders>
              <w:top w:val="nil"/>
              <w:left w:val="nil"/>
              <w:bottom w:val="nil"/>
              <w:right w:val="nil"/>
            </w:tcBorders>
          </w:tcPr>
          <w:p w14:paraId="6C5DB695" w14:textId="77777777" w:rsidR="001E0524" w:rsidRDefault="00000000">
            <w:r>
              <w:rPr>
                <w:sz w:val="16"/>
              </w:rPr>
              <w:t>2</w:t>
            </w:r>
          </w:p>
        </w:tc>
        <w:tc>
          <w:tcPr>
            <w:tcW w:w="2268" w:type="dxa"/>
            <w:tcBorders>
              <w:top w:val="nil"/>
              <w:left w:val="nil"/>
              <w:bottom w:val="nil"/>
              <w:right w:val="nil"/>
            </w:tcBorders>
          </w:tcPr>
          <w:p w14:paraId="62326B5C" w14:textId="77777777" w:rsidR="001E0524" w:rsidRDefault="00000000">
            <w:proofErr w:type="spellStart"/>
            <w:r>
              <w:rPr>
                <w:sz w:val="16"/>
              </w:rPr>
              <w:t>Resumo</w:t>
            </w:r>
            <w:proofErr w:type="spellEnd"/>
            <w:r>
              <w:rPr>
                <w:sz w:val="16"/>
              </w:rPr>
              <w:t xml:space="preserve"> </w:t>
            </w:r>
            <w:proofErr w:type="spellStart"/>
            <w:r>
              <w:rPr>
                <w:sz w:val="16"/>
              </w:rPr>
              <w:t>estruturado</w:t>
            </w:r>
            <w:proofErr w:type="spellEnd"/>
          </w:p>
        </w:tc>
        <w:tc>
          <w:tcPr>
            <w:tcW w:w="2268" w:type="dxa"/>
            <w:tcBorders>
              <w:top w:val="nil"/>
              <w:left w:val="nil"/>
              <w:bottom w:val="nil"/>
              <w:right w:val="nil"/>
            </w:tcBorders>
          </w:tcPr>
          <w:p w14:paraId="434DA4BA" w14:textId="77777777" w:rsidR="001E0524" w:rsidRDefault="00000000">
            <w:proofErr w:type="spellStart"/>
            <w:r>
              <w:rPr>
                <w:sz w:val="16"/>
              </w:rPr>
              <w:t>Resumo</w:t>
            </w:r>
            <w:proofErr w:type="spellEnd"/>
            <w:r>
              <w:rPr>
                <w:sz w:val="16"/>
              </w:rPr>
              <w:t>/Abstract</w:t>
            </w:r>
          </w:p>
        </w:tc>
      </w:tr>
      <w:tr w:rsidR="001E0524" w14:paraId="725377D6" w14:textId="77777777">
        <w:trPr>
          <w:cantSplit/>
          <w:jc w:val="center"/>
        </w:trPr>
        <w:tc>
          <w:tcPr>
            <w:tcW w:w="2268" w:type="dxa"/>
            <w:tcBorders>
              <w:top w:val="nil"/>
              <w:left w:val="nil"/>
              <w:bottom w:val="nil"/>
              <w:right w:val="nil"/>
            </w:tcBorders>
          </w:tcPr>
          <w:p w14:paraId="0C5E9030" w14:textId="77777777" w:rsidR="001E0524" w:rsidRDefault="00000000">
            <w:proofErr w:type="spellStart"/>
            <w:r>
              <w:rPr>
                <w:sz w:val="16"/>
              </w:rPr>
              <w:t>Introdução</w:t>
            </w:r>
            <w:proofErr w:type="spellEnd"/>
          </w:p>
        </w:tc>
        <w:tc>
          <w:tcPr>
            <w:tcW w:w="2268" w:type="dxa"/>
            <w:tcBorders>
              <w:top w:val="nil"/>
              <w:left w:val="nil"/>
              <w:bottom w:val="nil"/>
              <w:right w:val="nil"/>
            </w:tcBorders>
          </w:tcPr>
          <w:p w14:paraId="22CE3C2F" w14:textId="77777777" w:rsidR="001E0524" w:rsidRDefault="00000000">
            <w:r>
              <w:rPr>
                <w:sz w:val="16"/>
              </w:rPr>
              <w:t>3</w:t>
            </w:r>
          </w:p>
        </w:tc>
        <w:tc>
          <w:tcPr>
            <w:tcW w:w="2268" w:type="dxa"/>
            <w:tcBorders>
              <w:top w:val="nil"/>
              <w:left w:val="nil"/>
              <w:bottom w:val="nil"/>
              <w:right w:val="nil"/>
            </w:tcBorders>
          </w:tcPr>
          <w:p w14:paraId="5CE79A22" w14:textId="77777777" w:rsidR="001E0524" w:rsidRDefault="00000000">
            <w:proofErr w:type="spellStart"/>
            <w:r>
              <w:rPr>
                <w:sz w:val="16"/>
              </w:rPr>
              <w:t>Justificativa</w:t>
            </w:r>
            <w:proofErr w:type="spellEnd"/>
          </w:p>
        </w:tc>
        <w:tc>
          <w:tcPr>
            <w:tcW w:w="2268" w:type="dxa"/>
            <w:tcBorders>
              <w:top w:val="nil"/>
              <w:left w:val="nil"/>
              <w:bottom w:val="nil"/>
              <w:right w:val="nil"/>
            </w:tcBorders>
          </w:tcPr>
          <w:p w14:paraId="3C10F9FF" w14:textId="77777777" w:rsidR="001E0524" w:rsidRDefault="00000000">
            <w:proofErr w:type="spellStart"/>
            <w:r>
              <w:rPr>
                <w:sz w:val="16"/>
              </w:rPr>
              <w:t>Introdução</w:t>
            </w:r>
            <w:proofErr w:type="spellEnd"/>
          </w:p>
        </w:tc>
      </w:tr>
      <w:tr w:rsidR="001E0524" w14:paraId="44EC8DFA" w14:textId="77777777">
        <w:trPr>
          <w:cantSplit/>
          <w:jc w:val="center"/>
        </w:trPr>
        <w:tc>
          <w:tcPr>
            <w:tcW w:w="2268" w:type="dxa"/>
            <w:tcBorders>
              <w:top w:val="nil"/>
              <w:left w:val="nil"/>
              <w:bottom w:val="nil"/>
              <w:right w:val="nil"/>
            </w:tcBorders>
          </w:tcPr>
          <w:p w14:paraId="07294289" w14:textId="77777777" w:rsidR="001E0524" w:rsidRDefault="001E0524"/>
        </w:tc>
        <w:tc>
          <w:tcPr>
            <w:tcW w:w="2268" w:type="dxa"/>
            <w:tcBorders>
              <w:top w:val="nil"/>
              <w:left w:val="nil"/>
              <w:bottom w:val="nil"/>
              <w:right w:val="nil"/>
            </w:tcBorders>
          </w:tcPr>
          <w:p w14:paraId="54EA2390" w14:textId="77777777" w:rsidR="001E0524" w:rsidRDefault="00000000">
            <w:r>
              <w:rPr>
                <w:sz w:val="16"/>
              </w:rPr>
              <w:t>4</w:t>
            </w:r>
          </w:p>
        </w:tc>
        <w:tc>
          <w:tcPr>
            <w:tcW w:w="2268" w:type="dxa"/>
            <w:tcBorders>
              <w:top w:val="nil"/>
              <w:left w:val="nil"/>
              <w:bottom w:val="nil"/>
              <w:right w:val="nil"/>
            </w:tcBorders>
          </w:tcPr>
          <w:p w14:paraId="35632215" w14:textId="77777777" w:rsidR="001E0524" w:rsidRDefault="00000000">
            <w:proofErr w:type="spellStart"/>
            <w:r>
              <w:rPr>
                <w:sz w:val="16"/>
              </w:rPr>
              <w:t>Objetivos</w:t>
            </w:r>
            <w:proofErr w:type="spellEnd"/>
            <w:r>
              <w:rPr>
                <w:sz w:val="16"/>
              </w:rPr>
              <w:t xml:space="preserve"> (PECO)</w:t>
            </w:r>
          </w:p>
        </w:tc>
        <w:tc>
          <w:tcPr>
            <w:tcW w:w="2268" w:type="dxa"/>
            <w:tcBorders>
              <w:top w:val="nil"/>
              <w:left w:val="nil"/>
              <w:bottom w:val="nil"/>
              <w:right w:val="nil"/>
            </w:tcBorders>
          </w:tcPr>
          <w:p w14:paraId="371F4025" w14:textId="77777777" w:rsidR="001E0524" w:rsidRDefault="00000000">
            <w:proofErr w:type="spellStart"/>
            <w:r>
              <w:rPr>
                <w:sz w:val="16"/>
              </w:rPr>
              <w:t>Introdução</w:t>
            </w:r>
            <w:proofErr w:type="spellEnd"/>
            <w:r>
              <w:rPr>
                <w:sz w:val="16"/>
              </w:rPr>
              <w:t>/</w:t>
            </w:r>
            <w:proofErr w:type="spellStart"/>
            <w:r>
              <w:rPr>
                <w:sz w:val="16"/>
              </w:rPr>
              <w:t>Métodos</w:t>
            </w:r>
            <w:proofErr w:type="spellEnd"/>
          </w:p>
        </w:tc>
      </w:tr>
      <w:tr w:rsidR="001E0524" w14:paraId="208970A1" w14:textId="77777777">
        <w:trPr>
          <w:cantSplit/>
          <w:jc w:val="center"/>
        </w:trPr>
        <w:tc>
          <w:tcPr>
            <w:tcW w:w="2268" w:type="dxa"/>
            <w:tcBorders>
              <w:top w:val="nil"/>
              <w:left w:val="nil"/>
              <w:bottom w:val="nil"/>
              <w:right w:val="nil"/>
            </w:tcBorders>
          </w:tcPr>
          <w:p w14:paraId="420F950C" w14:textId="77777777" w:rsidR="001E0524" w:rsidRDefault="00000000">
            <w:proofErr w:type="spellStart"/>
            <w:r>
              <w:rPr>
                <w:sz w:val="16"/>
              </w:rPr>
              <w:t>Métodos</w:t>
            </w:r>
            <w:proofErr w:type="spellEnd"/>
          </w:p>
        </w:tc>
        <w:tc>
          <w:tcPr>
            <w:tcW w:w="2268" w:type="dxa"/>
            <w:tcBorders>
              <w:top w:val="nil"/>
              <w:left w:val="nil"/>
              <w:bottom w:val="nil"/>
              <w:right w:val="nil"/>
            </w:tcBorders>
          </w:tcPr>
          <w:p w14:paraId="6AD5D668" w14:textId="77777777" w:rsidR="001E0524" w:rsidRDefault="00000000">
            <w:r>
              <w:rPr>
                <w:sz w:val="16"/>
              </w:rPr>
              <w:t>5</w:t>
            </w:r>
          </w:p>
        </w:tc>
        <w:tc>
          <w:tcPr>
            <w:tcW w:w="2268" w:type="dxa"/>
            <w:tcBorders>
              <w:top w:val="nil"/>
              <w:left w:val="nil"/>
              <w:bottom w:val="nil"/>
              <w:right w:val="nil"/>
            </w:tcBorders>
          </w:tcPr>
          <w:p w14:paraId="288F46F3" w14:textId="77777777" w:rsidR="001E0524" w:rsidRDefault="00000000">
            <w:proofErr w:type="spellStart"/>
            <w:r>
              <w:rPr>
                <w:sz w:val="16"/>
              </w:rPr>
              <w:t>Critérios</w:t>
            </w:r>
            <w:proofErr w:type="spellEnd"/>
            <w:r>
              <w:rPr>
                <w:sz w:val="16"/>
              </w:rPr>
              <w:t xml:space="preserve"> de </w:t>
            </w:r>
            <w:proofErr w:type="spellStart"/>
            <w:r>
              <w:rPr>
                <w:sz w:val="16"/>
              </w:rPr>
              <w:t>elegibilidade</w:t>
            </w:r>
            <w:proofErr w:type="spellEnd"/>
          </w:p>
        </w:tc>
        <w:tc>
          <w:tcPr>
            <w:tcW w:w="2268" w:type="dxa"/>
            <w:tcBorders>
              <w:top w:val="nil"/>
              <w:left w:val="nil"/>
              <w:bottom w:val="nil"/>
              <w:right w:val="nil"/>
            </w:tcBorders>
          </w:tcPr>
          <w:p w14:paraId="1BA192CD" w14:textId="77777777" w:rsidR="001E0524" w:rsidRDefault="00000000">
            <w:proofErr w:type="spellStart"/>
            <w:r>
              <w:rPr>
                <w:sz w:val="16"/>
              </w:rPr>
              <w:t>Métodos</w:t>
            </w:r>
            <w:proofErr w:type="spellEnd"/>
            <w:r>
              <w:rPr>
                <w:sz w:val="16"/>
              </w:rPr>
              <w:t>; Anexo C</w:t>
            </w:r>
          </w:p>
        </w:tc>
      </w:tr>
      <w:tr w:rsidR="001E0524" w14:paraId="390A0C9D" w14:textId="77777777">
        <w:trPr>
          <w:cantSplit/>
          <w:jc w:val="center"/>
        </w:trPr>
        <w:tc>
          <w:tcPr>
            <w:tcW w:w="2268" w:type="dxa"/>
            <w:tcBorders>
              <w:top w:val="nil"/>
              <w:left w:val="nil"/>
              <w:bottom w:val="nil"/>
              <w:right w:val="nil"/>
            </w:tcBorders>
          </w:tcPr>
          <w:p w14:paraId="53B2A621" w14:textId="77777777" w:rsidR="001E0524" w:rsidRDefault="001E0524"/>
        </w:tc>
        <w:tc>
          <w:tcPr>
            <w:tcW w:w="2268" w:type="dxa"/>
            <w:tcBorders>
              <w:top w:val="nil"/>
              <w:left w:val="nil"/>
              <w:bottom w:val="nil"/>
              <w:right w:val="nil"/>
            </w:tcBorders>
          </w:tcPr>
          <w:p w14:paraId="079C316F" w14:textId="77777777" w:rsidR="001E0524" w:rsidRDefault="00000000">
            <w:r>
              <w:rPr>
                <w:sz w:val="16"/>
              </w:rPr>
              <w:t>6</w:t>
            </w:r>
          </w:p>
        </w:tc>
        <w:tc>
          <w:tcPr>
            <w:tcW w:w="2268" w:type="dxa"/>
            <w:tcBorders>
              <w:top w:val="nil"/>
              <w:left w:val="nil"/>
              <w:bottom w:val="nil"/>
              <w:right w:val="nil"/>
            </w:tcBorders>
          </w:tcPr>
          <w:p w14:paraId="0E2122F4" w14:textId="77777777" w:rsidR="001E0524" w:rsidRDefault="00000000">
            <w:r>
              <w:rPr>
                <w:sz w:val="16"/>
              </w:rPr>
              <w:t xml:space="preserve">Fontes de </w:t>
            </w:r>
            <w:proofErr w:type="spellStart"/>
            <w:r>
              <w:rPr>
                <w:sz w:val="16"/>
              </w:rPr>
              <w:t>informação</w:t>
            </w:r>
            <w:proofErr w:type="spellEnd"/>
          </w:p>
        </w:tc>
        <w:tc>
          <w:tcPr>
            <w:tcW w:w="2268" w:type="dxa"/>
            <w:tcBorders>
              <w:top w:val="nil"/>
              <w:left w:val="nil"/>
              <w:bottom w:val="nil"/>
              <w:right w:val="nil"/>
            </w:tcBorders>
          </w:tcPr>
          <w:p w14:paraId="2846A3E3" w14:textId="77777777" w:rsidR="001E0524" w:rsidRDefault="00000000">
            <w:proofErr w:type="spellStart"/>
            <w:r>
              <w:rPr>
                <w:sz w:val="16"/>
              </w:rPr>
              <w:t>Métodos</w:t>
            </w:r>
            <w:proofErr w:type="spellEnd"/>
            <w:r>
              <w:rPr>
                <w:sz w:val="16"/>
              </w:rPr>
              <w:t>; Anexo B</w:t>
            </w:r>
          </w:p>
        </w:tc>
      </w:tr>
      <w:tr w:rsidR="001E0524" w14:paraId="0E04A512" w14:textId="77777777">
        <w:trPr>
          <w:cantSplit/>
          <w:jc w:val="center"/>
        </w:trPr>
        <w:tc>
          <w:tcPr>
            <w:tcW w:w="2268" w:type="dxa"/>
            <w:tcBorders>
              <w:top w:val="nil"/>
              <w:left w:val="nil"/>
              <w:bottom w:val="nil"/>
              <w:right w:val="nil"/>
            </w:tcBorders>
          </w:tcPr>
          <w:p w14:paraId="5192B202" w14:textId="77777777" w:rsidR="001E0524" w:rsidRDefault="001E0524"/>
        </w:tc>
        <w:tc>
          <w:tcPr>
            <w:tcW w:w="2268" w:type="dxa"/>
            <w:tcBorders>
              <w:top w:val="nil"/>
              <w:left w:val="nil"/>
              <w:bottom w:val="nil"/>
              <w:right w:val="nil"/>
            </w:tcBorders>
          </w:tcPr>
          <w:p w14:paraId="03C3E1CE" w14:textId="77777777" w:rsidR="001E0524" w:rsidRDefault="00000000">
            <w:r>
              <w:rPr>
                <w:sz w:val="16"/>
              </w:rPr>
              <w:t>7</w:t>
            </w:r>
          </w:p>
        </w:tc>
        <w:tc>
          <w:tcPr>
            <w:tcW w:w="2268" w:type="dxa"/>
            <w:tcBorders>
              <w:top w:val="nil"/>
              <w:left w:val="nil"/>
              <w:bottom w:val="nil"/>
              <w:right w:val="nil"/>
            </w:tcBorders>
          </w:tcPr>
          <w:p w14:paraId="0CBA3E9B" w14:textId="77777777" w:rsidR="001E0524" w:rsidRDefault="00000000">
            <w:r>
              <w:rPr>
                <w:sz w:val="16"/>
              </w:rPr>
              <w:t xml:space="preserve">Estratégia de </w:t>
            </w:r>
            <w:proofErr w:type="spellStart"/>
            <w:r>
              <w:rPr>
                <w:sz w:val="16"/>
              </w:rPr>
              <w:t>busca</w:t>
            </w:r>
            <w:proofErr w:type="spellEnd"/>
          </w:p>
        </w:tc>
        <w:tc>
          <w:tcPr>
            <w:tcW w:w="2268" w:type="dxa"/>
            <w:tcBorders>
              <w:top w:val="nil"/>
              <w:left w:val="nil"/>
              <w:bottom w:val="nil"/>
              <w:right w:val="nil"/>
            </w:tcBorders>
          </w:tcPr>
          <w:p w14:paraId="60007E93" w14:textId="77777777" w:rsidR="001E0524" w:rsidRDefault="00000000">
            <w:r>
              <w:rPr>
                <w:sz w:val="16"/>
              </w:rPr>
              <w:t>Anexo A</w:t>
            </w:r>
          </w:p>
        </w:tc>
      </w:tr>
      <w:tr w:rsidR="001E0524" w14:paraId="790ABD1D" w14:textId="77777777">
        <w:trPr>
          <w:cantSplit/>
          <w:jc w:val="center"/>
        </w:trPr>
        <w:tc>
          <w:tcPr>
            <w:tcW w:w="2268" w:type="dxa"/>
            <w:tcBorders>
              <w:top w:val="nil"/>
              <w:left w:val="nil"/>
              <w:bottom w:val="nil"/>
              <w:right w:val="nil"/>
            </w:tcBorders>
          </w:tcPr>
          <w:p w14:paraId="633D6AF2" w14:textId="77777777" w:rsidR="001E0524" w:rsidRDefault="001E0524"/>
        </w:tc>
        <w:tc>
          <w:tcPr>
            <w:tcW w:w="2268" w:type="dxa"/>
            <w:tcBorders>
              <w:top w:val="nil"/>
              <w:left w:val="nil"/>
              <w:bottom w:val="nil"/>
              <w:right w:val="nil"/>
            </w:tcBorders>
          </w:tcPr>
          <w:p w14:paraId="463CA3B9" w14:textId="77777777" w:rsidR="001E0524" w:rsidRDefault="00000000">
            <w:r>
              <w:rPr>
                <w:sz w:val="16"/>
              </w:rPr>
              <w:t>8</w:t>
            </w:r>
          </w:p>
        </w:tc>
        <w:tc>
          <w:tcPr>
            <w:tcW w:w="2268" w:type="dxa"/>
            <w:tcBorders>
              <w:top w:val="nil"/>
              <w:left w:val="nil"/>
              <w:bottom w:val="nil"/>
              <w:right w:val="nil"/>
            </w:tcBorders>
          </w:tcPr>
          <w:p w14:paraId="1F61D9EF" w14:textId="77777777" w:rsidR="001E0524" w:rsidRDefault="00000000">
            <w:proofErr w:type="spellStart"/>
            <w:r>
              <w:rPr>
                <w:sz w:val="16"/>
              </w:rPr>
              <w:t>Processo</w:t>
            </w:r>
            <w:proofErr w:type="spellEnd"/>
            <w:r>
              <w:rPr>
                <w:sz w:val="16"/>
              </w:rPr>
              <w:t xml:space="preserve"> de </w:t>
            </w:r>
            <w:proofErr w:type="spellStart"/>
            <w:r>
              <w:rPr>
                <w:sz w:val="16"/>
              </w:rPr>
              <w:t>seleção</w:t>
            </w:r>
            <w:proofErr w:type="spellEnd"/>
          </w:p>
        </w:tc>
        <w:tc>
          <w:tcPr>
            <w:tcW w:w="2268" w:type="dxa"/>
            <w:tcBorders>
              <w:top w:val="nil"/>
              <w:left w:val="nil"/>
              <w:bottom w:val="nil"/>
              <w:right w:val="nil"/>
            </w:tcBorders>
          </w:tcPr>
          <w:p w14:paraId="07F2649E" w14:textId="77777777" w:rsidR="001E0524" w:rsidRDefault="00000000">
            <w:proofErr w:type="spellStart"/>
            <w:r>
              <w:rPr>
                <w:sz w:val="16"/>
              </w:rPr>
              <w:t>Métodos</w:t>
            </w:r>
            <w:proofErr w:type="spellEnd"/>
          </w:p>
        </w:tc>
      </w:tr>
      <w:tr w:rsidR="001E0524" w14:paraId="355067D5" w14:textId="77777777">
        <w:trPr>
          <w:cantSplit/>
          <w:jc w:val="center"/>
        </w:trPr>
        <w:tc>
          <w:tcPr>
            <w:tcW w:w="2268" w:type="dxa"/>
            <w:tcBorders>
              <w:top w:val="nil"/>
              <w:left w:val="nil"/>
              <w:bottom w:val="nil"/>
              <w:right w:val="nil"/>
            </w:tcBorders>
          </w:tcPr>
          <w:p w14:paraId="2C05F8D3" w14:textId="77777777" w:rsidR="001E0524" w:rsidRDefault="001E0524"/>
        </w:tc>
        <w:tc>
          <w:tcPr>
            <w:tcW w:w="2268" w:type="dxa"/>
            <w:tcBorders>
              <w:top w:val="nil"/>
              <w:left w:val="nil"/>
              <w:bottom w:val="nil"/>
              <w:right w:val="nil"/>
            </w:tcBorders>
          </w:tcPr>
          <w:p w14:paraId="7C2770B8" w14:textId="77777777" w:rsidR="001E0524" w:rsidRDefault="00000000">
            <w:r>
              <w:rPr>
                <w:sz w:val="16"/>
              </w:rPr>
              <w:t>9</w:t>
            </w:r>
          </w:p>
        </w:tc>
        <w:tc>
          <w:tcPr>
            <w:tcW w:w="2268" w:type="dxa"/>
            <w:tcBorders>
              <w:top w:val="nil"/>
              <w:left w:val="nil"/>
              <w:bottom w:val="nil"/>
              <w:right w:val="nil"/>
            </w:tcBorders>
          </w:tcPr>
          <w:p w14:paraId="101C3A48" w14:textId="77777777" w:rsidR="001E0524" w:rsidRPr="006A384A" w:rsidRDefault="00000000">
            <w:pPr>
              <w:rPr>
                <w:lang w:val="pt-BR"/>
              </w:rPr>
            </w:pPr>
            <w:r w:rsidRPr="006A384A">
              <w:rPr>
                <w:sz w:val="16"/>
                <w:lang w:val="pt-BR"/>
              </w:rPr>
              <w:t>Processo de coleta de dados</w:t>
            </w:r>
          </w:p>
        </w:tc>
        <w:tc>
          <w:tcPr>
            <w:tcW w:w="2268" w:type="dxa"/>
            <w:tcBorders>
              <w:top w:val="nil"/>
              <w:left w:val="nil"/>
              <w:bottom w:val="nil"/>
              <w:right w:val="nil"/>
            </w:tcBorders>
          </w:tcPr>
          <w:p w14:paraId="25F4A450" w14:textId="77777777" w:rsidR="001E0524" w:rsidRDefault="00000000">
            <w:proofErr w:type="spellStart"/>
            <w:r>
              <w:rPr>
                <w:sz w:val="16"/>
              </w:rPr>
              <w:t>Métodos</w:t>
            </w:r>
            <w:proofErr w:type="spellEnd"/>
            <w:r>
              <w:rPr>
                <w:sz w:val="16"/>
              </w:rPr>
              <w:t>; Anexo D</w:t>
            </w:r>
          </w:p>
        </w:tc>
      </w:tr>
      <w:tr w:rsidR="001E0524" w14:paraId="7EF1D9B1" w14:textId="77777777">
        <w:trPr>
          <w:cantSplit/>
          <w:jc w:val="center"/>
        </w:trPr>
        <w:tc>
          <w:tcPr>
            <w:tcW w:w="2268" w:type="dxa"/>
            <w:tcBorders>
              <w:top w:val="nil"/>
              <w:left w:val="nil"/>
              <w:bottom w:val="nil"/>
              <w:right w:val="nil"/>
            </w:tcBorders>
          </w:tcPr>
          <w:p w14:paraId="68AC16E4" w14:textId="77777777" w:rsidR="001E0524" w:rsidRDefault="001E0524"/>
        </w:tc>
        <w:tc>
          <w:tcPr>
            <w:tcW w:w="2268" w:type="dxa"/>
            <w:tcBorders>
              <w:top w:val="nil"/>
              <w:left w:val="nil"/>
              <w:bottom w:val="nil"/>
              <w:right w:val="nil"/>
            </w:tcBorders>
          </w:tcPr>
          <w:p w14:paraId="2CF711BB" w14:textId="77777777" w:rsidR="001E0524" w:rsidRDefault="00000000">
            <w:r>
              <w:rPr>
                <w:sz w:val="16"/>
              </w:rPr>
              <w:t>10</w:t>
            </w:r>
          </w:p>
        </w:tc>
        <w:tc>
          <w:tcPr>
            <w:tcW w:w="2268" w:type="dxa"/>
            <w:tcBorders>
              <w:top w:val="nil"/>
              <w:left w:val="nil"/>
              <w:bottom w:val="nil"/>
              <w:right w:val="nil"/>
            </w:tcBorders>
          </w:tcPr>
          <w:p w14:paraId="1D6FF1CD" w14:textId="77777777" w:rsidR="001E0524" w:rsidRDefault="00000000">
            <w:proofErr w:type="spellStart"/>
            <w:r>
              <w:rPr>
                <w:sz w:val="16"/>
              </w:rPr>
              <w:t>Itens</w:t>
            </w:r>
            <w:proofErr w:type="spellEnd"/>
            <w:r>
              <w:rPr>
                <w:sz w:val="16"/>
              </w:rPr>
              <w:t xml:space="preserve"> de dados</w:t>
            </w:r>
          </w:p>
        </w:tc>
        <w:tc>
          <w:tcPr>
            <w:tcW w:w="2268" w:type="dxa"/>
            <w:tcBorders>
              <w:top w:val="nil"/>
              <w:left w:val="nil"/>
              <w:bottom w:val="nil"/>
              <w:right w:val="nil"/>
            </w:tcBorders>
          </w:tcPr>
          <w:p w14:paraId="6A9C0828" w14:textId="77777777" w:rsidR="001E0524" w:rsidRDefault="00000000">
            <w:proofErr w:type="spellStart"/>
            <w:r>
              <w:rPr>
                <w:sz w:val="16"/>
              </w:rPr>
              <w:t>Métodos</w:t>
            </w:r>
            <w:proofErr w:type="spellEnd"/>
            <w:r>
              <w:rPr>
                <w:sz w:val="16"/>
              </w:rPr>
              <w:t xml:space="preserve">; Anexo D; </w:t>
            </w:r>
            <w:proofErr w:type="spellStart"/>
            <w:r>
              <w:rPr>
                <w:sz w:val="16"/>
              </w:rPr>
              <w:t>Tabela</w:t>
            </w:r>
            <w:proofErr w:type="spellEnd"/>
            <w:r>
              <w:rPr>
                <w:sz w:val="16"/>
              </w:rPr>
              <w:t xml:space="preserve"> 1</w:t>
            </w:r>
          </w:p>
        </w:tc>
      </w:tr>
      <w:tr w:rsidR="001E0524" w14:paraId="630CE712" w14:textId="77777777">
        <w:trPr>
          <w:cantSplit/>
          <w:jc w:val="center"/>
        </w:trPr>
        <w:tc>
          <w:tcPr>
            <w:tcW w:w="2268" w:type="dxa"/>
            <w:tcBorders>
              <w:top w:val="nil"/>
              <w:left w:val="nil"/>
              <w:bottom w:val="nil"/>
              <w:right w:val="nil"/>
            </w:tcBorders>
          </w:tcPr>
          <w:p w14:paraId="1F396279" w14:textId="77777777" w:rsidR="001E0524" w:rsidRDefault="001E0524"/>
        </w:tc>
        <w:tc>
          <w:tcPr>
            <w:tcW w:w="2268" w:type="dxa"/>
            <w:tcBorders>
              <w:top w:val="nil"/>
              <w:left w:val="nil"/>
              <w:bottom w:val="nil"/>
              <w:right w:val="nil"/>
            </w:tcBorders>
          </w:tcPr>
          <w:p w14:paraId="77838981" w14:textId="77777777" w:rsidR="001E0524" w:rsidRDefault="00000000">
            <w:r>
              <w:rPr>
                <w:sz w:val="16"/>
              </w:rPr>
              <w:t>11</w:t>
            </w:r>
          </w:p>
        </w:tc>
        <w:tc>
          <w:tcPr>
            <w:tcW w:w="2268" w:type="dxa"/>
            <w:tcBorders>
              <w:top w:val="nil"/>
              <w:left w:val="nil"/>
              <w:bottom w:val="nil"/>
              <w:right w:val="nil"/>
            </w:tcBorders>
          </w:tcPr>
          <w:p w14:paraId="0C3F19FF" w14:textId="77777777" w:rsidR="001E0524" w:rsidRDefault="00000000">
            <w:r>
              <w:rPr>
                <w:sz w:val="16"/>
              </w:rPr>
              <w:t xml:space="preserve">Risco de </w:t>
            </w:r>
            <w:proofErr w:type="spellStart"/>
            <w:r>
              <w:rPr>
                <w:sz w:val="16"/>
              </w:rPr>
              <w:t>viés</w:t>
            </w:r>
            <w:proofErr w:type="spellEnd"/>
          </w:p>
        </w:tc>
        <w:tc>
          <w:tcPr>
            <w:tcW w:w="2268" w:type="dxa"/>
            <w:tcBorders>
              <w:top w:val="nil"/>
              <w:left w:val="nil"/>
              <w:bottom w:val="nil"/>
              <w:right w:val="nil"/>
            </w:tcBorders>
          </w:tcPr>
          <w:p w14:paraId="6BD4F020" w14:textId="77777777" w:rsidR="001E0524" w:rsidRDefault="00000000">
            <w:proofErr w:type="spellStart"/>
            <w:r>
              <w:rPr>
                <w:sz w:val="16"/>
              </w:rPr>
              <w:t>Métodos</w:t>
            </w:r>
            <w:proofErr w:type="spellEnd"/>
            <w:r>
              <w:rPr>
                <w:sz w:val="16"/>
              </w:rPr>
              <w:t>; Anexo E</w:t>
            </w:r>
          </w:p>
        </w:tc>
      </w:tr>
      <w:tr w:rsidR="001E0524" w14:paraId="4FBBDE23" w14:textId="77777777">
        <w:trPr>
          <w:cantSplit/>
          <w:jc w:val="center"/>
        </w:trPr>
        <w:tc>
          <w:tcPr>
            <w:tcW w:w="2268" w:type="dxa"/>
            <w:tcBorders>
              <w:top w:val="nil"/>
              <w:left w:val="nil"/>
              <w:bottom w:val="nil"/>
              <w:right w:val="nil"/>
            </w:tcBorders>
          </w:tcPr>
          <w:p w14:paraId="010989AA" w14:textId="77777777" w:rsidR="001E0524" w:rsidRDefault="001E0524"/>
        </w:tc>
        <w:tc>
          <w:tcPr>
            <w:tcW w:w="2268" w:type="dxa"/>
            <w:tcBorders>
              <w:top w:val="nil"/>
              <w:left w:val="nil"/>
              <w:bottom w:val="nil"/>
              <w:right w:val="nil"/>
            </w:tcBorders>
          </w:tcPr>
          <w:p w14:paraId="65F2F65A" w14:textId="77777777" w:rsidR="001E0524" w:rsidRDefault="00000000">
            <w:r>
              <w:rPr>
                <w:sz w:val="16"/>
              </w:rPr>
              <w:t>12</w:t>
            </w:r>
          </w:p>
        </w:tc>
        <w:tc>
          <w:tcPr>
            <w:tcW w:w="2268" w:type="dxa"/>
            <w:tcBorders>
              <w:top w:val="nil"/>
              <w:left w:val="nil"/>
              <w:bottom w:val="nil"/>
              <w:right w:val="nil"/>
            </w:tcBorders>
          </w:tcPr>
          <w:p w14:paraId="34E1D25C" w14:textId="77777777" w:rsidR="001E0524" w:rsidRDefault="00000000">
            <w:proofErr w:type="spellStart"/>
            <w:r>
              <w:rPr>
                <w:sz w:val="16"/>
              </w:rPr>
              <w:t>Medidas</w:t>
            </w:r>
            <w:proofErr w:type="spellEnd"/>
            <w:r>
              <w:rPr>
                <w:sz w:val="16"/>
              </w:rPr>
              <w:t xml:space="preserve"> de </w:t>
            </w:r>
            <w:proofErr w:type="spellStart"/>
            <w:r>
              <w:rPr>
                <w:sz w:val="16"/>
              </w:rPr>
              <w:t>efeito</w:t>
            </w:r>
            <w:proofErr w:type="spellEnd"/>
          </w:p>
        </w:tc>
        <w:tc>
          <w:tcPr>
            <w:tcW w:w="2268" w:type="dxa"/>
            <w:tcBorders>
              <w:top w:val="nil"/>
              <w:left w:val="nil"/>
              <w:bottom w:val="nil"/>
              <w:right w:val="nil"/>
            </w:tcBorders>
          </w:tcPr>
          <w:p w14:paraId="564FD56F" w14:textId="77777777" w:rsidR="001E0524" w:rsidRDefault="00000000">
            <w:proofErr w:type="spellStart"/>
            <w:r>
              <w:rPr>
                <w:sz w:val="16"/>
              </w:rPr>
              <w:t>Métodos</w:t>
            </w:r>
            <w:proofErr w:type="spellEnd"/>
          </w:p>
        </w:tc>
      </w:tr>
      <w:tr w:rsidR="001E0524" w14:paraId="2AFCC674" w14:textId="77777777">
        <w:trPr>
          <w:cantSplit/>
          <w:jc w:val="center"/>
        </w:trPr>
        <w:tc>
          <w:tcPr>
            <w:tcW w:w="2268" w:type="dxa"/>
            <w:tcBorders>
              <w:top w:val="nil"/>
              <w:left w:val="nil"/>
              <w:bottom w:val="nil"/>
              <w:right w:val="nil"/>
            </w:tcBorders>
          </w:tcPr>
          <w:p w14:paraId="7545C43F" w14:textId="77777777" w:rsidR="001E0524" w:rsidRDefault="001E0524"/>
        </w:tc>
        <w:tc>
          <w:tcPr>
            <w:tcW w:w="2268" w:type="dxa"/>
            <w:tcBorders>
              <w:top w:val="nil"/>
              <w:left w:val="nil"/>
              <w:bottom w:val="nil"/>
              <w:right w:val="nil"/>
            </w:tcBorders>
          </w:tcPr>
          <w:p w14:paraId="1086956F" w14:textId="77777777" w:rsidR="001E0524" w:rsidRDefault="00000000">
            <w:r>
              <w:rPr>
                <w:sz w:val="16"/>
              </w:rPr>
              <w:t>13</w:t>
            </w:r>
          </w:p>
        </w:tc>
        <w:tc>
          <w:tcPr>
            <w:tcW w:w="2268" w:type="dxa"/>
            <w:tcBorders>
              <w:top w:val="nil"/>
              <w:left w:val="nil"/>
              <w:bottom w:val="nil"/>
              <w:right w:val="nil"/>
            </w:tcBorders>
          </w:tcPr>
          <w:p w14:paraId="161F7036" w14:textId="77777777" w:rsidR="001E0524" w:rsidRDefault="00000000">
            <w:proofErr w:type="spellStart"/>
            <w:r>
              <w:rPr>
                <w:sz w:val="16"/>
              </w:rPr>
              <w:t>Métodos</w:t>
            </w:r>
            <w:proofErr w:type="spellEnd"/>
            <w:r>
              <w:rPr>
                <w:sz w:val="16"/>
              </w:rPr>
              <w:t xml:space="preserve"> de </w:t>
            </w:r>
            <w:proofErr w:type="spellStart"/>
            <w:r>
              <w:rPr>
                <w:sz w:val="16"/>
              </w:rPr>
              <w:t>síntese</w:t>
            </w:r>
            <w:proofErr w:type="spellEnd"/>
          </w:p>
        </w:tc>
        <w:tc>
          <w:tcPr>
            <w:tcW w:w="2268" w:type="dxa"/>
            <w:tcBorders>
              <w:top w:val="nil"/>
              <w:left w:val="nil"/>
              <w:bottom w:val="nil"/>
              <w:right w:val="nil"/>
            </w:tcBorders>
          </w:tcPr>
          <w:p w14:paraId="4F207386" w14:textId="77777777" w:rsidR="001E0524" w:rsidRDefault="00000000">
            <w:proofErr w:type="spellStart"/>
            <w:r>
              <w:rPr>
                <w:sz w:val="16"/>
              </w:rPr>
              <w:t>Métodos</w:t>
            </w:r>
            <w:proofErr w:type="spellEnd"/>
          </w:p>
        </w:tc>
      </w:tr>
      <w:tr w:rsidR="001E0524" w14:paraId="4E4ABDFD" w14:textId="77777777">
        <w:trPr>
          <w:cantSplit/>
          <w:jc w:val="center"/>
        </w:trPr>
        <w:tc>
          <w:tcPr>
            <w:tcW w:w="2268" w:type="dxa"/>
            <w:tcBorders>
              <w:top w:val="nil"/>
              <w:left w:val="nil"/>
              <w:bottom w:val="nil"/>
              <w:right w:val="nil"/>
            </w:tcBorders>
          </w:tcPr>
          <w:p w14:paraId="3E5623C3" w14:textId="77777777" w:rsidR="001E0524" w:rsidRDefault="001E0524"/>
        </w:tc>
        <w:tc>
          <w:tcPr>
            <w:tcW w:w="2268" w:type="dxa"/>
            <w:tcBorders>
              <w:top w:val="nil"/>
              <w:left w:val="nil"/>
              <w:bottom w:val="nil"/>
              <w:right w:val="nil"/>
            </w:tcBorders>
          </w:tcPr>
          <w:p w14:paraId="09A6BE98" w14:textId="77777777" w:rsidR="001E0524" w:rsidRDefault="00000000">
            <w:r>
              <w:rPr>
                <w:sz w:val="16"/>
              </w:rPr>
              <w:t>14</w:t>
            </w:r>
          </w:p>
        </w:tc>
        <w:tc>
          <w:tcPr>
            <w:tcW w:w="2268" w:type="dxa"/>
            <w:tcBorders>
              <w:top w:val="nil"/>
              <w:left w:val="nil"/>
              <w:bottom w:val="nil"/>
              <w:right w:val="nil"/>
            </w:tcBorders>
          </w:tcPr>
          <w:p w14:paraId="5CEA7D06" w14:textId="77777777" w:rsidR="001E0524" w:rsidRPr="006A384A" w:rsidRDefault="00000000">
            <w:pPr>
              <w:rPr>
                <w:lang w:val="pt-BR"/>
              </w:rPr>
            </w:pPr>
            <w:r w:rsidRPr="006A384A">
              <w:rPr>
                <w:sz w:val="16"/>
                <w:lang w:val="pt-BR"/>
              </w:rPr>
              <w:t>Avaliação de viés de relato</w:t>
            </w:r>
          </w:p>
        </w:tc>
        <w:tc>
          <w:tcPr>
            <w:tcW w:w="2268" w:type="dxa"/>
            <w:tcBorders>
              <w:top w:val="nil"/>
              <w:left w:val="nil"/>
              <w:bottom w:val="nil"/>
              <w:right w:val="nil"/>
            </w:tcBorders>
          </w:tcPr>
          <w:p w14:paraId="2ACB24AD" w14:textId="77777777" w:rsidR="001E0524" w:rsidRDefault="00000000">
            <w:proofErr w:type="spellStart"/>
            <w:r>
              <w:rPr>
                <w:sz w:val="16"/>
              </w:rPr>
              <w:t>Métodos</w:t>
            </w:r>
            <w:proofErr w:type="spellEnd"/>
          </w:p>
        </w:tc>
      </w:tr>
      <w:tr w:rsidR="001E0524" w14:paraId="53E390C6" w14:textId="77777777">
        <w:trPr>
          <w:cantSplit/>
          <w:jc w:val="center"/>
        </w:trPr>
        <w:tc>
          <w:tcPr>
            <w:tcW w:w="2268" w:type="dxa"/>
            <w:tcBorders>
              <w:top w:val="nil"/>
              <w:left w:val="nil"/>
              <w:bottom w:val="nil"/>
              <w:right w:val="nil"/>
            </w:tcBorders>
          </w:tcPr>
          <w:p w14:paraId="24677525" w14:textId="77777777" w:rsidR="001E0524" w:rsidRDefault="001E0524"/>
        </w:tc>
        <w:tc>
          <w:tcPr>
            <w:tcW w:w="2268" w:type="dxa"/>
            <w:tcBorders>
              <w:top w:val="nil"/>
              <w:left w:val="nil"/>
              <w:bottom w:val="nil"/>
              <w:right w:val="nil"/>
            </w:tcBorders>
          </w:tcPr>
          <w:p w14:paraId="3005C4F0" w14:textId="77777777" w:rsidR="001E0524" w:rsidRDefault="00000000">
            <w:r>
              <w:rPr>
                <w:sz w:val="16"/>
              </w:rPr>
              <w:t>15</w:t>
            </w:r>
          </w:p>
        </w:tc>
        <w:tc>
          <w:tcPr>
            <w:tcW w:w="2268" w:type="dxa"/>
            <w:tcBorders>
              <w:top w:val="nil"/>
              <w:left w:val="nil"/>
              <w:bottom w:val="nil"/>
              <w:right w:val="nil"/>
            </w:tcBorders>
          </w:tcPr>
          <w:p w14:paraId="68610360" w14:textId="77777777" w:rsidR="001E0524" w:rsidRDefault="00000000">
            <w:proofErr w:type="spellStart"/>
            <w:r>
              <w:rPr>
                <w:sz w:val="16"/>
              </w:rPr>
              <w:t>Avaliação</w:t>
            </w:r>
            <w:proofErr w:type="spellEnd"/>
            <w:r>
              <w:rPr>
                <w:sz w:val="16"/>
              </w:rPr>
              <w:t xml:space="preserve"> da </w:t>
            </w:r>
            <w:proofErr w:type="spellStart"/>
            <w:r>
              <w:rPr>
                <w:sz w:val="16"/>
              </w:rPr>
              <w:t>certeza</w:t>
            </w:r>
            <w:proofErr w:type="spellEnd"/>
            <w:r>
              <w:rPr>
                <w:sz w:val="16"/>
              </w:rPr>
              <w:t xml:space="preserve"> (GRADE)</w:t>
            </w:r>
          </w:p>
        </w:tc>
        <w:tc>
          <w:tcPr>
            <w:tcW w:w="2268" w:type="dxa"/>
            <w:tcBorders>
              <w:top w:val="nil"/>
              <w:left w:val="nil"/>
              <w:bottom w:val="nil"/>
              <w:right w:val="nil"/>
            </w:tcBorders>
          </w:tcPr>
          <w:p w14:paraId="6CCB720F" w14:textId="77777777" w:rsidR="001E0524" w:rsidRDefault="00000000">
            <w:proofErr w:type="spellStart"/>
            <w:r>
              <w:rPr>
                <w:sz w:val="16"/>
              </w:rPr>
              <w:t>Métodos</w:t>
            </w:r>
            <w:proofErr w:type="spellEnd"/>
            <w:r>
              <w:rPr>
                <w:sz w:val="16"/>
              </w:rPr>
              <w:t xml:space="preserve">; </w:t>
            </w:r>
            <w:proofErr w:type="spellStart"/>
            <w:r>
              <w:rPr>
                <w:sz w:val="16"/>
              </w:rPr>
              <w:t>Tabela</w:t>
            </w:r>
            <w:proofErr w:type="spellEnd"/>
            <w:r>
              <w:rPr>
                <w:sz w:val="16"/>
              </w:rPr>
              <w:t xml:space="preserve"> 2; Anexo F</w:t>
            </w:r>
          </w:p>
        </w:tc>
      </w:tr>
      <w:tr w:rsidR="001E0524" w14:paraId="103ABB0B" w14:textId="77777777">
        <w:trPr>
          <w:cantSplit/>
          <w:jc w:val="center"/>
        </w:trPr>
        <w:tc>
          <w:tcPr>
            <w:tcW w:w="2268" w:type="dxa"/>
            <w:tcBorders>
              <w:top w:val="nil"/>
              <w:left w:val="nil"/>
              <w:bottom w:val="nil"/>
              <w:right w:val="nil"/>
            </w:tcBorders>
          </w:tcPr>
          <w:p w14:paraId="5C35E859" w14:textId="77777777" w:rsidR="001E0524" w:rsidRDefault="00000000">
            <w:proofErr w:type="spellStart"/>
            <w:r>
              <w:rPr>
                <w:sz w:val="16"/>
              </w:rPr>
              <w:t>Resultados</w:t>
            </w:r>
            <w:proofErr w:type="spellEnd"/>
          </w:p>
        </w:tc>
        <w:tc>
          <w:tcPr>
            <w:tcW w:w="2268" w:type="dxa"/>
            <w:tcBorders>
              <w:top w:val="nil"/>
              <w:left w:val="nil"/>
              <w:bottom w:val="nil"/>
              <w:right w:val="nil"/>
            </w:tcBorders>
          </w:tcPr>
          <w:p w14:paraId="1B1F982B" w14:textId="77777777" w:rsidR="001E0524" w:rsidRDefault="00000000">
            <w:r>
              <w:rPr>
                <w:sz w:val="16"/>
              </w:rPr>
              <w:t>16</w:t>
            </w:r>
          </w:p>
        </w:tc>
        <w:tc>
          <w:tcPr>
            <w:tcW w:w="2268" w:type="dxa"/>
            <w:tcBorders>
              <w:top w:val="nil"/>
              <w:left w:val="nil"/>
              <w:bottom w:val="nil"/>
              <w:right w:val="nil"/>
            </w:tcBorders>
          </w:tcPr>
          <w:p w14:paraId="261D6A70" w14:textId="77777777" w:rsidR="001E0524" w:rsidRDefault="00000000">
            <w:proofErr w:type="spellStart"/>
            <w:r>
              <w:rPr>
                <w:sz w:val="16"/>
              </w:rPr>
              <w:t>Seleção</w:t>
            </w:r>
            <w:proofErr w:type="spellEnd"/>
            <w:r>
              <w:rPr>
                <w:sz w:val="16"/>
              </w:rPr>
              <w:t xml:space="preserve"> dos </w:t>
            </w:r>
            <w:proofErr w:type="spellStart"/>
            <w:r>
              <w:rPr>
                <w:sz w:val="16"/>
              </w:rPr>
              <w:t>estudos</w:t>
            </w:r>
            <w:proofErr w:type="spellEnd"/>
          </w:p>
        </w:tc>
        <w:tc>
          <w:tcPr>
            <w:tcW w:w="2268" w:type="dxa"/>
            <w:tcBorders>
              <w:top w:val="nil"/>
              <w:left w:val="nil"/>
              <w:bottom w:val="nil"/>
              <w:right w:val="nil"/>
            </w:tcBorders>
          </w:tcPr>
          <w:p w14:paraId="518902BC" w14:textId="77777777" w:rsidR="001E0524" w:rsidRDefault="00000000">
            <w:proofErr w:type="spellStart"/>
            <w:r>
              <w:rPr>
                <w:sz w:val="16"/>
              </w:rPr>
              <w:t>Resultados</w:t>
            </w:r>
            <w:proofErr w:type="spellEnd"/>
            <w:r>
              <w:rPr>
                <w:sz w:val="16"/>
              </w:rPr>
              <w:t xml:space="preserve">; </w:t>
            </w:r>
            <w:proofErr w:type="spellStart"/>
            <w:r>
              <w:rPr>
                <w:sz w:val="16"/>
              </w:rPr>
              <w:t>Figura</w:t>
            </w:r>
            <w:proofErr w:type="spellEnd"/>
            <w:r>
              <w:rPr>
                <w:sz w:val="16"/>
              </w:rPr>
              <w:t xml:space="preserve"> 1</w:t>
            </w:r>
          </w:p>
        </w:tc>
      </w:tr>
      <w:tr w:rsidR="001E0524" w14:paraId="4879C3C5" w14:textId="77777777">
        <w:trPr>
          <w:cantSplit/>
          <w:jc w:val="center"/>
        </w:trPr>
        <w:tc>
          <w:tcPr>
            <w:tcW w:w="2268" w:type="dxa"/>
            <w:tcBorders>
              <w:top w:val="nil"/>
              <w:left w:val="nil"/>
              <w:bottom w:val="nil"/>
              <w:right w:val="nil"/>
            </w:tcBorders>
          </w:tcPr>
          <w:p w14:paraId="3826592F" w14:textId="77777777" w:rsidR="001E0524" w:rsidRDefault="001E0524"/>
        </w:tc>
        <w:tc>
          <w:tcPr>
            <w:tcW w:w="2268" w:type="dxa"/>
            <w:tcBorders>
              <w:top w:val="nil"/>
              <w:left w:val="nil"/>
              <w:bottom w:val="nil"/>
              <w:right w:val="nil"/>
            </w:tcBorders>
          </w:tcPr>
          <w:p w14:paraId="32381ECA" w14:textId="77777777" w:rsidR="001E0524" w:rsidRDefault="00000000">
            <w:r>
              <w:rPr>
                <w:sz w:val="16"/>
              </w:rPr>
              <w:t>17</w:t>
            </w:r>
          </w:p>
        </w:tc>
        <w:tc>
          <w:tcPr>
            <w:tcW w:w="2268" w:type="dxa"/>
            <w:tcBorders>
              <w:top w:val="nil"/>
              <w:left w:val="nil"/>
              <w:bottom w:val="nil"/>
              <w:right w:val="nil"/>
            </w:tcBorders>
          </w:tcPr>
          <w:p w14:paraId="2E02067F" w14:textId="77777777" w:rsidR="001E0524" w:rsidRDefault="00000000">
            <w:proofErr w:type="spellStart"/>
            <w:r>
              <w:rPr>
                <w:sz w:val="16"/>
              </w:rPr>
              <w:t>Características</w:t>
            </w:r>
            <w:proofErr w:type="spellEnd"/>
            <w:r>
              <w:rPr>
                <w:sz w:val="16"/>
              </w:rPr>
              <w:t xml:space="preserve"> dos </w:t>
            </w:r>
            <w:proofErr w:type="spellStart"/>
            <w:r>
              <w:rPr>
                <w:sz w:val="16"/>
              </w:rPr>
              <w:t>estudos</w:t>
            </w:r>
            <w:proofErr w:type="spellEnd"/>
          </w:p>
        </w:tc>
        <w:tc>
          <w:tcPr>
            <w:tcW w:w="2268" w:type="dxa"/>
            <w:tcBorders>
              <w:top w:val="nil"/>
              <w:left w:val="nil"/>
              <w:bottom w:val="nil"/>
              <w:right w:val="nil"/>
            </w:tcBorders>
          </w:tcPr>
          <w:p w14:paraId="1EC00B2F" w14:textId="77777777" w:rsidR="001E0524" w:rsidRDefault="00000000">
            <w:proofErr w:type="spellStart"/>
            <w:r>
              <w:rPr>
                <w:sz w:val="16"/>
              </w:rPr>
              <w:t>Tabela</w:t>
            </w:r>
            <w:proofErr w:type="spellEnd"/>
            <w:r>
              <w:rPr>
                <w:sz w:val="16"/>
              </w:rPr>
              <w:t xml:space="preserve"> 1</w:t>
            </w:r>
          </w:p>
        </w:tc>
      </w:tr>
      <w:tr w:rsidR="001E0524" w14:paraId="7CB3CA0E" w14:textId="77777777">
        <w:trPr>
          <w:cantSplit/>
          <w:jc w:val="center"/>
        </w:trPr>
        <w:tc>
          <w:tcPr>
            <w:tcW w:w="2268" w:type="dxa"/>
            <w:tcBorders>
              <w:top w:val="nil"/>
              <w:left w:val="nil"/>
              <w:bottom w:val="nil"/>
              <w:right w:val="nil"/>
            </w:tcBorders>
          </w:tcPr>
          <w:p w14:paraId="0258312A" w14:textId="77777777" w:rsidR="001E0524" w:rsidRDefault="001E0524"/>
        </w:tc>
        <w:tc>
          <w:tcPr>
            <w:tcW w:w="2268" w:type="dxa"/>
            <w:tcBorders>
              <w:top w:val="nil"/>
              <w:left w:val="nil"/>
              <w:bottom w:val="nil"/>
              <w:right w:val="nil"/>
            </w:tcBorders>
          </w:tcPr>
          <w:p w14:paraId="0C62CE82" w14:textId="77777777" w:rsidR="001E0524" w:rsidRDefault="00000000">
            <w:r>
              <w:rPr>
                <w:sz w:val="16"/>
              </w:rPr>
              <w:t>18</w:t>
            </w:r>
          </w:p>
        </w:tc>
        <w:tc>
          <w:tcPr>
            <w:tcW w:w="2268" w:type="dxa"/>
            <w:tcBorders>
              <w:top w:val="nil"/>
              <w:left w:val="nil"/>
              <w:bottom w:val="nil"/>
              <w:right w:val="nil"/>
            </w:tcBorders>
          </w:tcPr>
          <w:p w14:paraId="45991830" w14:textId="77777777" w:rsidR="001E0524" w:rsidRPr="006A384A" w:rsidRDefault="00000000">
            <w:pPr>
              <w:rPr>
                <w:lang w:val="pt-BR"/>
              </w:rPr>
            </w:pPr>
            <w:r w:rsidRPr="006A384A">
              <w:rPr>
                <w:sz w:val="16"/>
                <w:lang w:val="pt-BR"/>
              </w:rPr>
              <w:t>Risco de viés dos estudos</w:t>
            </w:r>
          </w:p>
        </w:tc>
        <w:tc>
          <w:tcPr>
            <w:tcW w:w="2268" w:type="dxa"/>
            <w:tcBorders>
              <w:top w:val="nil"/>
              <w:left w:val="nil"/>
              <w:bottom w:val="nil"/>
              <w:right w:val="nil"/>
            </w:tcBorders>
          </w:tcPr>
          <w:p w14:paraId="1D41B46F" w14:textId="77777777" w:rsidR="001E0524" w:rsidRDefault="00000000">
            <w:r>
              <w:rPr>
                <w:sz w:val="16"/>
              </w:rPr>
              <w:t>Anexo E</w:t>
            </w:r>
          </w:p>
        </w:tc>
      </w:tr>
      <w:tr w:rsidR="001E0524" w14:paraId="04828AB2" w14:textId="77777777">
        <w:trPr>
          <w:cantSplit/>
          <w:jc w:val="center"/>
        </w:trPr>
        <w:tc>
          <w:tcPr>
            <w:tcW w:w="2268" w:type="dxa"/>
            <w:tcBorders>
              <w:top w:val="nil"/>
              <w:left w:val="nil"/>
              <w:bottom w:val="nil"/>
              <w:right w:val="nil"/>
            </w:tcBorders>
          </w:tcPr>
          <w:p w14:paraId="185B8315" w14:textId="77777777" w:rsidR="001E0524" w:rsidRDefault="001E0524"/>
        </w:tc>
        <w:tc>
          <w:tcPr>
            <w:tcW w:w="2268" w:type="dxa"/>
            <w:tcBorders>
              <w:top w:val="nil"/>
              <w:left w:val="nil"/>
              <w:bottom w:val="nil"/>
              <w:right w:val="nil"/>
            </w:tcBorders>
          </w:tcPr>
          <w:p w14:paraId="09C08A2F" w14:textId="77777777" w:rsidR="001E0524" w:rsidRDefault="00000000">
            <w:r>
              <w:rPr>
                <w:sz w:val="16"/>
              </w:rPr>
              <w:t>19</w:t>
            </w:r>
          </w:p>
        </w:tc>
        <w:tc>
          <w:tcPr>
            <w:tcW w:w="2268" w:type="dxa"/>
            <w:tcBorders>
              <w:top w:val="nil"/>
              <w:left w:val="nil"/>
              <w:bottom w:val="nil"/>
              <w:right w:val="nil"/>
            </w:tcBorders>
          </w:tcPr>
          <w:p w14:paraId="3A81E07A" w14:textId="77777777" w:rsidR="001E0524" w:rsidRDefault="00000000">
            <w:proofErr w:type="spellStart"/>
            <w:r>
              <w:rPr>
                <w:sz w:val="16"/>
              </w:rPr>
              <w:t>Resultados</w:t>
            </w:r>
            <w:proofErr w:type="spellEnd"/>
            <w:r>
              <w:rPr>
                <w:sz w:val="16"/>
              </w:rPr>
              <w:t xml:space="preserve"> </w:t>
            </w:r>
            <w:proofErr w:type="spellStart"/>
            <w:r>
              <w:rPr>
                <w:sz w:val="16"/>
              </w:rPr>
              <w:t>individuais</w:t>
            </w:r>
            <w:proofErr w:type="spellEnd"/>
          </w:p>
        </w:tc>
        <w:tc>
          <w:tcPr>
            <w:tcW w:w="2268" w:type="dxa"/>
            <w:tcBorders>
              <w:top w:val="nil"/>
              <w:left w:val="nil"/>
              <w:bottom w:val="nil"/>
              <w:right w:val="nil"/>
            </w:tcBorders>
          </w:tcPr>
          <w:p w14:paraId="238D7307" w14:textId="77777777" w:rsidR="001E0524" w:rsidRDefault="00000000">
            <w:proofErr w:type="spellStart"/>
            <w:r>
              <w:rPr>
                <w:sz w:val="16"/>
              </w:rPr>
              <w:t>Figuras</w:t>
            </w:r>
            <w:proofErr w:type="spellEnd"/>
            <w:r>
              <w:rPr>
                <w:sz w:val="16"/>
              </w:rPr>
              <w:t xml:space="preserve"> 2-3; Anexo D</w:t>
            </w:r>
          </w:p>
        </w:tc>
      </w:tr>
      <w:tr w:rsidR="001E0524" w14:paraId="4B536F0C" w14:textId="77777777">
        <w:trPr>
          <w:cantSplit/>
          <w:jc w:val="center"/>
        </w:trPr>
        <w:tc>
          <w:tcPr>
            <w:tcW w:w="2268" w:type="dxa"/>
            <w:tcBorders>
              <w:top w:val="nil"/>
              <w:left w:val="nil"/>
              <w:bottom w:val="nil"/>
              <w:right w:val="nil"/>
            </w:tcBorders>
          </w:tcPr>
          <w:p w14:paraId="1F0F7627" w14:textId="77777777" w:rsidR="001E0524" w:rsidRDefault="001E0524"/>
        </w:tc>
        <w:tc>
          <w:tcPr>
            <w:tcW w:w="2268" w:type="dxa"/>
            <w:tcBorders>
              <w:top w:val="nil"/>
              <w:left w:val="nil"/>
              <w:bottom w:val="nil"/>
              <w:right w:val="nil"/>
            </w:tcBorders>
          </w:tcPr>
          <w:p w14:paraId="2F348572" w14:textId="77777777" w:rsidR="001E0524" w:rsidRDefault="00000000">
            <w:r>
              <w:rPr>
                <w:sz w:val="16"/>
              </w:rPr>
              <w:t>20</w:t>
            </w:r>
          </w:p>
        </w:tc>
        <w:tc>
          <w:tcPr>
            <w:tcW w:w="2268" w:type="dxa"/>
            <w:tcBorders>
              <w:top w:val="nil"/>
              <w:left w:val="nil"/>
              <w:bottom w:val="nil"/>
              <w:right w:val="nil"/>
            </w:tcBorders>
          </w:tcPr>
          <w:p w14:paraId="0CF020A3" w14:textId="77777777" w:rsidR="001E0524" w:rsidRDefault="00000000">
            <w:proofErr w:type="spellStart"/>
            <w:r>
              <w:rPr>
                <w:sz w:val="16"/>
              </w:rPr>
              <w:t>Resultados</w:t>
            </w:r>
            <w:proofErr w:type="spellEnd"/>
            <w:r>
              <w:rPr>
                <w:sz w:val="16"/>
              </w:rPr>
              <w:t xml:space="preserve"> das </w:t>
            </w:r>
            <w:proofErr w:type="spellStart"/>
            <w:r>
              <w:rPr>
                <w:sz w:val="16"/>
              </w:rPr>
              <w:t>sínteses</w:t>
            </w:r>
            <w:proofErr w:type="spellEnd"/>
          </w:p>
        </w:tc>
        <w:tc>
          <w:tcPr>
            <w:tcW w:w="2268" w:type="dxa"/>
            <w:tcBorders>
              <w:top w:val="nil"/>
              <w:left w:val="nil"/>
              <w:bottom w:val="nil"/>
              <w:right w:val="nil"/>
            </w:tcBorders>
          </w:tcPr>
          <w:p w14:paraId="7320C5DC" w14:textId="77777777" w:rsidR="001E0524" w:rsidRDefault="00000000">
            <w:proofErr w:type="spellStart"/>
            <w:r>
              <w:rPr>
                <w:sz w:val="16"/>
              </w:rPr>
              <w:t>Resultados</w:t>
            </w:r>
            <w:proofErr w:type="spellEnd"/>
            <w:r>
              <w:rPr>
                <w:sz w:val="16"/>
              </w:rPr>
              <w:t xml:space="preserve">; </w:t>
            </w:r>
            <w:proofErr w:type="spellStart"/>
            <w:r>
              <w:rPr>
                <w:sz w:val="16"/>
              </w:rPr>
              <w:t>Figuras</w:t>
            </w:r>
            <w:proofErr w:type="spellEnd"/>
            <w:r>
              <w:rPr>
                <w:sz w:val="16"/>
              </w:rPr>
              <w:t xml:space="preserve"> 2-3</w:t>
            </w:r>
          </w:p>
        </w:tc>
      </w:tr>
      <w:tr w:rsidR="001E0524" w14:paraId="61C34B8E" w14:textId="77777777">
        <w:trPr>
          <w:cantSplit/>
          <w:jc w:val="center"/>
        </w:trPr>
        <w:tc>
          <w:tcPr>
            <w:tcW w:w="2268" w:type="dxa"/>
            <w:tcBorders>
              <w:top w:val="nil"/>
              <w:left w:val="nil"/>
              <w:bottom w:val="nil"/>
              <w:right w:val="nil"/>
            </w:tcBorders>
          </w:tcPr>
          <w:p w14:paraId="5AD80F60" w14:textId="77777777" w:rsidR="001E0524" w:rsidRDefault="001E0524"/>
        </w:tc>
        <w:tc>
          <w:tcPr>
            <w:tcW w:w="2268" w:type="dxa"/>
            <w:tcBorders>
              <w:top w:val="nil"/>
              <w:left w:val="nil"/>
              <w:bottom w:val="nil"/>
              <w:right w:val="nil"/>
            </w:tcBorders>
          </w:tcPr>
          <w:p w14:paraId="2DD2C4EC" w14:textId="77777777" w:rsidR="001E0524" w:rsidRDefault="00000000">
            <w:r>
              <w:rPr>
                <w:sz w:val="16"/>
              </w:rPr>
              <w:t>21</w:t>
            </w:r>
          </w:p>
        </w:tc>
        <w:tc>
          <w:tcPr>
            <w:tcW w:w="2268" w:type="dxa"/>
            <w:tcBorders>
              <w:top w:val="nil"/>
              <w:left w:val="nil"/>
              <w:bottom w:val="nil"/>
              <w:right w:val="nil"/>
            </w:tcBorders>
          </w:tcPr>
          <w:p w14:paraId="09D94C8F" w14:textId="77777777" w:rsidR="001E0524" w:rsidRDefault="00000000">
            <w:proofErr w:type="spellStart"/>
            <w:r>
              <w:rPr>
                <w:sz w:val="16"/>
              </w:rPr>
              <w:t>Vieses</w:t>
            </w:r>
            <w:proofErr w:type="spellEnd"/>
            <w:r>
              <w:rPr>
                <w:sz w:val="16"/>
              </w:rPr>
              <w:t xml:space="preserve"> de </w:t>
            </w:r>
            <w:proofErr w:type="spellStart"/>
            <w:r>
              <w:rPr>
                <w:sz w:val="16"/>
              </w:rPr>
              <w:t>relato</w:t>
            </w:r>
            <w:proofErr w:type="spellEnd"/>
          </w:p>
        </w:tc>
        <w:tc>
          <w:tcPr>
            <w:tcW w:w="2268" w:type="dxa"/>
            <w:tcBorders>
              <w:top w:val="nil"/>
              <w:left w:val="nil"/>
              <w:bottom w:val="nil"/>
              <w:right w:val="nil"/>
            </w:tcBorders>
          </w:tcPr>
          <w:p w14:paraId="705AAD9D" w14:textId="77777777" w:rsidR="001E0524" w:rsidRDefault="00000000">
            <w:proofErr w:type="spellStart"/>
            <w:r>
              <w:rPr>
                <w:sz w:val="16"/>
              </w:rPr>
              <w:t>Resultados</w:t>
            </w:r>
            <w:proofErr w:type="spellEnd"/>
            <w:r>
              <w:rPr>
                <w:sz w:val="16"/>
              </w:rPr>
              <w:t xml:space="preserve">; </w:t>
            </w:r>
            <w:proofErr w:type="spellStart"/>
            <w:r>
              <w:rPr>
                <w:sz w:val="16"/>
              </w:rPr>
              <w:t>Discussão</w:t>
            </w:r>
            <w:proofErr w:type="spellEnd"/>
            <w:r>
              <w:rPr>
                <w:sz w:val="16"/>
              </w:rPr>
              <w:t>; Anexo F</w:t>
            </w:r>
          </w:p>
        </w:tc>
      </w:tr>
      <w:tr w:rsidR="001E0524" w14:paraId="38C26E9D" w14:textId="77777777">
        <w:trPr>
          <w:cantSplit/>
          <w:jc w:val="center"/>
        </w:trPr>
        <w:tc>
          <w:tcPr>
            <w:tcW w:w="2268" w:type="dxa"/>
            <w:tcBorders>
              <w:top w:val="nil"/>
              <w:left w:val="nil"/>
              <w:bottom w:val="nil"/>
              <w:right w:val="nil"/>
            </w:tcBorders>
          </w:tcPr>
          <w:p w14:paraId="1C36799A" w14:textId="77777777" w:rsidR="001E0524" w:rsidRDefault="001E0524"/>
        </w:tc>
        <w:tc>
          <w:tcPr>
            <w:tcW w:w="2268" w:type="dxa"/>
            <w:tcBorders>
              <w:top w:val="nil"/>
              <w:left w:val="nil"/>
              <w:bottom w:val="nil"/>
              <w:right w:val="nil"/>
            </w:tcBorders>
          </w:tcPr>
          <w:p w14:paraId="70E3DBD0" w14:textId="77777777" w:rsidR="001E0524" w:rsidRDefault="00000000">
            <w:r>
              <w:rPr>
                <w:sz w:val="16"/>
              </w:rPr>
              <w:t>22</w:t>
            </w:r>
          </w:p>
        </w:tc>
        <w:tc>
          <w:tcPr>
            <w:tcW w:w="2268" w:type="dxa"/>
            <w:tcBorders>
              <w:top w:val="nil"/>
              <w:left w:val="nil"/>
              <w:bottom w:val="nil"/>
              <w:right w:val="nil"/>
            </w:tcBorders>
          </w:tcPr>
          <w:p w14:paraId="7074B6B7" w14:textId="77777777" w:rsidR="001E0524" w:rsidRDefault="00000000">
            <w:r>
              <w:rPr>
                <w:sz w:val="16"/>
              </w:rPr>
              <w:t xml:space="preserve">Certeza da </w:t>
            </w:r>
            <w:proofErr w:type="spellStart"/>
            <w:r>
              <w:rPr>
                <w:sz w:val="16"/>
              </w:rPr>
              <w:t>evidência</w:t>
            </w:r>
            <w:proofErr w:type="spellEnd"/>
          </w:p>
        </w:tc>
        <w:tc>
          <w:tcPr>
            <w:tcW w:w="2268" w:type="dxa"/>
            <w:tcBorders>
              <w:top w:val="nil"/>
              <w:left w:val="nil"/>
              <w:bottom w:val="nil"/>
              <w:right w:val="nil"/>
            </w:tcBorders>
          </w:tcPr>
          <w:p w14:paraId="489289EF" w14:textId="77777777" w:rsidR="001E0524" w:rsidRDefault="00000000">
            <w:proofErr w:type="spellStart"/>
            <w:r>
              <w:rPr>
                <w:sz w:val="16"/>
              </w:rPr>
              <w:t>Tabela</w:t>
            </w:r>
            <w:proofErr w:type="spellEnd"/>
            <w:r>
              <w:rPr>
                <w:sz w:val="16"/>
              </w:rPr>
              <w:t xml:space="preserve"> 2; Anexo F</w:t>
            </w:r>
          </w:p>
        </w:tc>
      </w:tr>
      <w:tr w:rsidR="001E0524" w14:paraId="4D5284B2" w14:textId="77777777">
        <w:trPr>
          <w:cantSplit/>
          <w:jc w:val="center"/>
        </w:trPr>
        <w:tc>
          <w:tcPr>
            <w:tcW w:w="2268" w:type="dxa"/>
            <w:tcBorders>
              <w:top w:val="nil"/>
              <w:left w:val="nil"/>
              <w:bottom w:val="nil"/>
              <w:right w:val="nil"/>
            </w:tcBorders>
          </w:tcPr>
          <w:p w14:paraId="161A603E" w14:textId="77777777" w:rsidR="001E0524" w:rsidRDefault="00000000">
            <w:proofErr w:type="spellStart"/>
            <w:r>
              <w:rPr>
                <w:sz w:val="16"/>
              </w:rPr>
              <w:t>Discussão</w:t>
            </w:r>
            <w:proofErr w:type="spellEnd"/>
          </w:p>
        </w:tc>
        <w:tc>
          <w:tcPr>
            <w:tcW w:w="2268" w:type="dxa"/>
            <w:tcBorders>
              <w:top w:val="nil"/>
              <w:left w:val="nil"/>
              <w:bottom w:val="nil"/>
              <w:right w:val="nil"/>
            </w:tcBorders>
          </w:tcPr>
          <w:p w14:paraId="0CEAF0E2" w14:textId="77777777" w:rsidR="001E0524" w:rsidRDefault="00000000">
            <w:r>
              <w:rPr>
                <w:sz w:val="16"/>
              </w:rPr>
              <w:t>23</w:t>
            </w:r>
          </w:p>
        </w:tc>
        <w:tc>
          <w:tcPr>
            <w:tcW w:w="2268" w:type="dxa"/>
            <w:tcBorders>
              <w:top w:val="nil"/>
              <w:left w:val="nil"/>
              <w:bottom w:val="nil"/>
              <w:right w:val="nil"/>
            </w:tcBorders>
          </w:tcPr>
          <w:p w14:paraId="2C27D715" w14:textId="77777777" w:rsidR="001E0524" w:rsidRDefault="00000000">
            <w:proofErr w:type="spellStart"/>
            <w:r>
              <w:rPr>
                <w:sz w:val="16"/>
              </w:rPr>
              <w:t>Interpretação</w:t>
            </w:r>
            <w:proofErr w:type="spellEnd"/>
            <w:r>
              <w:rPr>
                <w:sz w:val="16"/>
              </w:rPr>
              <w:t xml:space="preserve">, </w:t>
            </w:r>
            <w:proofErr w:type="spellStart"/>
            <w:r>
              <w:rPr>
                <w:sz w:val="16"/>
              </w:rPr>
              <w:t>limitações</w:t>
            </w:r>
            <w:proofErr w:type="spellEnd"/>
            <w:r>
              <w:rPr>
                <w:sz w:val="16"/>
              </w:rPr>
              <w:t xml:space="preserve">, </w:t>
            </w:r>
            <w:proofErr w:type="spellStart"/>
            <w:r>
              <w:rPr>
                <w:sz w:val="16"/>
              </w:rPr>
              <w:t>implicações</w:t>
            </w:r>
            <w:proofErr w:type="spellEnd"/>
          </w:p>
        </w:tc>
        <w:tc>
          <w:tcPr>
            <w:tcW w:w="2268" w:type="dxa"/>
            <w:tcBorders>
              <w:top w:val="nil"/>
              <w:left w:val="nil"/>
              <w:bottom w:val="nil"/>
              <w:right w:val="nil"/>
            </w:tcBorders>
          </w:tcPr>
          <w:p w14:paraId="0F731753" w14:textId="77777777" w:rsidR="001E0524" w:rsidRDefault="00000000">
            <w:proofErr w:type="spellStart"/>
            <w:r>
              <w:rPr>
                <w:sz w:val="16"/>
              </w:rPr>
              <w:t>Discussão</w:t>
            </w:r>
            <w:proofErr w:type="spellEnd"/>
          </w:p>
        </w:tc>
      </w:tr>
      <w:tr w:rsidR="001E0524" w14:paraId="3F124B21" w14:textId="77777777">
        <w:trPr>
          <w:cantSplit/>
          <w:jc w:val="center"/>
        </w:trPr>
        <w:tc>
          <w:tcPr>
            <w:tcW w:w="2268" w:type="dxa"/>
            <w:tcBorders>
              <w:top w:val="nil"/>
              <w:left w:val="nil"/>
              <w:bottom w:val="nil"/>
              <w:right w:val="nil"/>
            </w:tcBorders>
          </w:tcPr>
          <w:p w14:paraId="71B98DAF" w14:textId="77777777" w:rsidR="001E0524" w:rsidRDefault="00000000">
            <w:proofErr w:type="spellStart"/>
            <w:r>
              <w:rPr>
                <w:sz w:val="16"/>
              </w:rPr>
              <w:t>Outras</w:t>
            </w:r>
            <w:proofErr w:type="spellEnd"/>
          </w:p>
        </w:tc>
        <w:tc>
          <w:tcPr>
            <w:tcW w:w="2268" w:type="dxa"/>
            <w:tcBorders>
              <w:top w:val="nil"/>
              <w:left w:val="nil"/>
              <w:bottom w:val="nil"/>
              <w:right w:val="nil"/>
            </w:tcBorders>
          </w:tcPr>
          <w:p w14:paraId="767D576D" w14:textId="77777777" w:rsidR="001E0524" w:rsidRDefault="00000000">
            <w:r>
              <w:rPr>
                <w:sz w:val="16"/>
              </w:rPr>
              <w:t>24</w:t>
            </w:r>
          </w:p>
        </w:tc>
        <w:tc>
          <w:tcPr>
            <w:tcW w:w="2268" w:type="dxa"/>
            <w:tcBorders>
              <w:top w:val="nil"/>
              <w:left w:val="nil"/>
              <w:bottom w:val="nil"/>
              <w:right w:val="nil"/>
            </w:tcBorders>
          </w:tcPr>
          <w:p w14:paraId="418FDD52" w14:textId="77777777" w:rsidR="001E0524" w:rsidRDefault="00000000">
            <w:r>
              <w:rPr>
                <w:sz w:val="16"/>
              </w:rPr>
              <w:t xml:space="preserve">Registro e </w:t>
            </w:r>
            <w:proofErr w:type="spellStart"/>
            <w:r>
              <w:rPr>
                <w:sz w:val="16"/>
              </w:rPr>
              <w:t>protocolo</w:t>
            </w:r>
            <w:proofErr w:type="spellEnd"/>
          </w:p>
        </w:tc>
        <w:tc>
          <w:tcPr>
            <w:tcW w:w="2268" w:type="dxa"/>
            <w:tcBorders>
              <w:top w:val="nil"/>
              <w:left w:val="nil"/>
              <w:bottom w:val="nil"/>
              <w:right w:val="nil"/>
            </w:tcBorders>
          </w:tcPr>
          <w:p w14:paraId="472A5BD8" w14:textId="77777777" w:rsidR="001E0524" w:rsidRDefault="00000000">
            <w:r>
              <w:rPr>
                <w:sz w:val="16"/>
              </w:rPr>
              <w:t>PROSPERO CRD420251238727</w:t>
            </w:r>
          </w:p>
        </w:tc>
      </w:tr>
      <w:tr w:rsidR="001E0524" w14:paraId="20B75186" w14:textId="77777777">
        <w:trPr>
          <w:cantSplit/>
          <w:jc w:val="center"/>
        </w:trPr>
        <w:tc>
          <w:tcPr>
            <w:tcW w:w="2268" w:type="dxa"/>
            <w:tcBorders>
              <w:top w:val="nil"/>
              <w:left w:val="nil"/>
              <w:bottom w:val="nil"/>
              <w:right w:val="nil"/>
            </w:tcBorders>
          </w:tcPr>
          <w:p w14:paraId="3BD90CC7" w14:textId="77777777" w:rsidR="001E0524" w:rsidRDefault="001E0524"/>
        </w:tc>
        <w:tc>
          <w:tcPr>
            <w:tcW w:w="2268" w:type="dxa"/>
            <w:tcBorders>
              <w:top w:val="nil"/>
              <w:left w:val="nil"/>
              <w:bottom w:val="nil"/>
              <w:right w:val="nil"/>
            </w:tcBorders>
          </w:tcPr>
          <w:p w14:paraId="10CBF554" w14:textId="77777777" w:rsidR="001E0524" w:rsidRDefault="00000000">
            <w:r>
              <w:rPr>
                <w:sz w:val="16"/>
              </w:rPr>
              <w:t>25</w:t>
            </w:r>
          </w:p>
        </w:tc>
        <w:tc>
          <w:tcPr>
            <w:tcW w:w="2268" w:type="dxa"/>
            <w:tcBorders>
              <w:top w:val="nil"/>
              <w:left w:val="nil"/>
              <w:bottom w:val="nil"/>
              <w:right w:val="nil"/>
            </w:tcBorders>
          </w:tcPr>
          <w:p w14:paraId="7B8F527B" w14:textId="77777777" w:rsidR="001E0524" w:rsidRDefault="00000000">
            <w:proofErr w:type="spellStart"/>
            <w:r>
              <w:rPr>
                <w:sz w:val="16"/>
              </w:rPr>
              <w:t>Suporte</w:t>
            </w:r>
            <w:proofErr w:type="spellEnd"/>
            <w:r>
              <w:rPr>
                <w:sz w:val="16"/>
              </w:rPr>
              <w:t>/</w:t>
            </w:r>
            <w:proofErr w:type="spellStart"/>
            <w:r>
              <w:rPr>
                <w:sz w:val="16"/>
              </w:rPr>
              <w:t>financiamento</w:t>
            </w:r>
            <w:proofErr w:type="spellEnd"/>
          </w:p>
        </w:tc>
        <w:tc>
          <w:tcPr>
            <w:tcW w:w="2268" w:type="dxa"/>
            <w:tcBorders>
              <w:top w:val="nil"/>
              <w:left w:val="nil"/>
              <w:bottom w:val="nil"/>
              <w:right w:val="nil"/>
            </w:tcBorders>
          </w:tcPr>
          <w:p w14:paraId="445C3703" w14:textId="77777777" w:rsidR="001E0524" w:rsidRDefault="00000000">
            <w:proofErr w:type="spellStart"/>
            <w:r>
              <w:rPr>
                <w:sz w:val="16"/>
              </w:rPr>
              <w:t>Declarações</w:t>
            </w:r>
            <w:proofErr w:type="spellEnd"/>
          </w:p>
        </w:tc>
      </w:tr>
      <w:tr w:rsidR="001E0524" w14:paraId="44C1C85D" w14:textId="77777777">
        <w:trPr>
          <w:cantSplit/>
          <w:jc w:val="center"/>
        </w:trPr>
        <w:tc>
          <w:tcPr>
            <w:tcW w:w="2268" w:type="dxa"/>
            <w:tcBorders>
              <w:top w:val="nil"/>
              <w:left w:val="nil"/>
              <w:bottom w:val="nil"/>
              <w:right w:val="nil"/>
            </w:tcBorders>
          </w:tcPr>
          <w:p w14:paraId="33BF3695" w14:textId="77777777" w:rsidR="001E0524" w:rsidRDefault="001E0524"/>
        </w:tc>
        <w:tc>
          <w:tcPr>
            <w:tcW w:w="2268" w:type="dxa"/>
            <w:tcBorders>
              <w:top w:val="nil"/>
              <w:left w:val="nil"/>
              <w:bottom w:val="nil"/>
              <w:right w:val="nil"/>
            </w:tcBorders>
          </w:tcPr>
          <w:p w14:paraId="499DAEBF" w14:textId="77777777" w:rsidR="001E0524" w:rsidRDefault="00000000">
            <w:r>
              <w:rPr>
                <w:sz w:val="16"/>
              </w:rPr>
              <w:t>26</w:t>
            </w:r>
          </w:p>
        </w:tc>
        <w:tc>
          <w:tcPr>
            <w:tcW w:w="2268" w:type="dxa"/>
            <w:tcBorders>
              <w:top w:val="nil"/>
              <w:left w:val="nil"/>
              <w:bottom w:val="nil"/>
              <w:right w:val="nil"/>
            </w:tcBorders>
          </w:tcPr>
          <w:p w14:paraId="4145AD34" w14:textId="77777777" w:rsidR="001E0524" w:rsidRDefault="00000000">
            <w:proofErr w:type="spellStart"/>
            <w:r>
              <w:rPr>
                <w:sz w:val="16"/>
              </w:rPr>
              <w:t>Conflitos</w:t>
            </w:r>
            <w:proofErr w:type="spellEnd"/>
            <w:r>
              <w:rPr>
                <w:sz w:val="16"/>
              </w:rPr>
              <w:t xml:space="preserve"> de interesse</w:t>
            </w:r>
          </w:p>
        </w:tc>
        <w:tc>
          <w:tcPr>
            <w:tcW w:w="2268" w:type="dxa"/>
            <w:tcBorders>
              <w:top w:val="nil"/>
              <w:left w:val="nil"/>
              <w:bottom w:val="nil"/>
              <w:right w:val="nil"/>
            </w:tcBorders>
          </w:tcPr>
          <w:p w14:paraId="2912793C" w14:textId="77777777" w:rsidR="001E0524" w:rsidRDefault="00000000">
            <w:proofErr w:type="spellStart"/>
            <w:r>
              <w:rPr>
                <w:sz w:val="16"/>
              </w:rPr>
              <w:t>Declarações</w:t>
            </w:r>
            <w:proofErr w:type="spellEnd"/>
          </w:p>
        </w:tc>
      </w:tr>
      <w:tr w:rsidR="001E0524" w14:paraId="3213363E" w14:textId="77777777">
        <w:trPr>
          <w:cantSplit/>
          <w:jc w:val="center"/>
        </w:trPr>
        <w:tc>
          <w:tcPr>
            <w:tcW w:w="2268" w:type="dxa"/>
            <w:tcBorders>
              <w:top w:val="nil"/>
              <w:left w:val="nil"/>
              <w:bottom w:val="single" w:sz="8" w:space="0" w:color="000000"/>
              <w:right w:val="nil"/>
            </w:tcBorders>
          </w:tcPr>
          <w:p w14:paraId="59308242" w14:textId="77777777" w:rsidR="001E0524" w:rsidRDefault="001E0524"/>
        </w:tc>
        <w:tc>
          <w:tcPr>
            <w:tcW w:w="2268" w:type="dxa"/>
            <w:tcBorders>
              <w:top w:val="nil"/>
              <w:left w:val="nil"/>
              <w:bottom w:val="single" w:sz="8" w:space="0" w:color="000000"/>
              <w:right w:val="nil"/>
            </w:tcBorders>
          </w:tcPr>
          <w:p w14:paraId="3501FC16" w14:textId="77777777" w:rsidR="001E0524" w:rsidRDefault="00000000">
            <w:r>
              <w:rPr>
                <w:sz w:val="16"/>
              </w:rPr>
              <w:t>27</w:t>
            </w:r>
          </w:p>
        </w:tc>
        <w:tc>
          <w:tcPr>
            <w:tcW w:w="2268" w:type="dxa"/>
            <w:tcBorders>
              <w:top w:val="nil"/>
              <w:left w:val="nil"/>
              <w:bottom w:val="single" w:sz="8" w:space="0" w:color="000000"/>
              <w:right w:val="nil"/>
            </w:tcBorders>
          </w:tcPr>
          <w:p w14:paraId="2830B73A" w14:textId="77777777" w:rsidR="001E0524" w:rsidRDefault="00000000">
            <w:proofErr w:type="spellStart"/>
            <w:r>
              <w:rPr>
                <w:sz w:val="16"/>
              </w:rPr>
              <w:t>Disponibilidade</w:t>
            </w:r>
            <w:proofErr w:type="spellEnd"/>
            <w:r>
              <w:rPr>
                <w:sz w:val="16"/>
              </w:rPr>
              <w:t xml:space="preserve"> de dados/</w:t>
            </w:r>
            <w:proofErr w:type="spellStart"/>
            <w:r>
              <w:rPr>
                <w:sz w:val="16"/>
              </w:rPr>
              <w:t>código</w:t>
            </w:r>
            <w:proofErr w:type="spellEnd"/>
          </w:p>
        </w:tc>
        <w:tc>
          <w:tcPr>
            <w:tcW w:w="2268" w:type="dxa"/>
            <w:tcBorders>
              <w:top w:val="nil"/>
              <w:left w:val="nil"/>
              <w:bottom w:val="single" w:sz="8" w:space="0" w:color="000000"/>
              <w:right w:val="nil"/>
            </w:tcBorders>
          </w:tcPr>
          <w:p w14:paraId="6FF200BD" w14:textId="77777777" w:rsidR="001E0524" w:rsidRDefault="00000000">
            <w:proofErr w:type="spellStart"/>
            <w:r>
              <w:rPr>
                <w:sz w:val="16"/>
              </w:rPr>
              <w:t>Declarações</w:t>
            </w:r>
            <w:proofErr w:type="spellEnd"/>
            <w:r>
              <w:rPr>
                <w:sz w:val="16"/>
              </w:rPr>
              <w:t xml:space="preserve">; </w:t>
            </w:r>
            <w:proofErr w:type="spellStart"/>
            <w:r>
              <w:rPr>
                <w:sz w:val="16"/>
              </w:rPr>
              <w:t>Anexos</w:t>
            </w:r>
            <w:proofErr w:type="spellEnd"/>
          </w:p>
        </w:tc>
      </w:tr>
    </w:tbl>
    <w:p w14:paraId="2614AB70" w14:textId="77777777" w:rsidR="001E0524" w:rsidRDefault="00000000">
      <w:pPr>
        <w:spacing w:line="360" w:lineRule="auto"/>
        <w:rPr>
          <w:i/>
          <w:sz w:val="18"/>
          <w:lang w:val="pt-BR"/>
        </w:rPr>
      </w:pPr>
      <w:r w:rsidRPr="002258D2">
        <w:rPr>
          <w:b/>
          <w:bCs/>
          <w:i/>
          <w:sz w:val="18"/>
          <w:lang w:val="pt-BR"/>
        </w:rPr>
        <w:t>Fonte:</w:t>
      </w:r>
      <w:r w:rsidRPr="006A384A">
        <w:rPr>
          <w:i/>
          <w:sz w:val="18"/>
          <w:lang w:val="pt-BR"/>
        </w:rPr>
        <w:t xml:space="preserve"> adaptado de Page et al. (2021).</w:t>
      </w:r>
    </w:p>
    <w:p w14:paraId="3BCFD627" w14:textId="77777777" w:rsidR="002258D2" w:rsidRPr="006A384A" w:rsidRDefault="002258D2">
      <w:pPr>
        <w:spacing w:line="360" w:lineRule="auto"/>
        <w:rPr>
          <w:lang w:val="pt-BR"/>
        </w:rPr>
      </w:pPr>
    </w:p>
    <w:p w14:paraId="0201A309" w14:textId="77777777" w:rsidR="001E0524" w:rsidRDefault="00000000">
      <w:pPr>
        <w:pStyle w:val="Ttulo2"/>
        <w:spacing w:after="80"/>
        <w:rPr>
          <w:rFonts w:ascii="Times New Roman" w:hAnsi="Times New Roman"/>
          <w:lang w:val="pt-BR"/>
        </w:rPr>
      </w:pPr>
      <w:r w:rsidRPr="006A384A">
        <w:rPr>
          <w:rFonts w:ascii="Times New Roman" w:hAnsi="Times New Roman"/>
          <w:lang w:val="pt-BR"/>
        </w:rPr>
        <w:t>Anexo I – Glossário de termos metodológicos</w:t>
      </w:r>
    </w:p>
    <w:p w14:paraId="4745DBD9" w14:textId="77777777" w:rsidR="002258D2" w:rsidRPr="002258D2" w:rsidRDefault="002258D2" w:rsidP="002258D2">
      <w:pPr>
        <w:rPr>
          <w:lang w:val="pt-BR"/>
        </w:rPr>
      </w:pPr>
    </w:p>
    <w:tbl>
      <w:tblPr>
        <w:tblW w:w="0" w:type="auto"/>
        <w:jc w:val="center"/>
        <w:tblLook w:val="04A0" w:firstRow="1" w:lastRow="0" w:firstColumn="1" w:lastColumn="0" w:noHBand="0" w:noVBand="1"/>
      </w:tblPr>
      <w:tblGrid>
        <w:gridCol w:w="4535"/>
        <w:gridCol w:w="4535"/>
      </w:tblGrid>
      <w:tr w:rsidR="001E0524" w14:paraId="57590FB6" w14:textId="77777777">
        <w:trPr>
          <w:cantSplit/>
          <w:tblHeader/>
          <w:jc w:val="center"/>
        </w:trPr>
        <w:tc>
          <w:tcPr>
            <w:tcW w:w="4535" w:type="dxa"/>
            <w:tcBorders>
              <w:top w:val="single" w:sz="8" w:space="0" w:color="000000"/>
              <w:left w:val="nil"/>
              <w:bottom w:val="single" w:sz="8" w:space="0" w:color="000000"/>
              <w:right w:val="nil"/>
            </w:tcBorders>
          </w:tcPr>
          <w:p w14:paraId="13D83E5A" w14:textId="77777777" w:rsidR="001E0524" w:rsidRDefault="00000000">
            <w:pPr>
              <w:jc w:val="center"/>
            </w:pPr>
            <w:proofErr w:type="spellStart"/>
            <w:r>
              <w:rPr>
                <w:b/>
                <w:sz w:val="18"/>
              </w:rPr>
              <w:t>Termo</w:t>
            </w:r>
            <w:proofErr w:type="spellEnd"/>
          </w:p>
        </w:tc>
        <w:tc>
          <w:tcPr>
            <w:tcW w:w="4535" w:type="dxa"/>
            <w:tcBorders>
              <w:top w:val="single" w:sz="8" w:space="0" w:color="000000"/>
              <w:left w:val="nil"/>
              <w:bottom w:val="single" w:sz="8" w:space="0" w:color="000000"/>
              <w:right w:val="nil"/>
            </w:tcBorders>
          </w:tcPr>
          <w:p w14:paraId="69DCD15F" w14:textId="77777777" w:rsidR="001E0524" w:rsidRDefault="00000000">
            <w:pPr>
              <w:jc w:val="center"/>
            </w:pPr>
            <w:proofErr w:type="spellStart"/>
            <w:r>
              <w:rPr>
                <w:b/>
                <w:sz w:val="18"/>
              </w:rPr>
              <w:t>Definição</w:t>
            </w:r>
            <w:proofErr w:type="spellEnd"/>
          </w:p>
        </w:tc>
      </w:tr>
      <w:tr w:rsidR="001E0524" w:rsidRPr="00556CFE" w14:paraId="30E64DD1" w14:textId="77777777">
        <w:trPr>
          <w:cantSplit/>
          <w:jc w:val="center"/>
        </w:trPr>
        <w:tc>
          <w:tcPr>
            <w:tcW w:w="4535" w:type="dxa"/>
            <w:tcBorders>
              <w:top w:val="nil"/>
              <w:left w:val="nil"/>
              <w:bottom w:val="nil"/>
              <w:right w:val="nil"/>
            </w:tcBorders>
          </w:tcPr>
          <w:p w14:paraId="0EBCB008" w14:textId="77777777" w:rsidR="001E0524" w:rsidRDefault="00000000">
            <w:proofErr w:type="spellStart"/>
            <w:r>
              <w:rPr>
                <w:sz w:val="18"/>
              </w:rPr>
              <w:t>Metanálise</w:t>
            </w:r>
            <w:proofErr w:type="spellEnd"/>
            <w:r>
              <w:rPr>
                <w:sz w:val="18"/>
              </w:rPr>
              <w:t xml:space="preserve"> de </w:t>
            </w:r>
            <w:proofErr w:type="spellStart"/>
            <w:r>
              <w:rPr>
                <w:sz w:val="18"/>
              </w:rPr>
              <w:t>proporção</w:t>
            </w:r>
            <w:proofErr w:type="spellEnd"/>
          </w:p>
        </w:tc>
        <w:tc>
          <w:tcPr>
            <w:tcW w:w="4535" w:type="dxa"/>
            <w:tcBorders>
              <w:top w:val="nil"/>
              <w:left w:val="nil"/>
              <w:bottom w:val="nil"/>
              <w:right w:val="nil"/>
            </w:tcBorders>
          </w:tcPr>
          <w:p w14:paraId="77B9E07F" w14:textId="77777777" w:rsidR="001E0524" w:rsidRPr="006A384A" w:rsidRDefault="00000000" w:rsidP="001924FA">
            <w:pPr>
              <w:jc w:val="both"/>
              <w:rPr>
                <w:lang w:val="pt-BR"/>
              </w:rPr>
            </w:pPr>
            <w:r w:rsidRPr="006A384A">
              <w:rPr>
                <w:sz w:val="18"/>
                <w:lang w:val="pt-BR"/>
              </w:rPr>
              <w:t>combinação estatística de prevalências (proporções) de vários estudos em uma estimativa única.</w:t>
            </w:r>
          </w:p>
        </w:tc>
      </w:tr>
      <w:tr w:rsidR="001E0524" w:rsidRPr="00556CFE" w14:paraId="3EA5BF69" w14:textId="77777777">
        <w:trPr>
          <w:cantSplit/>
          <w:jc w:val="center"/>
        </w:trPr>
        <w:tc>
          <w:tcPr>
            <w:tcW w:w="4535" w:type="dxa"/>
            <w:tcBorders>
              <w:top w:val="nil"/>
              <w:left w:val="nil"/>
              <w:bottom w:val="nil"/>
              <w:right w:val="nil"/>
            </w:tcBorders>
          </w:tcPr>
          <w:p w14:paraId="0E441123" w14:textId="77777777" w:rsidR="001E0524" w:rsidRDefault="00000000">
            <w:r>
              <w:rPr>
                <w:sz w:val="18"/>
              </w:rPr>
              <w:t xml:space="preserve">Modelo de </w:t>
            </w:r>
            <w:proofErr w:type="spellStart"/>
            <w:r>
              <w:rPr>
                <w:sz w:val="18"/>
              </w:rPr>
              <w:t>efeitos</w:t>
            </w:r>
            <w:proofErr w:type="spellEnd"/>
            <w:r>
              <w:rPr>
                <w:sz w:val="18"/>
              </w:rPr>
              <w:t xml:space="preserve"> </w:t>
            </w:r>
            <w:proofErr w:type="spellStart"/>
            <w:r>
              <w:rPr>
                <w:sz w:val="18"/>
              </w:rPr>
              <w:t>aleatórios</w:t>
            </w:r>
            <w:proofErr w:type="spellEnd"/>
          </w:p>
        </w:tc>
        <w:tc>
          <w:tcPr>
            <w:tcW w:w="4535" w:type="dxa"/>
            <w:tcBorders>
              <w:top w:val="nil"/>
              <w:left w:val="nil"/>
              <w:bottom w:val="nil"/>
              <w:right w:val="nil"/>
            </w:tcBorders>
          </w:tcPr>
          <w:p w14:paraId="645226C2" w14:textId="77777777" w:rsidR="001E0524" w:rsidRPr="006A384A" w:rsidRDefault="00000000" w:rsidP="001924FA">
            <w:pPr>
              <w:jc w:val="both"/>
              <w:rPr>
                <w:lang w:val="pt-BR"/>
              </w:rPr>
            </w:pPr>
            <w:r w:rsidRPr="006A384A">
              <w:rPr>
                <w:sz w:val="18"/>
                <w:lang w:val="pt-BR"/>
              </w:rPr>
              <w:t>assume que o efeito verdadeiro varia entre estudos e incorpora essa variação (heterogeneidade) na estimativa.</w:t>
            </w:r>
          </w:p>
        </w:tc>
      </w:tr>
      <w:tr w:rsidR="001E0524" w:rsidRPr="00556CFE" w14:paraId="4601750C" w14:textId="77777777">
        <w:trPr>
          <w:cantSplit/>
          <w:jc w:val="center"/>
        </w:trPr>
        <w:tc>
          <w:tcPr>
            <w:tcW w:w="4535" w:type="dxa"/>
            <w:tcBorders>
              <w:top w:val="nil"/>
              <w:left w:val="nil"/>
              <w:bottom w:val="nil"/>
              <w:right w:val="nil"/>
            </w:tcBorders>
          </w:tcPr>
          <w:p w14:paraId="77ACFE4D" w14:textId="77777777" w:rsidR="001E0524" w:rsidRDefault="00000000">
            <w:proofErr w:type="spellStart"/>
            <w:r>
              <w:rPr>
                <w:sz w:val="18"/>
              </w:rPr>
              <w:lastRenderedPageBreak/>
              <w:t>Transformação</w:t>
            </w:r>
            <w:proofErr w:type="spellEnd"/>
            <w:r>
              <w:rPr>
                <w:sz w:val="18"/>
              </w:rPr>
              <w:t xml:space="preserve"> logito</w:t>
            </w:r>
          </w:p>
        </w:tc>
        <w:tc>
          <w:tcPr>
            <w:tcW w:w="4535" w:type="dxa"/>
            <w:tcBorders>
              <w:top w:val="nil"/>
              <w:left w:val="nil"/>
              <w:bottom w:val="nil"/>
              <w:right w:val="nil"/>
            </w:tcBorders>
          </w:tcPr>
          <w:p w14:paraId="42A4C409" w14:textId="77777777" w:rsidR="001E0524" w:rsidRPr="006A384A" w:rsidRDefault="00000000" w:rsidP="001924FA">
            <w:pPr>
              <w:jc w:val="both"/>
              <w:rPr>
                <w:lang w:val="pt-BR"/>
              </w:rPr>
            </w:pPr>
            <w:r w:rsidRPr="006A384A">
              <w:rPr>
                <w:sz w:val="18"/>
                <w:lang w:val="pt-BR"/>
              </w:rPr>
              <w:t>transforma a proporção (de 0 a 1) na escala do logaritmo da chance (de −∞ a +∞), aproximando sua distribuição da normal e garantindo que a estimativa combinada e seus intervalos permaneçam entre 0 e 100%.</w:t>
            </w:r>
          </w:p>
        </w:tc>
      </w:tr>
      <w:tr w:rsidR="001E0524" w:rsidRPr="00556CFE" w14:paraId="7E4864DC" w14:textId="77777777">
        <w:trPr>
          <w:cantSplit/>
          <w:jc w:val="center"/>
        </w:trPr>
        <w:tc>
          <w:tcPr>
            <w:tcW w:w="4535" w:type="dxa"/>
            <w:tcBorders>
              <w:top w:val="nil"/>
              <w:left w:val="nil"/>
              <w:bottom w:val="nil"/>
              <w:right w:val="nil"/>
            </w:tcBorders>
          </w:tcPr>
          <w:p w14:paraId="40F416CA" w14:textId="77777777" w:rsidR="001E0524" w:rsidRDefault="00000000">
            <w:proofErr w:type="spellStart"/>
            <w:r>
              <w:rPr>
                <w:sz w:val="18"/>
              </w:rPr>
              <w:t>Ajuste</w:t>
            </w:r>
            <w:proofErr w:type="spellEnd"/>
            <w:r>
              <w:rPr>
                <w:sz w:val="18"/>
              </w:rPr>
              <w:t xml:space="preserve"> de Hartung-Knapp</w:t>
            </w:r>
          </w:p>
        </w:tc>
        <w:tc>
          <w:tcPr>
            <w:tcW w:w="4535" w:type="dxa"/>
            <w:tcBorders>
              <w:top w:val="nil"/>
              <w:left w:val="nil"/>
              <w:bottom w:val="nil"/>
              <w:right w:val="nil"/>
            </w:tcBorders>
          </w:tcPr>
          <w:p w14:paraId="6F1B1D85" w14:textId="77777777" w:rsidR="001E0524" w:rsidRPr="006A384A" w:rsidRDefault="00000000" w:rsidP="001924FA">
            <w:pPr>
              <w:jc w:val="both"/>
              <w:rPr>
                <w:lang w:val="pt-BR"/>
              </w:rPr>
            </w:pPr>
            <w:r w:rsidRPr="006A384A">
              <w:rPr>
                <w:sz w:val="18"/>
                <w:lang w:val="pt-BR"/>
              </w:rPr>
              <w:t>correção que produz intervalos de confiança mais adequados quando há poucos estudos e heterogeneidade alta.</w:t>
            </w:r>
          </w:p>
        </w:tc>
      </w:tr>
      <w:tr w:rsidR="001E0524" w:rsidRPr="00556CFE" w14:paraId="50EC2A5C" w14:textId="77777777">
        <w:trPr>
          <w:cantSplit/>
          <w:jc w:val="center"/>
        </w:trPr>
        <w:tc>
          <w:tcPr>
            <w:tcW w:w="4535" w:type="dxa"/>
            <w:tcBorders>
              <w:top w:val="nil"/>
              <w:left w:val="nil"/>
              <w:bottom w:val="nil"/>
              <w:right w:val="nil"/>
            </w:tcBorders>
          </w:tcPr>
          <w:p w14:paraId="3A523B57" w14:textId="77777777" w:rsidR="001E0524" w:rsidRDefault="00000000">
            <w:proofErr w:type="spellStart"/>
            <w:r>
              <w:rPr>
                <w:sz w:val="18"/>
              </w:rPr>
              <w:t>Transformação</w:t>
            </w:r>
            <w:proofErr w:type="spellEnd"/>
            <w:r>
              <w:rPr>
                <w:sz w:val="18"/>
              </w:rPr>
              <w:t xml:space="preserve"> de Freeman-Tukey</w:t>
            </w:r>
          </w:p>
        </w:tc>
        <w:tc>
          <w:tcPr>
            <w:tcW w:w="4535" w:type="dxa"/>
            <w:tcBorders>
              <w:top w:val="nil"/>
              <w:left w:val="nil"/>
              <w:bottom w:val="nil"/>
              <w:right w:val="nil"/>
            </w:tcBorders>
          </w:tcPr>
          <w:p w14:paraId="7FBB5656" w14:textId="77777777" w:rsidR="001E0524" w:rsidRPr="006A384A" w:rsidRDefault="00000000" w:rsidP="001924FA">
            <w:pPr>
              <w:jc w:val="both"/>
              <w:rPr>
                <w:lang w:val="pt-BR"/>
              </w:rPr>
            </w:pPr>
            <w:r w:rsidRPr="006A384A">
              <w:rPr>
                <w:sz w:val="18"/>
                <w:lang w:val="pt-BR"/>
              </w:rPr>
              <w:t>transformação duplo-</w:t>
            </w:r>
            <w:proofErr w:type="spellStart"/>
            <w:r w:rsidRPr="006A384A">
              <w:rPr>
                <w:sz w:val="18"/>
                <w:lang w:val="pt-BR"/>
              </w:rPr>
              <w:t>arcoseno</w:t>
            </w:r>
            <w:proofErr w:type="spellEnd"/>
            <w:r w:rsidRPr="006A384A">
              <w:rPr>
                <w:sz w:val="18"/>
                <w:lang w:val="pt-BR"/>
              </w:rPr>
              <w:t xml:space="preserve"> usada como alternativa para estabilizar a variância de proporções.</w:t>
            </w:r>
          </w:p>
        </w:tc>
      </w:tr>
      <w:tr w:rsidR="001E0524" w:rsidRPr="00556CFE" w14:paraId="32E70EBD" w14:textId="77777777">
        <w:trPr>
          <w:cantSplit/>
          <w:jc w:val="center"/>
        </w:trPr>
        <w:tc>
          <w:tcPr>
            <w:tcW w:w="4535" w:type="dxa"/>
            <w:tcBorders>
              <w:top w:val="nil"/>
              <w:left w:val="nil"/>
              <w:bottom w:val="nil"/>
              <w:right w:val="nil"/>
            </w:tcBorders>
          </w:tcPr>
          <w:p w14:paraId="0F21F4D9" w14:textId="77777777" w:rsidR="001E0524" w:rsidRDefault="00000000">
            <w:r>
              <w:rPr>
                <w:sz w:val="18"/>
              </w:rPr>
              <w:t>I²</w:t>
            </w:r>
          </w:p>
        </w:tc>
        <w:tc>
          <w:tcPr>
            <w:tcW w:w="4535" w:type="dxa"/>
            <w:tcBorders>
              <w:top w:val="nil"/>
              <w:left w:val="nil"/>
              <w:bottom w:val="nil"/>
              <w:right w:val="nil"/>
            </w:tcBorders>
          </w:tcPr>
          <w:p w14:paraId="24BAF21D" w14:textId="77777777" w:rsidR="001E0524" w:rsidRPr="006A384A" w:rsidRDefault="00000000" w:rsidP="001924FA">
            <w:pPr>
              <w:jc w:val="both"/>
              <w:rPr>
                <w:lang w:val="pt-BR"/>
              </w:rPr>
            </w:pPr>
            <w:r w:rsidRPr="006A384A">
              <w:rPr>
                <w:sz w:val="18"/>
                <w:lang w:val="pt-BR"/>
              </w:rPr>
              <w:t>estatística que expressa a porcentagem da variação total devida à heterogeneidade entre estudos.</w:t>
            </w:r>
          </w:p>
        </w:tc>
      </w:tr>
      <w:tr w:rsidR="001E0524" w:rsidRPr="00556CFE" w14:paraId="6DBAC492" w14:textId="77777777">
        <w:trPr>
          <w:cantSplit/>
          <w:jc w:val="center"/>
        </w:trPr>
        <w:tc>
          <w:tcPr>
            <w:tcW w:w="4535" w:type="dxa"/>
            <w:tcBorders>
              <w:top w:val="nil"/>
              <w:left w:val="nil"/>
              <w:bottom w:val="nil"/>
              <w:right w:val="nil"/>
            </w:tcBorders>
          </w:tcPr>
          <w:p w14:paraId="652D3815" w14:textId="77777777" w:rsidR="001E0524" w:rsidRDefault="00000000">
            <w:proofErr w:type="spellStart"/>
            <w:r>
              <w:rPr>
                <w:sz w:val="18"/>
              </w:rPr>
              <w:t>Intervalo</w:t>
            </w:r>
            <w:proofErr w:type="spellEnd"/>
            <w:r>
              <w:rPr>
                <w:sz w:val="18"/>
              </w:rPr>
              <w:t xml:space="preserve"> de </w:t>
            </w:r>
            <w:proofErr w:type="spellStart"/>
            <w:r>
              <w:rPr>
                <w:sz w:val="18"/>
              </w:rPr>
              <w:t>predição</w:t>
            </w:r>
            <w:proofErr w:type="spellEnd"/>
          </w:p>
        </w:tc>
        <w:tc>
          <w:tcPr>
            <w:tcW w:w="4535" w:type="dxa"/>
            <w:tcBorders>
              <w:top w:val="nil"/>
              <w:left w:val="nil"/>
              <w:bottom w:val="nil"/>
              <w:right w:val="nil"/>
            </w:tcBorders>
          </w:tcPr>
          <w:p w14:paraId="12CD6C27" w14:textId="77777777" w:rsidR="001E0524" w:rsidRPr="006A384A" w:rsidRDefault="00000000" w:rsidP="001924FA">
            <w:pPr>
              <w:jc w:val="both"/>
              <w:rPr>
                <w:lang w:val="pt-BR"/>
              </w:rPr>
            </w:pPr>
            <w:r w:rsidRPr="006A384A">
              <w:rPr>
                <w:sz w:val="18"/>
                <w:lang w:val="pt-BR"/>
              </w:rPr>
              <w:t>faixa esperada para a prevalência de um novo estudo, mais informativa que o intervalo de confiança sob alta heterogeneidade.</w:t>
            </w:r>
          </w:p>
        </w:tc>
      </w:tr>
      <w:tr w:rsidR="001E0524" w:rsidRPr="00556CFE" w14:paraId="28951162" w14:textId="77777777">
        <w:trPr>
          <w:cantSplit/>
          <w:jc w:val="center"/>
        </w:trPr>
        <w:tc>
          <w:tcPr>
            <w:tcW w:w="4535" w:type="dxa"/>
            <w:tcBorders>
              <w:top w:val="nil"/>
              <w:left w:val="nil"/>
              <w:bottom w:val="nil"/>
              <w:right w:val="nil"/>
            </w:tcBorders>
          </w:tcPr>
          <w:p w14:paraId="3113FBEB" w14:textId="77777777" w:rsidR="001E0524" w:rsidRDefault="00000000">
            <w:proofErr w:type="spellStart"/>
            <w:r>
              <w:rPr>
                <w:sz w:val="18"/>
              </w:rPr>
              <w:t>Exclusão</w:t>
            </w:r>
            <w:proofErr w:type="spellEnd"/>
            <w:r>
              <w:rPr>
                <w:sz w:val="18"/>
              </w:rPr>
              <w:t xml:space="preserve"> </w:t>
            </w:r>
            <w:proofErr w:type="spellStart"/>
            <w:r>
              <w:rPr>
                <w:sz w:val="18"/>
              </w:rPr>
              <w:t>sequencial</w:t>
            </w:r>
            <w:proofErr w:type="spellEnd"/>
            <w:r>
              <w:rPr>
                <w:sz w:val="18"/>
              </w:rPr>
              <w:t xml:space="preserve"> (</w:t>
            </w:r>
            <w:r>
              <w:rPr>
                <w:i/>
                <w:sz w:val="18"/>
              </w:rPr>
              <w:t>leave-one-out</w:t>
            </w:r>
            <w:r>
              <w:rPr>
                <w:sz w:val="18"/>
              </w:rPr>
              <w:t>)</w:t>
            </w:r>
          </w:p>
        </w:tc>
        <w:tc>
          <w:tcPr>
            <w:tcW w:w="4535" w:type="dxa"/>
            <w:tcBorders>
              <w:top w:val="nil"/>
              <w:left w:val="nil"/>
              <w:bottom w:val="nil"/>
              <w:right w:val="nil"/>
            </w:tcBorders>
          </w:tcPr>
          <w:p w14:paraId="66B428FB" w14:textId="77777777" w:rsidR="001E0524" w:rsidRPr="006A384A" w:rsidRDefault="00000000" w:rsidP="001924FA">
            <w:pPr>
              <w:jc w:val="both"/>
              <w:rPr>
                <w:lang w:val="pt-BR"/>
              </w:rPr>
            </w:pPr>
            <w:r w:rsidRPr="006A384A">
              <w:rPr>
                <w:sz w:val="18"/>
                <w:lang w:val="pt-BR"/>
              </w:rPr>
              <w:t>recalcula a estimativa retirando um estudo por vez, para avaliar a influência de cada um.</w:t>
            </w:r>
          </w:p>
        </w:tc>
      </w:tr>
      <w:tr w:rsidR="001E0524" w:rsidRPr="00556CFE" w14:paraId="2A4DA88C" w14:textId="77777777">
        <w:trPr>
          <w:cantSplit/>
          <w:jc w:val="center"/>
        </w:trPr>
        <w:tc>
          <w:tcPr>
            <w:tcW w:w="4535" w:type="dxa"/>
            <w:tcBorders>
              <w:top w:val="nil"/>
              <w:left w:val="nil"/>
              <w:bottom w:val="nil"/>
              <w:right w:val="nil"/>
            </w:tcBorders>
          </w:tcPr>
          <w:p w14:paraId="79C89B2A" w14:textId="77777777" w:rsidR="001E0524" w:rsidRDefault="00000000">
            <w:proofErr w:type="spellStart"/>
            <w:r>
              <w:rPr>
                <w:sz w:val="18"/>
              </w:rPr>
              <w:t>Gráfico</w:t>
            </w:r>
            <w:proofErr w:type="spellEnd"/>
            <w:r>
              <w:rPr>
                <w:sz w:val="18"/>
              </w:rPr>
              <w:t xml:space="preserve"> de </w:t>
            </w:r>
            <w:proofErr w:type="spellStart"/>
            <w:r>
              <w:rPr>
                <w:sz w:val="18"/>
              </w:rPr>
              <w:t>Baujat</w:t>
            </w:r>
            <w:proofErr w:type="spellEnd"/>
          </w:p>
        </w:tc>
        <w:tc>
          <w:tcPr>
            <w:tcW w:w="4535" w:type="dxa"/>
            <w:tcBorders>
              <w:top w:val="nil"/>
              <w:left w:val="nil"/>
              <w:bottom w:val="nil"/>
              <w:right w:val="nil"/>
            </w:tcBorders>
          </w:tcPr>
          <w:p w14:paraId="1FF58DCD" w14:textId="77777777" w:rsidR="001E0524" w:rsidRPr="006A384A" w:rsidRDefault="00000000" w:rsidP="001924FA">
            <w:pPr>
              <w:jc w:val="both"/>
              <w:rPr>
                <w:lang w:val="pt-BR"/>
              </w:rPr>
            </w:pPr>
            <w:r w:rsidRPr="006A384A">
              <w:rPr>
                <w:sz w:val="18"/>
                <w:lang w:val="pt-BR"/>
              </w:rPr>
              <w:t>identifica estudos que mais contribuem para a heterogeneidade e para a estimativa combinada.</w:t>
            </w:r>
          </w:p>
        </w:tc>
      </w:tr>
      <w:tr w:rsidR="001E0524" w:rsidRPr="00556CFE" w14:paraId="49275615" w14:textId="77777777">
        <w:trPr>
          <w:cantSplit/>
          <w:jc w:val="center"/>
        </w:trPr>
        <w:tc>
          <w:tcPr>
            <w:tcW w:w="4535" w:type="dxa"/>
            <w:tcBorders>
              <w:top w:val="nil"/>
              <w:left w:val="nil"/>
              <w:bottom w:val="nil"/>
              <w:right w:val="nil"/>
            </w:tcBorders>
          </w:tcPr>
          <w:p w14:paraId="0047C9BF" w14:textId="77777777" w:rsidR="001E0524" w:rsidRDefault="00000000">
            <w:r>
              <w:rPr>
                <w:sz w:val="18"/>
              </w:rPr>
              <w:t>GRADE</w:t>
            </w:r>
          </w:p>
        </w:tc>
        <w:tc>
          <w:tcPr>
            <w:tcW w:w="4535" w:type="dxa"/>
            <w:tcBorders>
              <w:top w:val="nil"/>
              <w:left w:val="nil"/>
              <w:bottom w:val="nil"/>
              <w:right w:val="nil"/>
            </w:tcBorders>
          </w:tcPr>
          <w:p w14:paraId="5D13516B" w14:textId="77777777" w:rsidR="001E0524" w:rsidRPr="006A384A" w:rsidRDefault="00000000" w:rsidP="001924FA">
            <w:pPr>
              <w:jc w:val="both"/>
              <w:rPr>
                <w:lang w:val="pt-BR"/>
              </w:rPr>
            </w:pPr>
            <w:r w:rsidRPr="006A384A">
              <w:rPr>
                <w:sz w:val="18"/>
                <w:lang w:val="pt-BR"/>
              </w:rPr>
              <w:t>sistema que classifica a certeza da evidência por desfecho em alta, moderada, baixa ou muito baixa.</w:t>
            </w:r>
          </w:p>
        </w:tc>
      </w:tr>
      <w:tr w:rsidR="001E0524" w:rsidRPr="00556CFE" w14:paraId="02600667" w14:textId="77777777">
        <w:trPr>
          <w:cantSplit/>
          <w:jc w:val="center"/>
        </w:trPr>
        <w:tc>
          <w:tcPr>
            <w:tcW w:w="4535" w:type="dxa"/>
            <w:tcBorders>
              <w:top w:val="nil"/>
              <w:left w:val="nil"/>
              <w:bottom w:val="single" w:sz="8" w:space="0" w:color="000000"/>
              <w:right w:val="nil"/>
            </w:tcBorders>
          </w:tcPr>
          <w:p w14:paraId="051E2E30" w14:textId="77777777" w:rsidR="001E0524" w:rsidRDefault="00000000">
            <w:proofErr w:type="spellStart"/>
            <w:r>
              <w:rPr>
                <w:sz w:val="18"/>
              </w:rPr>
              <w:t>Efeito</w:t>
            </w:r>
            <w:proofErr w:type="spellEnd"/>
            <w:r>
              <w:rPr>
                <w:sz w:val="18"/>
              </w:rPr>
              <w:t xml:space="preserve"> do </w:t>
            </w:r>
            <w:proofErr w:type="spellStart"/>
            <w:r>
              <w:rPr>
                <w:sz w:val="18"/>
              </w:rPr>
              <w:t>trabalhador</w:t>
            </w:r>
            <w:proofErr w:type="spellEnd"/>
            <w:r>
              <w:rPr>
                <w:sz w:val="18"/>
              </w:rPr>
              <w:t xml:space="preserve"> </w:t>
            </w:r>
            <w:proofErr w:type="spellStart"/>
            <w:r>
              <w:rPr>
                <w:sz w:val="18"/>
              </w:rPr>
              <w:t>sadio</w:t>
            </w:r>
            <w:proofErr w:type="spellEnd"/>
          </w:p>
        </w:tc>
        <w:tc>
          <w:tcPr>
            <w:tcW w:w="4535" w:type="dxa"/>
            <w:tcBorders>
              <w:top w:val="nil"/>
              <w:left w:val="nil"/>
              <w:bottom w:val="single" w:sz="8" w:space="0" w:color="000000"/>
              <w:right w:val="nil"/>
            </w:tcBorders>
          </w:tcPr>
          <w:p w14:paraId="71DE90A5" w14:textId="77777777" w:rsidR="001E0524" w:rsidRPr="006A384A" w:rsidRDefault="00000000" w:rsidP="001924FA">
            <w:pPr>
              <w:jc w:val="both"/>
              <w:rPr>
                <w:lang w:val="pt-BR"/>
              </w:rPr>
            </w:pPr>
            <w:r w:rsidRPr="006A384A">
              <w:rPr>
                <w:sz w:val="18"/>
                <w:lang w:val="pt-BR"/>
              </w:rPr>
              <w:t>viés pelo qual trabalhadores que adoecem deixam a atividade, subestimando a prevalência em estudos transversais.</w:t>
            </w:r>
          </w:p>
        </w:tc>
      </w:tr>
    </w:tbl>
    <w:p w14:paraId="38E245A8" w14:textId="77777777" w:rsidR="009F2E6A" w:rsidRPr="006A384A" w:rsidRDefault="009F2E6A">
      <w:pPr>
        <w:rPr>
          <w:lang w:val="pt-BR"/>
        </w:rPr>
      </w:pPr>
    </w:p>
    <w:sectPr w:rsidR="009F2E6A" w:rsidRPr="006A384A" w:rsidSect="00034616">
      <w:footerReference w:type="default" r:id="rId17"/>
      <w:pgSz w:w="11906" w:h="16838"/>
      <w:pgMar w:top="1701"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960A53" w14:textId="77777777" w:rsidR="00FF2464" w:rsidRDefault="00FF2464">
      <w:pPr>
        <w:spacing w:after="0" w:line="240" w:lineRule="auto"/>
      </w:pPr>
      <w:r>
        <w:separator/>
      </w:r>
    </w:p>
  </w:endnote>
  <w:endnote w:type="continuationSeparator" w:id="0">
    <w:p w14:paraId="6FF51A9B" w14:textId="77777777" w:rsidR="00FF2464" w:rsidRDefault="00FF24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0C25E" w14:textId="77777777" w:rsidR="001E0524" w:rsidRDefault="00000000">
    <w:pPr>
      <w:pStyle w:val="Rodap"/>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5AECD9" w14:textId="77777777" w:rsidR="00FF2464" w:rsidRDefault="00FF2464">
      <w:pPr>
        <w:spacing w:after="0" w:line="240" w:lineRule="auto"/>
      </w:pPr>
      <w:r>
        <w:separator/>
      </w:r>
    </w:p>
  </w:footnote>
  <w:footnote w:type="continuationSeparator" w:id="0">
    <w:p w14:paraId="6DF318A3" w14:textId="77777777" w:rsidR="00FF2464" w:rsidRDefault="00FF24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abstractNum w:abstractNumId="9" w15:restartNumberingAfterBreak="0">
    <w:nsid w:val="528911A2"/>
    <w:multiLevelType w:val="hybridMultilevel"/>
    <w:tmpl w:val="2FBEF63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630474283">
    <w:abstractNumId w:val="8"/>
  </w:num>
  <w:num w:numId="2" w16cid:durableId="1514538031">
    <w:abstractNumId w:val="6"/>
  </w:num>
  <w:num w:numId="3" w16cid:durableId="1466969408">
    <w:abstractNumId w:val="5"/>
  </w:num>
  <w:num w:numId="4" w16cid:durableId="497773151">
    <w:abstractNumId w:val="4"/>
  </w:num>
  <w:num w:numId="5" w16cid:durableId="1356078880">
    <w:abstractNumId w:val="7"/>
  </w:num>
  <w:num w:numId="6" w16cid:durableId="333608334">
    <w:abstractNumId w:val="3"/>
  </w:num>
  <w:num w:numId="7" w16cid:durableId="1400402521">
    <w:abstractNumId w:val="2"/>
  </w:num>
  <w:num w:numId="8" w16cid:durableId="1019161371">
    <w:abstractNumId w:val="1"/>
  </w:num>
  <w:num w:numId="9" w16cid:durableId="123617311">
    <w:abstractNumId w:val="0"/>
  </w:num>
  <w:num w:numId="10" w16cid:durableId="75170559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4A1D"/>
    <w:rsid w:val="0015074B"/>
    <w:rsid w:val="001924FA"/>
    <w:rsid w:val="001E0524"/>
    <w:rsid w:val="002258D2"/>
    <w:rsid w:val="002575B4"/>
    <w:rsid w:val="0029639D"/>
    <w:rsid w:val="00326F90"/>
    <w:rsid w:val="004F063D"/>
    <w:rsid w:val="00544973"/>
    <w:rsid w:val="00556CFE"/>
    <w:rsid w:val="00583A9B"/>
    <w:rsid w:val="006A384A"/>
    <w:rsid w:val="0091166A"/>
    <w:rsid w:val="009F2E6A"/>
    <w:rsid w:val="00AA1D8D"/>
    <w:rsid w:val="00B368DB"/>
    <w:rsid w:val="00B47730"/>
    <w:rsid w:val="00C32E4A"/>
    <w:rsid w:val="00CB0664"/>
    <w:rsid w:val="00E604E3"/>
    <w:rsid w:val="00EB4223"/>
    <w:rsid w:val="00F0600A"/>
    <w:rsid w:val="00F36D82"/>
    <w:rsid w:val="00F76EBD"/>
    <w:rsid w:val="00FC693F"/>
    <w:rsid w:val="00FF246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B92128"/>
  <w14:defaultImageDpi w14:val="300"/>
  <w15:docId w15:val="{C2C6721D-A4FB-44B9-95C1-3D4B7619E1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Fontepargpadro"/>
    <w:uiPriority w:val="99"/>
    <w:unhideWhenUsed/>
    <w:rsid w:val="00F36D82"/>
    <w:rPr>
      <w:color w:val="0000FF" w:themeColor="hyperlink"/>
      <w:u w:val="single"/>
    </w:rPr>
  </w:style>
  <w:style w:type="character" w:styleId="MenoPendente">
    <w:name w:val="Unresolved Mention"/>
    <w:basedOn w:val="Fontepargpadro"/>
    <w:uiPriority w:val="99"/>
    <w:semiHidden/>
    <w:unhideWhenUsed/>
    <w:rsid w:val="00F36D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osf.io/jktmn/" TargetMode="External"/><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52</Pages>
  <Words>17878</Words>
  <Characters>96545</Characters>
  <Application>Microsoft Office Word</Application>
  <DocSecurity>0</DocSecurity>
  <Lines>804</Lines>
  <Paragraphs>228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114195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Bruna Theo e Thales</cp:lastModifiedBy>
  <cp:revision>7</cp:revision>
  <dcterms:created xsi:type="dcterms:W3CDTF">2026-08-13T22:46:00Z</dcterms:created>
  <dcterms:modified xsi:type="dcterms:W3CDTF">2026-10-13T01:06:00Z</dcterms:modified>
  <cp:category/>
</cp:coreProperties>
</file>