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Política de Reembolsos e Pagamentos</w:t>
      </w:r>
    </w:p>
    <w:p>
      <w:pPr>
        <w:jc w:val="center"/>
      </w:pPr>
      <w:r>
        <w:rPr>
          <w:i/>
        </w:rPr>
        <w:t>Xclusive (xclusive.ao) — Saldo, compras e levantamentos</w:t>
        <w:br/>
        <w:t>22 de outubro de 2026 • Versão 1.1</w:t>
      </w:r>
    </w:p>
    <w:p/>
    <w:p>
      <w:pPr>
        <w:pStyle w:val="Heading2"/>
      </w:pPr>
      <w:r>
        <w:t>Artigo 1.º — Saldo</w:t>
      </w:r>
    </w:p>
    <w:p>
      <w:r>
        <w:t>Carregamentos em Kwanzas para a carteira Xclusive.</w:t>
      </w:r>
    </w:p>
    <w:p>
      <w:r>
        <w:t>Uso exclusivo para subscrições, publicações pagas, gorjetas e bilhetes.</w:t>
      </w:r>
    </w:p>
    <w:p>
      <w:r>
        <w:t>Sem juros, transferência entre utilizadores ou natureza de depósito bancário.</w:t>
      </w:r>
    </w:p>
    <w:p>
      <w:pPr>
        <w:pStyle w:val="Heading2"/>
      </w:pPr>
      <w:r>
        <w:t>Artigo 2.º — Subscrições</w:t>
      </w:r>
    </w:p>
    <w:p>
      <w:r>
        <w:t>Acesso durante o período adquirido.</w:t>
      </w:r>
    </w:p>
    <w:p>
      <w:r>
        <w:t>Renovação sempre manual; sem cobrança recorrente.</w:t>
      </w:r>
    </w:p>
    <w:p>
      <w:pPr>
        <w:pStyle w:val="Heading2"/>
      </w:pPr>
      <w:r>
        <w:t>Artigo 3.º — Compras, gorjetas e transmissões</w:t>
      </w:r>
    </w:p>
    <w:p>
      <w:r>
        <w:t>Desbloqueio dá acesso pessoal, não exclusivo e não transferível.</w:t>
      </w:r>
    </w:p>
    <w:p>
      <w:r>
        <w:t>Gorjeta é pagamento voluntário.</w:t>
      </w:r>
    </w:p>
    <w:p>
      <w:r>
        <w:t>Bilhete dá acesso à sessão adquirida.</w:t>
      </w:r>
    </w:p>
    <w:p>
      <w:pPr>
        <w:pStyle w:val="Heading2"/>
      </w:pPr>
      <w:r>
        <w:t>Artigo 4.º — Reembolsos</w:t>
      </w:r>
    </w:p>
    <w:p>
      <w:r>
        <w:t>Podem ser reembolsados: cobrança duplicada, falha técnica imputável à Xclusive, transmissão cancelada antes do início, erro manifesto ou fraude contra o utilizador.</w:t>
      </w:r>
    </w:p>
    <w:p>
      <w:r>
        <w:t>Pedido em até 14 dias para [legal@xclusive.ao], com comprovativo.</w:t>
      </w:r>
    </w:p>
    <w:p>
      <w:r>
        <w:t>Decisão em até 10 dias úteis; reembolso por saldo ou método original, conforme possível.</w:t>
      </w:r>
    </w:p>
    <w:p>
      <w:pPr>
        <w:pStyle w:val="Heading2"/>
      </w:pPr>
      <w:r>
        <w:t>Artigo 5.º — Sem direito a reembolso</w:t>
      </w:r>
    </w:p>
    <w:p>
      <w:r>
        <w:t>Conteúdo já acedido, subscrição utilizada, gorjeta enviada, transmissão assistida, insatisfação subjetiva, violação dos Termos, fraude ou pedido fora do prazo.</w:t>
      </w:r>
    </w:p>
    <w:p>
      <w:pPr>
        <w:pStyle w:val="Heading2"/>
      </w:pPr>
      <w:r>
        <w:t>Artigo 6.º — Levantamentos</w:t>
      </w:r>
    </w:p>
    <w:p>
      <w:r>
        <w:t>Levantamento por transferência bancária manual.</w:t>
      </w:r>
    </w:p>
    <w:p>
      <w:r>
        <w:t>Mínimo: [valor em AOA].</w:t>
      </w:r>
    </w:p>
    <w:p>
      <w:r>
        <w:t>Exige KYC e validação bancária.</w:t>
      </w:r>
    </w:p>
    <w:p>
      <w:r>
        <w:t>Prazo normal: [5] a [10] dias úteis.</w:t>
      </w:r>
    </w:p>
    <w:p>
      <w:r>
        <w:t>Podem ser retidos valores por fraude, estorno, conteúdo ilegal, denúncia ou ordem legal.</w:t>
      </w:r>
    </w:p>
    <w:p>
      <w:pPr>
        <w:pStyle w:val="Heading2"/>
      </w:pPr>
      <w:r>
        <w:t>Artigo 7.º — Comissão</w:t>
      </w:r>
    </w:p>
    <w:p>
      <w:r>
        <w:t>Comissão atual: 15%.</w:t>
      </w:r>
    </w:p>
    <w:p>
      <w:r>
        <w:t>Alterável com aviso prévio razoável às criadoras.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