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34"/>
        </w:rPr>
        <w:t>Stealth Navigation: Autonomous Agent Pathfinding under Dynamic Moving Guards</w:t>
        <w:br/>
        <w:t>Comparative Study of Classical Space-Time Search (BFS, A*) and Reinforcement Learning (Q-Learning, PPO)</w:t>
      </w:r>
    </w:p>
    <w:p>
      <w:pPr>
        <w:spacing w:after="240"/>
      </w:pPr>
      <w:r>
        <w:rPr>
          <w:rFonts w:ascii="Arial" w:hAnsi="Arial"/>
          <w:i/>
          <w:color w:val="475569"/>
          <w:sz w:val="22"/>
        </w:rPr>
        <w:t>Machine Learning (23MEE305) | Academic Project Report | 24-Hour Intensive Study</w:t>
      </w:r>
    </w:p>
    <w:p>
      <w:pPr>
        <w:spacing w:after="20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1. Executive Summary</w:t>
      </w:r>
    </w:p>
    <w:p>
      <w:pPr>
        <w:spacing w:after="160"/>
      </w:pPr>
      <w:r>
        <w:t>This project investigates autonomous pathfinding in a high-threat, dynamic discrete environment termed 'Stealth Navigation'. An agent must navigate a 10×10 grid from START (0,0) to TARGET (9,9) while avoiding detection by 1 to 3 deterministic moving guards. To rigorously solve this problem without unfair assumptions, we model classical search on a Space-Time (Time-Expanded) graph where states are represented as (r, c, t), allowing agents to perform tactical waiting (Stay action) behind obstacles. We benchmark Classical Search (Space-Time BFS, Space-Time A*) against Reinforcement Learning (Tabular Q-Learning with compact phase representation, and Actor-Critic PPO). Empirical results prove that Space-Time A* achieves optimal 18-step solutions while expanding 90.5% fewer nodes than BFS (73 vs 769 nodes). Furthermore, in RL, potential-based reward shaping overcomes the classic sparse reward exploration dilemma, transforming a 0% baseline success rate into 100% success for both Q-Learning (20 steps) and PPO (18 optimal steps).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2. Environment Design &amp; Theoretical Formulation</w:t>
      </w:r>
    </w:p>
    <w:p>
      <w:pPr>
        <w:spacing w:after="160"/>
      </w:pPr>
      <w:r>
        <w:t>• Grid Topology: 10×10 grid with static obstacles creating tactical choke points.</w:t>
        <w:br/>
        <w:t>• Action Space: 5 discrete actions: Up, Down, Left, Right, and Stay (tactical wait).</w:t>
        <w:br/>
        <w:t>• Guard Dynamics: Deterministic periodic patrol waypoints with joint period P = lcm(p1, p2, ...). Detection occurs when Manhattan distance &lt;= 1.</w:t>
        <w:br/>
        <w:t>• State Representation: For Q-Learning, a minimal Markovian state (r, c, t % P) bounds the state space to 600 states, ensuring theoretical tabular convergence. For PPO, a normalized 11-dimensional vector observation is fed to the neural network.</w:t>
        <w:br/>
        <w:t>• Reward Formulations: Baseline sparse reward (+100 target, -100 detection, -20 wall collision, -1 step penalty) vs Potential-based shaped reward (+2 * delta_distance progress, -0.1 step cost, clearance bonus/penalty).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3. Empirical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Rate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Detection Rate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Path Length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Latency (ms)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Nodes / Samples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Random Baseline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99.0%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Trapped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0.30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N/A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Space-Time BFS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6.06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769 nodes expanded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Space-Time A*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0.79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73 nodes expanded (10.5x reduction)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Q-Learning (Baseline)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Failed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1.67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 episodes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Q-Learning (Shaped)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20.0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1.67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 episodes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PPO (Baseline)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Failed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31.76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15000 timesteps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PPO (Shaped)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31.76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20000 timesteps (Exact Optimal)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1: Stealth Navigation Environment (10×10 Grid, Static Obstacles, Moving Guard Corridors)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89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2: Space-Time BFS vs A* Planned Optimal Trajectories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3: Learning Curves (Episode Reward &amp; Moving Success Rate: Baseline vs Shaped)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4: Algorithmic Benchmark across Success Rate, Detection Rate, Path Length, and Runtime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5: Learned Q-Value Landscape V(s) and Action Directives across Grid Cells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89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75569"/>
          <w:sz w:val="17"/>
        </w:rPr>
        <w:t>Figure 6: Trajectory Analysis: Successful Stealth Path vs Detected Failed Path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4. Analytical Insights &amp; Optimizations</w:t>
      </w:r>
    </w:p>
    <w:p>
      <w:pPr>
        <w:spacing w:after="160"/>
      </w:pPr>
      <w:r>
        <w:t>1. Space-Time Representation vs Static Blindness: Standard 2D search is blind to temporal collisions. Space-Time representation treats time as a state dimension (r, c, t), enabling admissible Manhattan heuristic pruning and tactical waiting.</w:t>
        <w:br/>
        <w:br/>
        <w:t>2. Resolution of Sparse RL Dilemma via PBRS: Under sparse rewards (-1/step, +100 goal, -100 detection), random exploration has virtually 0 probability of reaching (9,9) without hitting guards. Potential-based distance progress delta provides a dense directional gradient that drives monotonic convergence.</w:t>
        <w:br/>
        <w:br/>
        <w:t>3. Implemented Software Optimizations:</w:t>
        <w:br/>
        <w:t>• Space-Time Reservation Lookup: A* runs in sub-millisecond latency (0.79 ms).</w:t>
        <w:br/>
        <w:t>• In-Memory Model Caching: Pretrained Q-table and PyTorch Actor-Critic weights cached in Flask server for zero-latency localhost interactive inference.</w:t>
        <w:br/>
        <w:t>• Predictive Guard Threat Zone &amp; Ghost Radar: Real-time 1-step lookahead ghosting on web UI visually alerts users to upcoming guard trajectories.</w:t>
        <w:br/>
        <w:t>• Full Generalization Across Guard Phases: Phase-augmented state space achieves 100% generalization across shifted guard starting cycles.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5. Conclusion &amp; Deliverables</w:t>
      </w:r>
    </w:p>
    <w:p>
      <w:pPr>
        <w:spacing w:after="240"/>
      </w:pPr>
      <w:r>
        <w:t>All requirements of the Machine Learning assignment have been fully completed:</w:t>
        <w:br/>
        <w:t>• Complete Python implementation: environment.py, search.py, q_learning.py, ppo.py, baselines.py.</w:t>
        <w:br/>
        <w:t>• Interactive Localhost Web Application: app.py and templates/index.html with Model-Driven and User-Driven modes.</w:t>
        <w:br/>
        <w:t>• Full empirical comparison suite: BFS, A*, Q-Learning, PPO, and Random baseline.</w:t>
        <w:br/>
        <w:t>• 6 publication-ready figures in outputs/.</w:t>
        <w:br/>
        <w:t>• Word Academic Report (.docx) and Markdown documentation (.md).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