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HITL (Human-in-the-Loop) Freeze Document – POC Phase</w:t>
      </w:r>
    </w:p>
    <w:p>
      <w:pPr>
        <w:pStyle w:val="Heading2"/>
      </w:pPr>
      <w:r>
        <w:t>Purpose of HITL</w:t>
      </w:r>
    </w:p>
    <w:p>
      <w:r>
        <w:t>HITL exists only to stabilize rules and evaluation logic during the POC phase. It is not meant for continuous quality review. Once rule behavior stabilizes, automation becomes authoritative.</w:t>
      </w:r>
    </w:p>
    <w:p>
      <w:pPr>
        <w:pStyle w:val="Heading2"/>
      </w:pPr>
      <w:r>
        <w:t>What HITL Can Do</w:t>
      </w:r>
    </w:p>
    <w:p>
      <w:r>
        <w:t>- Review system outputs</w:t>
        <w:br/>
        <w:t>- Mark PASS / FAIL</w:t>
        <w:br/>
        <w:t>- Identify clarity gaps</w:t>
        <w:br/>
        <w:t>- Suggest rule changes</w:t>
        <w:br/>
        <w:t>- Validate intent &amp; event classification</w:t>
      </w:r>
    </w:p>
    <w:p>
      <w:pPr>
        <w:pStyle w:val="Heading2"/>
      </w:pPr>
      <w:r>
        <w:t>What HITL Cannot Do</w:t>
      </w:r>
    </w:p>
    <w:p>
      <w:r>
        <w:t>- Rewrite LLM output</w:t>
        <w:br/>
        <w:t>- Override system decisions directly</w:t>
        <w:br/>
        <w:t>- Change prompts</w:t>
        <w:br/>
        <w:t>- Inject subjective opinions</w:t>
      </w:r>
    </w:p>
    <w:p>
      <w:pPr>
        <w:pStyle w:val="Heading2"/>
      </w:pPr>
      <w:r>
        <w:t>HITL Exit Criteria</w:t>
      </w:r>
    </w:p>
    <w:p>
      <w:r>
        <w:t>HITL can be removed when ALL conditions are met:</w:t>
        <w:br/>
        <w:br/>
        <w:t>1. Rule Stability: No new rule types discovered over 20 consecutive events or 3 full runs.</w:t>
        <w:br/>
        <w:t>2. Human-System Agreement ≥ 90% over 30 events.</w:t>
        <w:br/>
        <w:t>3. No new rule additions for 7 days.</w:t>
        <w:br/>
        <w:t>4. False positives &lt; 10%.</w:t>
        <w:br/>
        <w:t>5. High-risk sources (RBI, Bloomberg) fully validated.</w:t>
      </w:r>
    </w:p>
    <w:p>
      <w:pPr>
        <w:pStyle w:val="Heading2"/>
      </w:pPr>
      <w:r>
        <w:t>Post-HITL State</w:t>
      </w:r>
    </w:p>
    <w:p>
      <w:r>
        <w:t>After exit, automation is authoritative. Human review happens only on exceptions:</w:t>
        <w:br/>
        <w:t>- New source</w:t>
        <w:br/>
        <w:t>- New model</w:t>
        <w:br/>
        <w:t>- New domain</w:t>
        <w:br/>
        <w:t>- Explicit regression</w:t>
      </w:r>
    </w:p>
    <w:p>
      <w:pPr>
        <w:pStyle w:val="Heading2"/>
      </w:pPr>
      <w:r>
        <w:t>Current Status</w:t>
      </w:r>
    </w:p>
    <w:p>
      <w:r>
        <w:t>HITL is ACTIVE. Rules are still evolving and agreement metrics are not yet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