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 Automation Specification – v1.0</w:t>
      </w:r>
    </w:p>
    <w:p>
      <w:pPr>
        <w:pStyle w:val="Heading2"/>
      </w:pPr>
      <w:r>
        <w:t>1. Purpose</w:t>
      </w:r>
    </w:p>
    <w:p>
      <w:r>
        <w:t>This document defines the Proof of Concept (POC) automation for a finance-focused content intelligence system. The goal is to validate system behavior (clarity, safety, neutrality, faithfulness) rather than content quality or model intelligence.</w:t>
      </w:r>
    </w:p>
    <w:p>
      <w:pPr>
        <w:pStyle w:val="Heading2"/>
      </w:pPr>
      <w:r>
        <w:t>2. POC Objective</w:t>
      </w:r>
    </w:p>
    <w:p>
      <w:r>
        <w:t>To automatically process regulatory and financial events from RSS sources and convert them into clear, non-advisory, non-predictive explanations understandable by non-expert readers, with human-in-the-loop validation.</w:t>
      </w:r>
    </w:p>
    <w:p>
      <w:pPr>
        <w:pStyle w:val="Heading2"/>
      </w:pPr>
      <w:r>
        <w:t>3. In-Scope for POC</w:t>
      </w:r>
    </w:p>
    <w:p>
      <w:r>
        <w:t>- RSS-based event ingestion</w:t>
        <w:br/>
        <w:t>- Automated content explanation via open-source LLM</w:t>
        <w:br/>
        <w:t>- Rule-based clarity validation</w:t>
        <w:br/>
        <w:t>- Human evaluation (PASS/FAIL)</w:t>
        <w:br/>
        <w:t>- Logging and traceability</w:t>
      </w:r>
    </w:p>
    <w:p>
      <w:pPr>
        <w:pStyle w:val="Heading2"/>
      </w:pPr>
      <w:r>
        <w:t>4. Out-of-Scope for POC</w:t>
      </w:r>
    </w:p>
    <w:p>
      <w:r>
        <w:t>- Trading advice or recommendations</w:t>
        <w:br/>
        <w:t>- Predictions or forecasts</w:t>
        <w:br/>
        <w:t>- Personalization</w:t>
        <w:br/>
        <w:t>- Monetization</w:t>
        <w:br/>
        <w:t>- UI / dashboard</w:t>
      </w:r>
    </w:p>
    <w:p>
      <w:pPr>
        <w:pStyle w:val="Heading2"/>
      </w:pPr>
      <w:r>
        <w:t>5. Technology Stack</w:t>
      </w:r>
    </w:p>
    <w:p>
      <w:r>
        <w:t>- Python 3.10+</w:t>
        <w:br/>
        <w:t>- Ollama (local LLM runtime)</w:t>
        <w:br/>
        <w:t>- Llama 3 / Mistral model</w:t>
        <w:br/>
        <w:t>- feedparser (RSS ingestion)</w:t>
        <w:br/>
        <w:t>- pydantic (schema validation)</w:t>
        <w:br/>
        <w:t>- regex (clarity checks)</w:t>
      </w:r>
    </w:p>
    <w:p>
      <w:pPr>
        <w:pStyle w:val="Heading2"/>
      </w:pPr>
      <w:r>
        <w:t>6. High-Level Architecture</w:t>
      </w:r>
    </w:p>
    <w:p>
      <w:r>
        <w:t>RSS Feed → Event Fetcher → Event Normalizer → LLM Processor → Clarity Validator → Output + Evaluation Log</w:t>
      </w:r>
    </w:p>
    <w:p>
      <w:pPr>
        <w:pStyle w:val="Heading2"/>
      </w:pPr>
      <w:r>
        <w:t>7. POC Execution Flow</w:t>
      </w:r>
    </w:p>
    <w:p>
      <w:r>
        <w:t>1. Fetch latest RSS items</w:t>
        <w:br/>
        <w:t>2. Normalize content into structured event</w:t>
        <w:br/>
        <w:t>3. Pass event through system prompt &amp; guardrails</w:t>
        <w:br/>
        <w:t>4. Generate explanation output</w:t>
        <w:br/>
        <w:t>5. Run automated clarity checks</w:t>
        <w:br/>
        <w:t>6. Human evaluates PASS/FAIL</w:t>
      </w:r>
    </w:p>
    <w:p>
      <w:pPr>
        <w:pStyle w:val="Heading2"/>
      </w:pPr>
      <w:r>
        <w:t>8. Success Criteria (Behavioral)</w:t>
      </w:r>
    </w:p>
    <w:p>
      <w:r>
        <w:t>- Source faithfulness maintained</w:t>
        <w:br/>
        <w:t>- No advice or prediction leakage</w:t>
        <w:br/>
        <w:t>- Clear explanation for non-expert readers</w:t>
        <w:br/>
        <w:t>- Consistent tone compliance</w:t>
      </w:r>
    </w:p>
    <w:p>
      <w:pPr>
        <w:pStyle w:val="Heading2"/>
      </w:pPr>
      <w:r>
        <w:t>9. Evaluation Method</w:t>
      </w:r>
    </w:p>
    <w:p>
      <w:r>
        <w:t>Each event is tagged as Dx-Ex (Day x, Event y). Evaluation is logged with checklist scores and reviewer comments.</w:t>
      </w:r>
    </w:p>
    <w:p>
      <w:pPr>
        <w:pStyle w:val="Heading2"/>
      </w:pPr>
      <w:r>
        <w:t>10. Expected POC Outcome</w:t>
      </w:r>
    </w:p>
    <w:p>
      <w:r>
        <w:t>The POC should reveal whether the system can reliably explain regulatory events without expert assumptions, and where clarity failures systematically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