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 Documentation: RSS-Based Automated Content Ingestion &amp; AI Content Generation</w:t>
      </w:r>
    </w:p>
    <w:p/>
    <w:p>
      <w:r>
        <w:t>Version: v1.0 (POC)</w:t>
      </w:r>
    </w:p>
    <w:p>
      <w:r>
        <w:t>Status: Frozen</w:t>
      </w:r>
    </w:p>
    <w:p/>
    <w:p>
      <w:r>
        <w:t>1. Purpose</w:t>
      </w:r>
    </w:p>
    <w:p>
      <w:r>
        <w:t>This document defines how content enters the system automatically during the POC phase using RSS feeds and how that content flows into AI-based reasoning and content generation. The goal is to validate AI interpretation, safety, and trust — not virality or scale.</w:t>
      </w:r>
    </w:p>
    <w:p/>
    <w:p>
      <w:r>
        <w:t>2. Scope</w:t>
      </w:r>
    </w:p>
    <w:p>
      <w:r>
        <w:t>Included:</w:t>
      </w:r>
    </w:p>
    <w:p>
      <w:r>
        <w:t>- RSS-based content ingestion</w:t>
      </w:r>
    </w:p>
    <w:p>
      <w:r>
        <w:t>- Automated filtering and normalization</w:t>
      </w:r>
    </w:p>
    <w:p>
      <w:r>
        <w:t>- AI interpretation and content generation</w:t>
      </w:r>
    </w:p>
    <w:p>
      <w:r>
        <w:t>- Human-in-the-loop evaluation</w:t>
      </w:r>
    </w:p>
    <w:p/>
    <w:p>
      <w:r>
        <w:t>Excluded:</w:t>
      </w:r>
    </w:p>
    <w:p>
      <w:r>
        <w:t>- Web scraping / crawling</w:t>
      </w:r>
    </w:p>
    <w:p>
      <w:r>
        <w:t>- Social media ingestion</w:t>
      </w:r>
    </w:p>
    <w:p>
      <w:r>
        <w:t>- Auto-posting</w:t>
      </w:r>
    </w:p>
    <w:p>
      <w:r>
        <w:t>- Monetization</w:t>
      </w:r>
    </w:p>
    <w:p>
      <w:r>
        <w:t>- Growth analytics</w:t>
      </w:r>
    </w:p>
    <w:p/>
    <w:p>
      <w:r>
        <w:t>3. High-Level Flow</w:t>
      </w:r>
    </w:p>
    <w:p>
      <w:r>
        <w:t>RSS Feeds → RSS Fetcher → Event Normalization → Filtering Rules → Structured Event → LLM → Human Review</w:t>
      </w:r>
    </w:p>
    <w:p/>
    <w:p>
      <w:r>
        <w:t>4. Content Source Strategy</w:t>
      </w:r>
    </w:p>
    <w:p>
      <w:r>
        <w:t>RSS feeds are used because they are official, machine-readable, stable, free, and legally safe. RSS provides facts, not opinions.</w:t>
      </w:r>
    </w:p>
    <w:p/>
    <w:p>
      <w:r>
        <w:t>5. Source Categories</w:t>
      </w:r>
    </w:p>
    <w:p>
      <w:r>
        <w:t>- Central banks</w:t>
      </w:r>
    </w:p>
    <w:p>
      <w:r>
        <w:t>- Regulators</w:t>
      </w:r>
    </w:p>
    <w:p>
      <w:r>
        <w:t>- Government press releases</w:t>
      </w:r>
    </w:p>
    <w:p>
      <w:r>
        <w:t>- Tier-1 financial news (fact reporting only)</w:t>
      </w:r>
    </w:p>
    <w:p/>
    <w:p>
      <w:r>
        <w:t>6. RSS Ingestion Layer</w:t>
      </w:r>
    </w:p>
    <w:p>
      <w:r>
        <w:t>- Frequency: every 1–3 hours</w:t>
      </w:r>
    </w:p>
    <w:p>
      <w:r>
        <w:t>- Extracts: title, summary, date, source, URL</w:t>
      </w:r>
    </w:p>
    <w:p>
      <w:r>
        <w:t>- Deduplication via URL and title similarity</w:t>
      </w:r>
    </w:p>
    <w:p/>
    <w:p>
      <w:r>
        <w:t>7. Event Filtering Rules</w:t>
      </w:r>
    </w:p>
    <w:p>
      <w:r>
        <w:t>Mandatory:</w:t>
      </w:r>
    </w:p>
    <w:p>
      <w:r>
        <w:t>- Finance/economy/policy relevance</w:t>
      </w:r>
    </w:p>
    <w:p>
      <w:r>
        <w:t>- Approved source</w:t>
      </w:r>
    </w:p>
    <w:p>
      <w:r>
        <w:t>- Sufficient context</w:t>
      </w:r>
    </w:p>
    <w:p>
      <w:r>
        <w:t>- Max 5–10 events per run</w:t>
      </w:r>
    </w:p>
    <w:p/>
    <w:p>
      <w:r>
        <w:t>8. Event Object Schema</w:t>
      </w:r>
    </w:p>
    <w:p>
      <w:r>
        <w:t>Event:</w:t>
      </w:r>
    </w:p>
    <w:p>
      <w:r>
        <w:t>- event_type</w:t>
      </w:r>
    </w:p>
    <w:p>
      <w:r>
        <w:t>- country</w:t>
      </w:r>
    </w:p>
    <w:p>
      <w:r>
        <w:t>- date</w:t>
      </w:r>
    </w:p>
    <w:p>
      <w:r>
        <w:t>- source</w:t>
      </w:r>
    </w:p>
    <w:p>
      <w:r>
        <w:t>- title</w:t>
      </w:r>
    </w:p>
    <w:p>
      <w:r>
        <w:t>- summary</w:t>
      </w:r>
    </w:p>
    <w:p>
      <w:r>
        <w:t>- url</w:t>
      </w:r>
    </w:p>
    <w:p/>
    <w:p>
      <w:r>
        <w:t>9. AI Content Generation</w:t>
      </w:r>
    </w:p>
    <w:p>
      <w:r>
        <w:t>The LLM:</w:t>
      </w:r>
    </w:p>
    <w:p>
      <w:r>
        <w:t>- Explains what happened and why it matters</w:t>
      </w:r>
    </w:p>
    <w:p>
      <w:r>
        <w:t>- Avoids advice and predictions</w:t>
      </w:r>
    </w:p>
    <w:p>
      <w:r>
        <w:t>- Maintains neutral but thoughtful tone</w:t>
      </w:r>
    </w:p>
    <w:p/>
    <w:p>
      <w:r>
        <w:t>10. Regeneration Rules</w:t>
      </w:r>
    </w:p>
    <w:p>
      <w:r>
        <w:t>- One-shot generation per event</w:t>
      </w:r>
    </w:p>
    <w:p>
      <w:r>
        <w:t>- No retries during evaluation</w:t>
      </w:r>
    </w:p>
    <w:p/>
    <w:p>
      <w:r>
        <w:t>11. Human-in-the-Loop</w:t>
      </w:r>
    </w:p>
    <w:p>
      <w:r>
        <w:t>All outputs are manually reviewed using a POC evaluation sheet and marked PASS or FAIL.</w:t>
      </w:r>
    </w:p>
    <w:p/>
    <w:p>
      <w:r>
        <w:t>12. Expected Outcomes</w:t>
      </w:r>
    </w:p>
    <w:p>
      <w:r>
        <w:t>- Validate AI interpretation reliability</w:t>
      </w:r>
    </w:p>
    <w:p>
      <w:r>
        <w:t>- Measure human effort required</w:t>
      </w:r>
    </w:p>
    <w:p>
      <w:r>
        <w:t>- Identify failure modes</w:t>
      </w:r>
    </w:p>
    <w:p/>
    <w:p>
      <w:r>
        <w:t>13. Phase Relationship</w:t>
      </w:r>
    </w:p>
    <w:p>
      <w:r>
        <w:t>POC: RSS only</w:t>
      </w:r>
    </w:p>
    <w:p>
      <w:r>
        <w:t>Pre-MVP: RSS + optional crawler</w:t>
      </w:r>
    </w:p>
    <w:p>
      <w:r>
        <w:t>MVP: Finalized ingestion strategy</w:t>
      </w:r>
    </w:p>
    <w:p/>
    <w:p>
      <w:r>
        <w:t>Summary:</w:t>
      </w:r>
    </w:p>
    <w:p>
      <w:r>
        <w:t>This document freezes a clean, automated, low-risk ingestion pipeline to validate AI financial interpretation using content as an evaluation surface.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