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EE808" w14:textId="699BAED5" w:rsidR="00CC0DB3" w:rsidRPr="004B3248" w:rsidRDefault="00CC0DB3" w:rsidP="009D5F06">
      <w:pPr>
        <w:pStyle w:val="Title"/>
        <w:spacing w:after="0" w:line="276" w:lineRule="auto"/>
        <w:ind w:left="-144" w:right="-144"/>
        <w:jc w:val="both"/>
        <w:rPr>
          <w:rFonts w:ascii="Times New Roman" w:hAnsi="Times New Roman" w:cs="Times New Roman"/>
          <w:b/>
          <w:bCs/>
          <w:sz w:val="52"/>
          <w:szCs w:val="52"/>
        </w:rPr>
      </w:pPr>
      <w:r w:rsidRPr="004B3248">
        <w:rPr>
          <w:rFonts w:ascii="Times New Roman" w:hAnsi="Times New Roman" w:cs="Times New Roman"/>
          <w:b/>
          <w:bCs/>
          <w:sz w:val="52"/>
          <w:szCs w:val="52"/>
        </w:rPr>
        <w:t>Comparative</w:t>
      </w:r>
      <w:r w:rsidR="009D5F06" w:rsidRPr="004B3248">
        <w:rPr>
          <w:rFonts w:ascii="Times New Roman" w:hAnsi="Times New Roman" w:cs="Times New Roman"/>
          <w:b/>
          <w:bCs/>
          <w:sz w:val="52"/>
          <w:szCs w:val="52"/>
        </w:rPr>
        <w:t xml:space="preserve"> </w:t>
      </w:r>
      <w:r w:rsidRPr="004B3248">
        <w:rPr>
          <w:rFonts w:ascii="Times New Roman" w:hAnsi="Times New Roman" w:cs="Times New Roman"/>
          <w:b/>
          <w:bCs/>
          <w:sz w:val="52"/>
          <w:szCs w:val="52"/>
        </w:rPr>
        <w:t xml:space="preserve">Sequence </w:t>
      </w:r>
      <w:r w:rsidR="000B05CF" w:rsidRPr="004B3248">
        <w:rPr>
          <w:rFonts w:ascii="Times New Roman" w:hAnsi="Times New Roman" w:cs="Times New Roman"/>
          <w:b/>
          <w:bCs/>
          <w:sz w:val="52"/>
          <w:szCs w:val="52"/>
        </w:rPr>
        <w:t>Analysis</w:t>
      </w:r>
      <w:r w:rsidRPr="004B3248">
        <w:rPr>
          <w:rFonts w:ascii="Times New Roman" w:hAnsi="Times New Roman" w:cs="Times New Roman"/>
          <w:b/>
          <w:bCs/>
          <w:sz w:val="52"/>
          <w:szCs w:val="52"/>
        </w:rPr>
        <w:t xml:space="preserve"> of</w:t>
      </w:r>
      <w:r w:rsidR="009D5F06" w:rsidRPr="004B3248">
        <w:rPr>
          <w:rFonts w:ascii="Times New Roman" w:hAnsi="Times New Roman" w:cs="Times New Roman"/>
          <w:b/>
          <w:bCs/>
          <w:sz w:val="52"/>
          <w:szCs w:val="52"/>
        </w:rPr>
        <w:t xml:space="preserve"> </w:t>
      </w:r>
      <w:r w:rsidRPr="004B3248">
        <w:rPr>
          <w:rFonts w:ascii="Times New Roman" w:hAnsi="Times New Roman" w:cs="Times New Roman"/>
          <w:b/>
          <w:bCs/>
          <w:sz w:val="52"/>
          <w:szCs w:val="52"/>
        </w:rPr>
        <w:t>BRC</w:t>
      </w:r>
      <w:r w:rsidR="009D5F06" w:rsidRPr="004B3248">
        <w:rPr>
          <w:rFonts w:ascii="Times New Roman" w:hAnsi="Times New Roman" w:cs="Times New Roman"/>
          <w:b/>
          <w:bCs/>
          <w:sz w:val="52"/>
          <w:szCs w:val="52"/>
        </w:rPr>
        <w:t>A1</w:t>
      </w:r>
      <w:r w:rsidRPr="004B3248">
        <w:rPr>
          <w:rFonts w:ascii="Times New Roman" w:hAnsi="Times New Roman" w:cs="Times New Roman"/>
          <w:b/>
          <w:bCs/>
          <w:sz w:val="52"/>
          <w:szCs w:val="52"/>
        </w:rPr>
        <w:t xml:space="preserve"> and BRCA2 Using NCBI </w:t>
      </w:r>
      <w:proofErr w:type="spellStart"/>
      <w:r w:rsidRPr="004B3248">
        <w:rPr>
          <w:rFonts w:ascii="Times New Roman" w:hAnsi="Times New Roman" w:cs="Times New Roman"/>
          <w:b/>
          <w:bCs/>
          <w:sz w:val="52"/>
          <w:szCs w:val="52"/>
        </w:rPr>
        <w:t>RefSeq</w:t>
      </w:r>
      <w:proofErr w:type="spellEnd"/>
      <w:r w:rsidRPr="004B3248">
        <w:rPr>
          <w:rFonts w:ascii="Times New Roman" w:hAnsi="Times New Roman" w:cs="Times New Roman"/>
          <w:b/>
          <w:bCs/>
          <w:sz w:val="52"/>
          <w:szCs w:val="52"/>
        </w:rPr>
        <w:t xml:space="preserve"> Data with GC Content, ORF, and Statistical </w:t>
      </w:r>
      <w:r w:rsidR="009D5F06" w:rsidRPr="004B3248">
        <w:rPr>
          <w:rFonts w:ascii="Times New Roman" w:hAnsi="Times New Roman" w:cs="Times New Roman"/>
          <w:b/>
          <w:bCs/>
          <w:sz w:val="52"/>
          <w:szCs w:val="52"/>
        </w:rPr>
        <w:t>Analysis</w:t>
      </w:r>
    </w:p>
    <w:p w14:paraId="0B143EC1" w14:textId="77777777" w:rsidR="00CC0DB3" w:rsidRDefault="00CC0DB3" w:rsidP="0088654E">
      <w:pPr>
        <w:spacing w:after="0" w:line="360" w:lineRule="auto"/>
        <w:ind w:left="-144" w:right="-144"/>
        <w:rPr>
          <w:rFonts w:ascii="Times New Roman" w:hAnsi="Times New Roman" w:cs="Times New Roman"/>
        </w:rPr>
      </w:pPr>
    </w:p>
    <w:p w14:paraId="7FC46833" w14:textId="0EC450BE" w:rsidR="00CC0DB3" w:rsidRPr="00A75682" w:rsidRDefault="00CC0DB3" w:rsidP="00A75682">
      <w:pPr>
        <w:pStyle w:val="Heading1"/>
        <w:numPr>
          <w:ilvl w:val="0"/>
          <w:numId w:val="4"/>
        </w:numPr>
        <w:spacing w:before="0" w:after="0" w:line="360" w:lineRule="auto"/>
        <w:ind w:left="0"/>
        <w:rPr>
          <w:rFonts w:ascii="Times New Roman" w:hAnsi="Times New Roman" w:cs="Times New Roman"/>
          <w:b/>
          <w:bCs/>
          <w:color w:val="000000" w:themeColor="text1"/>
        </w:rPr>
      </w:pPr>
      <w:r w:rsidRPr="00A75682">
        <w:rPr>
          <w:rFonts w:ascii="Times New Roman" w:hAnsi="Times New Roman" w:cs="Times New Roman"/>
          <w:b/>
          <w:bCs/>
          <w:color w:val="000000" w:themeColor="text1"/>
        </w:rPr>
        <w:t>INTRODUCTION</w:t>
      </w:r>
    </w:p>
    <w:p w14:paraId="4A7EE624" w14:textId="77777777" w:rsidR="00CC0DB3" w:rsidRPr="00CC0DB3" w:rsidRDefault="00CC0DB3" w:rsidP="00A75682">
      <w:pPr>
        <w:spacing w:after="0" w:line="360" w:lineRule="auto"/>
      </w:pPr>
    </w:p>
    <w:p w14:paraId="15D8C981" w14:textId="79CFF70B" w:rsidR="004F3AD5" w:rsidRDefault="004F3AD5" w:rsidP="00A75682">
      <w:pPr>
        <w:pStyle w:val="PlainText"/>
        <w:spacing w:line="360" w:lineRule="auto"/>
        <w:jc w:val="both"/>
        <w:rPr>
          <w:rFonts w:ascii="Times New Roman" w:hAnsi="Times New Roman" w:cs="Times New Roman"/>
          <w:sz w:val="24"/>
          <w:szCs w:val="24"/>
        </w:rPr>
      </w:pPr>
      <w:r w:rsidRPr="004F3AD5">
        <w:rPr>
          <w:rFonts w:ascii="Times New Roman" w:hAnsi="Times New Roman" w:cs="Times New Roman"/>
          <w:sz w:val="24"/>
          <w:szCs w:val="24"/>
        </w:rPr>
        <w:t xml:space="preserve">BRCA1 and BRCA2 are likely the </w:t>
      </w:r>
      <w:r>
        <w:rPr>
          <w:rFonts w:ascii="Times New Roman" w:hAnsi="Times New Roman" w:cs="Times New Roman"/>
          <w:sz w:val="24"/>
          <w:szCs w:val="24"/>
        </w:rPr>
        <w:t>best-known</w:t>
      </w:r>
      <w:r w:rsidRPr="004F3AD5">
        <w:rPr>
          <w:rFonts w:ascii="Times New Roman" w:hAnsi="Times New Roman" w:cs="Times New Roman"/>
          <w:sz w:val="24"/>
          <w:szCs w:val="24"/>
        </w:rPr>
        <w:t xml:space="preserve"> cancer genes. They are probably well known to most people, outside the context of biology, in terms of breast cancer risk. Both genes are tumor suppressors and people with inherited mutations are more likely to develop breast and ovary cancer. </w:t>
      </w:r>
      <w:r>
        <w:rPr>
          <w:rFonts w:ascii="Times New Roman" w:hAnsi="Times New Roman" w:cs="Times New Roman"/>
          <w:sz w:val="24"/>
          <w:szCs w:val="24"/>
        </w:rPr>
        <w:t>This</w:t>
      </w:r>
      <w:r w:rsidRPr="004F3AD5">
        <w:rPr>
          <w:rFonts w:ascii="Times New Roman" w:hAnsi="Times New Roman" w:cs="Times New Roman"/>
          <w:sz w:val="24"/>
          <w:szCs w:val="24"/>
        </w:rPr>
        <w:t xml:space="preserve"> has been firmly established and well documented. But the extent to which these two genes are different at the sequence level is the least known. The two genes, BRCA1 and BRCA2, are located on </w:t>
      </w:r>
      <w:r>
        <w:rPr>
          <w:rFonts w:ascii="Times New Roman" w:hAnsi="Times New Roman" w:cs="Times New Roman"/>
          <w:sz w:val="24"/>
          <w:szCs w:val="24"/>
        </w:rPr>
        <w:t>chromosomes</w:t>
      </w:r>
      <w:r w:rsidRPr="004F3AD5">
        <w:rPr>
          <w:rFonts w:ascii="Times New Roman" w:hAnsi="Times New Roman" w:cs="Times New Roman"/>
          <w:sz w:val="24"/>
          <w:szCs w:val="24"/>
        </w:rPr>
        <w:t xml:space="preserve"> 17 and 13, respectively. The overall protein structure of BRCA1 is fairly unstructured, but it does have two well-defined structured domains: a RING domain near the N-terminus, which forms a protein complex with another protein, BARD1, and is an enzyme (an E3 ubiquitin ligase); and a BRCT domain near the C-terminus that binds to phosphorylated proteins, which is typical of general DNA repair proteins. BRCA2 is </w:t>
      </w:r>
      <w:r>
        <w:rPr>
          <w:rFonts w:ascii="Times New Roman" w:hAnsi="Times New Roman" w:cs="Times New Roman"/>
          <w:sz w:val="24"/>
          <w:szCs w:val="24"/>
        </w:rPr>
        <w:t>structurally</w:t>
      </w:r>
      <w:r w:rsidRPr="004F3AD5">
        <w:rPr>
          <w:rFonts w:ascii="Times New Roman" w:hAnsi="Times New Roman" w:cs="Times New Roman"/>
          <w:sz w:val="24"/>
          <w:szCs w:val="24"/>
        </w:rPr>
        <w:t xml:space="preserve"> </w:t>
      </w:r>
      <w:r>
        <w:rPr>
          <w:rFonts w:ascii="Times New Roman" w:hAnsi="Times New Roman" w:cs="Times New Roman"/>
          <w:sz w:val="24"/>
          <w:szCs w:val="24"/>
        </w:rPr>
        <w:t>different</w:t>
      </w:r>
      <w:r w:rsidRPr="004F3AD5">
        <w:rPr>
          <w:rFonts w:ascii="Times New Roman" w:hAnsi="Times New Roman" w:cs="Times New Roman"/>
          <w:sz w:val="24"/>
          <w:szCs w:val="24"/>
        </w:rPr>
        <w:t xml:space="preserve">. It is composed of eight repeated segments (BRC repeats) that can tightly bind to a protein known as RAD51 and also has a C-terminal DNA-binding domain. The difference in structure correlates with </w:t>
      </w:r>
      <w:r>
        <w:rPr>
          <w:rFonts w:ascii="Times New Roman" w:hAnsi="Times New Roman" w:cs="Times New Roman"/>
          <w:sz w:val="24"/>
          <w:szCs w:val="24"/>
        </w:rPr>
        <w:t xml:space="preserve">a </w:t>
      </w:r>
      <w:r w:rsidRPr="004F3AD5">
        <w:rPr>
          <w:rFonts w:ascii="Times New Roman" w:hAnsi="Times New Roman" w:cs="Times New Roman"/>
          <w:sz w:val="24"/>
          <w:szCs w:val="24"/>
        </w:rPr>
        <w:t>difference in role</w:t>
      </w:r>
      <w:r>
        <w:rPr>
          <w:rFonts w:ascii="Times New Roman" w:hAnsi="Times New Roman" w:cs="Times New Roman"/>
          <w:sz w:val="24"/>
          <w:szCs w:val="24"/>
        </w:rPr>
        <w:t xml:space="preserve"> and</w:t>
      </w:r>
      <w:r w:rsidRPr="004F3AD5">
        <w:rPr>
          <w:rFonts w:ascii="Times New Roman" w:hAnsi="Times New Roman" w:cs="Times New Roman"/>
          <w:sz w:val="24"/>
          <w:szCs w:val="24"/>
        </w:rPr>
        <w:t xml:space="preserve"> function. BRCA1 is involved earlier in the process of repairing damaged DNA, removing the ends of DNA and determining which pathway the cell will take for repair, whereas BRCA2 has a more specific function, loading RAD51 onto the single-stranded DNA to find and pair it with another single-stranded piece of DNA elsewhere in the genome. The mutations are in both genes and increase breast and ovarian cancer risk, but the two proteins are not redundant</w:t>
      </w:r>
      <w:r>
        <w:rPr>
          <w:rFonts w:ascii="Times New Roman" w:hAnsi="Times New Roman" w:cs="Times New Roman"/>
          <w:sz w:val="24"/>
          <w:szCs w:val="24"/>
        </w:rPr>
        <w:t xml:space="preserve">; </w:t>
      </w:r>
      <w:r w:rsidRPr="004F3AD5">
        <w:rPr>
          <w:rFonts w:ascii="Times New Roman" w:hAnsi="Times New Roman" w:cs="Times New Roman"/>
          <w:sz w:val="24"/>
          <w:szCs w:val="24"/>
        </w:rPr>
        <w:t>they are complementary and part of a single process.</w:t>
      </w:r>
    </w:p>
    <w:p w14:paraId="7996F23D" w14:textId="0B66181F" w:rsidR="00624B85" w:rsidRPr="00624B85" w:rsidRDefault="00624B85" w:rsidP="00A75682">
      <w:pPr>
        <w:pStyle w:val="PlainText"/>
        <w:spacing w:line="360" w:lineRule="auto"/>
        <w:jc w:val="both"/>
        <w:rPr>
          <w:rFonts w:ascii="Times New Roman" w:hAnsi="Times New Roman" w:cs="Times New Roman"/>
          <w:sz w:val="24"/>
          <w:szCs w:val="24"/>
        </w:rPr>
      </w:pPr>
      <w:r>
        <w:rPr>
          <w:rFonts w:ascii="Times New Roman" w:hAnsi="Times New Roman" w:cs="Times New Roman"/>
          <w:sz w:val="24"/>
          <w:szCs w:val="24"/>
        </w:rPr>
        <w:br/>
      </w:r>
      <w:r w:rsidR="004F3AD5" w:rsidRPr="004F3AD5">
        <w:rPr>
          <w:rFonts w:ascii="Times New Roman" w:hAnsi="Times New Roman" w:cs="Times New Roman"/>
          <w:sz w:val="24"/>
          <w:szCs w:val="24"/>
        </w:rPr>
        <w:t xml:space="preserve">Since BRCA1 and BRCA2 are very different in their functional and structural properties, it was considered that there would be some corresponding level of fundamental difference, such as raw sequence composition. Another feature that occurs frequently in genomics is GC Content, the latter for </w:t>
      </w:r>
      <w:r w:rsidR="004F3AD5">
        <w:rPr>
          <w:rFonts w:ascii="Times New Roman" w:hAnsi="Times New Roman" w:cs="Times New Roman"/>
          <w:sz w:val="24"/>
          <w:szCs w:val="24"/>
        </w:rPr>
        <w:t>several</w:t>
      </w:r>
      <w:r w:rsidR="004F3AD5" w:rsidRPr="004F3AD5">
        <w:rPr>
          <w:rFonts w:ascii="Times New Roman" w:hAnsi="Times New Roman" w:cs="Times New Roman"/>
          <w:sz w:val="24"/>
          <w:szCs w:val="24"/>
        </w:rPr>
        <w:t xml:space="preserve"> practical reasons. </w:t>
      </w:r>
      <w:r w:rsidR="00A95BAB">
        <w:rPr>
          <w:rFonts w:ascii="Times New Roman" w:hAnsi="Times New Roman" w:cs="Times New Roman"/>
          <w:sz w:val="24"/>
          <w:szCs w:val="24"/>
        </w:rPr>
        <w:t xml:space="preserve">Double-stranded DNA, which is formed by regions with high GC content, is more stable and can influence the tightness of DNA packing </w:t>
      </w:r>
      <w:r w:rsidR="00A95BAB">
        <w:rPr>
          <w:rFonts w:ascii="Times New Roman" w:hAnsi="Times New Roman" w:cs="Times New Roman"/>
          <w:sz w:val="24"/>
          <w:szCs w:val="24"/>
        </w:rPr>
        <w:lastRenderedPageBreak/>
        <w:t>and the accessibility of DNA-working</w:t>
      </w:r>
      <w:r w:rsidR="004F3AD5" w:rsidRPr="004F3AD5">
        <w:rPr>
          <w:rFonts w:ascii="Times New Roman" w:hAnsi="Times New Roman" w:cs="Times New Roman"/>
          <w:sz w:val="24"/>
          <w:szCs w:val="24"/>
        </w:rPr>
        <w:t xml:space="preserve"> machinery. The GC content is also non-uniform throughout the genome and is related to gene density and expression, and can affect the susceptibility of a region to specific types of mutation and/or recombination. If you want to characterize a gene computationally, but not just describe it in words, then a good first step is to look at the GC content of the sequence, rather than just the average GC content.</w:t>
      </w:r>
    </w:p>
    <w:p w14:paraId="2ED80154" w14:textId="77777777" w:rsidR="00624B85" w:rsidRPr="00624B85" w:rsidRDefault="00624B85" w:rsidP="00A75682">
      <w:pPr>
        <w:pStyle w:val="PlainText"/>
        <w:spacing w:line="360" w:lineRule="auto"/>
        <w:jc w:val="both"/>
        <w:rPr>
          <w:rFonts w:ascii="Times New Roman" w:hAnsi="Times New Roman" w:cs="Times New Roman"/>
          <w:sz w:val="24"/>
          <w:szCs w:val="24"/>
        </w:rPr>
      </w:pPr>
    </w:p>
    <w:p w14:paraId="6926645A" w14:textId="66E1E59A" w:rsidR="004F3AD5" w:rsidRPr="00624B85" w:rsidRDefault="004F3AD5" w:rsidP="004F3AD5">
      <w:pPr>
        <w:pStyle w:val="PlainText"/>
        <w:spacing w:line="360" w:lineRule="auto"/>
        <w:jc w:val="both"/>
        <w:rPr>
          <w:rFonts w:ascii="Times New Roman" w:hAnsi="Times New Roman" w:cs="Times New Roman"/>
          <w:sz w:val="24"/>
          <w:szCs w:val="24"/>
        </w:rPr>
      </w:pPr>
      <w:r w:rsidRPr="004F3AD5">
        <w:rPr>
          <w:rFonts w:ascii="Times New Roman" w:hAnsi="Times New Roman" w:cs="Times New Roman"/>
          <w:sz w:val="24"/>
          <w:szCs w:val="24"/>
        </w:rPr>
        <w:t>It's not a novel idea either as it's just a typical first approach to making a comparative genomic study by comparing two or more sequences (genes, transcripts, genomes, etc.) for similarities or differences before going on to more advanced comparisons. This type of comparison usually takes place across species to determine how conserved a gene is across evolutionary history</w:t>
      </w:r>
      <w:r w:rsidRPr="00624B85">
        <w:rPr>
          <w:rFonts w:ascii="Times New Roman" w:hAnsi="Times New Roman" w:cs="Times New Roman"/>
          <w:sz w:val="24"/>
          <w:szCs w:val="24"/>
        </w:rPr>
        <w:t>, but there's no reason the same basic techniques can't be applied within a single species, comparing two different genes that are known to be functionally related, like BRCA1 and BRCA2 are here.</w:t>
      </w:r>
      <w:r>
        <w:rPr>
          <w:rFonts w:ascii="Times New Roman" w:hAnsi="Times New Roman" w:cs="Times New Roman"/>
          <w:sz w:val="24"/>
          <w:szCs w:val="24"/>
        </w:rPr>
        <w:t xml:space="preserve"> </w:t>
      </w:r>
      <w:r w:rsidRPr="004F3AD5">
        <w:rPr>
          <w:rFonts w:ascii="Times New Roman" w:hAnsi="Times New Roman" w:cs="Times New Roman"/>
          <w:sz w:val="24"/>
          <w:szCs w:val="24"/>
        </w:rPr>
        <w:t>That is the direction that this project goes in.</w:t>
      </w:r>
    </w:p>
    <w:p w14:paraId="349C63CA" w14:textId="00E4B5C7" w:rsidR="00624B85" w:rsidRPr="00624B85" w:rsidRDefault="00624B85" w:rsidP="00A75682">
      <w:pPr>
        <w:pStyle w:val="PlainText"/>
        <w:spacing w:line="360" w:lineRule="auto"/>
        <w:jc w:val="both"/>
        <w:rPr>
          <w:rFonts w:ascii="Times New Roman" w:hAnsi="Times New Roman" w:cs="Times New Roman"/>
          <w:sz w:val="24"/>
          <w:szCs w:val="24"/>
        </w:rPr>
      </w:pPr>
    </w:p>
    <w:p w14:paraId="0F4BD225" w14:textId="5B413DB8" w:rsidR="00826BC9" w:rsidRDefault="00624B85" w:rsidP="004F3AD5">
      <w:pPr>
        <w:pStyle w:val="PlainText"/>
        <w:spacing w:line="360" w:lineRule="auto"/>
        <w:jc w:val="both"/>
        <w:rPr>
          <w:rFonts w:ascii="Times New Roman" w:hAnsi="Times New Roman" w:cs="Times New Roman"/>
          <w:sz w:val="24"/>
          <w:szCs w:val="24"/>
        </w:rPr>
      </w:pPr>
      <w:r w:rsidRPr="00624B85">
        <w:rPr>
          <w:rFonts w:ascii="Times New Roman" w:hAnsi="Times New Roman" w:cs="Times New Roman"/>
          <w:sz w:val="24"/>
          <w:szCs w:val="24"/>
        </w:rPr>
        <w:t>T</w:t>
      </w:r>
      <w:r w:rsidR="004F3AD5" w:rsidRPr="004F3AD5">
        <w:rPr>
          <w:rFonts w:ascii="Times New Roman" w:hAnsi="Times New Roman" w:cs="Times New Roman"/>
          <w:sz w:val="24"/>
          <w:szCs w:val="24"/>
        </w:rPr>
        <w:t>his project attempts to solve some of these foundational computational problems.</w:t>
      </w:r>
      <w:r w:rsidRPr="00624B85">
        <w:rPr>
          <w:rFonts w:ascii="Times New Roman" w:hAnsi="Times New Roman" w:cs="Times New Roman"/>
          <w:sz w:val="24"/>
          <w:szCs w:val="24"/>
        </w:rPr>
        <w:t xml:space="preserve"> </w:t>
      </w:r>
      <w:r w:rsidR="004F3AD5">
        <w:rPr>
          <w:rFonts w:ascii="Times New Roman" w:hAnsi="Times New Roman" w:cs="Times New Roman"/>
          <w:sz w:val="24"/>
          <w:szCs w:val="24"/>
        </w:rPr>
        <w:t>H</w:t>
      </w:r>
      <w:r w:rsidRPr="00624B85">
        <w:rPr>
          <w:rFonts w:ascii="Times New Roman" w:hAnsi="Times New Roman" w:cs="Times New Roman"/>
          <w:sz w:val="24"/>
          <w:szCs w:val="24"/>
        </w:rPr>
        <w:t>uman reference mRNA transcripts for BRCA1 (NCBI accession NM_007294.4) and BRCA2 (NM_000059.4)</w:t>
      </w:r>
      <w:r w:rsidR="004F3AD5">
        <w:rPr>
          <w:rFonts w:ascii="Times New Roman" w:hAnsi="Times New Roman" w:cs="Times New Roman"/>
          <w:sz w:val="24"/>
          <w:szCs w:val="24"/>
        </w:rPr>
        <w:t xml:space="preserve"> are used</w:t>
      </w:r>
      <w:r w:rsidRPr="00624B85">
        <w:rPr>
          <w:rFonts w:ascii="Times New Roman" w:hAnsi="Times New Roman" w:cs="Times New Roman"/>
          <w:sz w:val="24"/>
          <w:szCs w:val="24"/>
        </w:rPr>
        <w:t xml:space="preserve">, both of which are the MANE Select transcripts, meaning they're the standard reference version </w:t>
      </w:r>
      <w:r>
        <w:rPr>
          <w:rFonts w:ascii="Times New Roman" w:hAnsi="Times New Roman" w:cs="Times New Roman"/>
          <w:sz w:val="24"/>
          <w:szCs w:val="24"/>
        </w:rPr>
        <w:t xml:space="preserve">that </w:t>
      </w:r>
      <w:r w:rsidRPr="00624B85">
        <w:rPr>
          <w:rFonts w:ascii="Times New Roman" w:hAnsi="Times New Roman" w:cs="Times New Roman"/>
          <w:sz w:val="24"/>
          <w:szCs w:val="24"/>
        </w:rPr>
        <w:t xml:space="preserve">NCBI and </w:t>
      </w:r>
      <w:proofErr w:type="spellStart"/>
      <w:r w:rsidRPr="00624B85">
        <w:rPr>
          <w:rFonts w:ascii="Times New Roman" w:hAnsi="Times New Roman" w:cs="Times New Roman"/>
          <w:sz w:val="24"/>
          <w:szCs w:val="24"/>
        </w:rPr>
        <w:t>Ensembl</w:t>
      </w:r>
      <w:proofErr w:type="spellEnd"/>
      <w:r w:rsidRPr="00624B85">
        <w:rPr>
          <w:rFonts w:ascii="Times New Roman" w:hAnsi="Times New Roman" w:cs="Times New Roman"/>
          <w:sz w:val="24"/>
          <w:szCs w:val="24"/>
        </w:rPr>
        <w:t xml:space="preserve"> agree on for these genes</w:t>
      </w:r>
      <w:r w:rsidR="004F3AD5">
        <w:rPr>
          <w:rFonts w:ascii="Times New Roman" w:hAnsi="Times New Roman" w:cs="Times New Roman"/>
          <w:sz w:val="24"/>
          <w:szCs w:val="24"/>
        </w:rPr>
        <w:t xml:space="preserve">. </w:t>
      </w:r>
      <w:r w:rsidR="004F3AD5" w:rsidRPr="004F3AD5">
        <w:rPr>
          <w:rFonts w:ascii="Times New Roman" w:hAnsi="Times New Roman" w:cs="Times New Roman"/>
          <w:sz w:val="24"/>
          <w:szCs w:val="24"/>
        </w:rPr>
        <w:t xml:space="preserve">I </w:t>
      </w:r>
      <w:proofErr w:type="spellStart"/>
      <w:r w:rsidR="004F3AD5" w:rsidRPr="004F3AD5">
        <w:rPr>
          <w:rFonts w:ascii="Times New Roman" w:hAnsi="Times New Roman" w:cs="Times New Roman"/>
          <w:sz w:val="24"/>
          <w:szCs w:val="24"/>
        </w:rPr>
        <w:t>analysed</w:t>
      </w:r>
      <w:proofErr w:type="spellEnd"/>
      <w:r w:rsidR="004F3AD5" w:rsidRPr="004F3AD5">
        <w:rPr>
          <w:rFonts w:ascii="Times New Roman" w:hAnsi="Times New Roman" w:cs="Times New Roman"/>
          <w:sz w:val="24"/>
          <w:szCs w:val="24"/>
        </w:rPr>
        <w:t xml:space="preserve"> the nucleotide composition, </w:t>
      </w:r>
      <w:r w:rsidR="004F3AD5">
        <w:rPr>
          <w:rFonts w:ascii="Times New Roman" w:hAnsi="Times New Roman" w:cs="Times New Roman"/>
          <w:sz w:val="24"/>
          <w:szCs w:val="24"/>
        </w:rPr>
        <w:t>GC</w:t>
      </w:r>
      <w:r w:rsidR="004F3AD5" w:rsidRPr="004F3AD5">
        <w:rPr>
          <w:rFonts w:ascii="Times New Roman" w:hAnsi="Times New Roman" w:cs="Times New Roman"/>
          <w:sz w:val="24"/>
          <w:szCs w:val="24"/>
        </w:rPr>
        <w:t xml:space="preserve"> skew, </w:t>
      </w:r>
      <w:r w:rsidR="004F3AD5">
        <w:rPr>
          <w:rFonts w:ascii="Times New Roman" w:hAnsi="Times New Roman" w:cs="Times New Roman"/>
          <w:sz w:val="24"/>
          <w:szCs w:val="24"/>
        </w:rPr>
        <w:t xml:space="preserve">AT </w:t>
      </w:r>
      <w:r w:rsidR="004F3AD5" w:rsidRPr="004F3AD5">
        <w:rPr>
          <w:rFonts w:ascii="Times New Roman" w:hAnsi="Times New Roman" w:cs="Times New Roman"/>
          <w:sz w:val="24"/>
          <w:szCs w:val="24"/>
        </w:rPr>
        <w:t xml:space="preserve">skew, open reading frames and also simulated some point mutations to observe the change in the resulting protein. In addition, I performed a statistical significance test in R to determine if </w:t>
      </w:r>
      <w:r w:rsidR="004F3AD5">
        <w:rPr>
          <w:rFonts w:ascii="Times New Roman" w:hAnsi="Times New Roman" w:cs="Times New Roman"/>
          <w:sz w:val="24"/>
          <w:szCs w:val="24"/>
        </w:rPr>
        <w:t>the</w:t>
      </w:r>
      <w:r w:rsidR="004F3AD5" w:rsidRPr="004F3AD5">
        <w:rPr>
          <w:rFonts w:ascii="Times New Roman" w:hAnsi="Times New Roman" w:cs="Times New Roman"/>
          <w:sz w:val="24"/>
          <w:szCs w:val="24"/>
        </w:rPr>
        <w:t xml:space="preserve"> difference in GC content between the two genes was significant or noise.</w:t>
      </w:r>
    </w:p>
    <w:p w14:paraId="40F889C4" w14:textId="77777777" w:rsidR="00826BC9" w:rsidRDefault="00826BC9" w:rsidP="00A75682">
      <w:pPr>
        <w:pStyle w:val="PlainText"/>
        <w:spacing w:line="360" w:lineRule="auto"/>
        <w:jc w:val="both"/>
        <w:rPr>
          <w:rFonts w:ascii="Times New Roman" w:hAnsi="Times New Roman" w:cs="Times New Roman"/>
          <w:sz w:val="24"/>
          <w:szCs w:val="24"/>
        </w:rPr>
      </w:pPr>
    </w:p>
    <w:p w14:paraId="209F893C" w14:textId="197EF59E" w:rsidR="00826BC9" w:rsidRDefault="00826BC9" w:rsidP="00A75682">
      <w:pPr>
        <w:pStyle w:val="PlainText"/>
        <w:spacing w:line="360" w:lineRule="auto"/>
        <w:jc w:val="both"/>
        <w:rPr>
          <w:rFonts w:ascii="Times New Roman" w:hAnsi="Times New Roman" w:cs="Times New Roman"/>
          <w:sz w:val="24"/>
          <w:szCs w:val="24"/>
        </w:rPr>
      </w:pPr>
    </w:p>
    <w:p w14:paraId="49832C20" w14:textId="77777777" w:rsidR="00826BC9" w:rsidRDefault="00826BC9" w:rsidP="00A75682">
      <w:pPr>
        <w:pStyle w:val="PlainText"/>
        <w:spacing w:line="360" w:lineRule="auto"/>
        <w:jc w:val="both"/>
        <w:rPr>
          <w:rFonts w:ascii="Times New Roman" w:hAnsi="Times New Roman" w:cs="Times New Roman"/>
          <w:sz w:val="24"/>
          <w:szCs w:val="24"/>
        </w:rPr>
      </w:pPr>
    </w:p>
    <w:p w14:paraId="702C1EAC" w14:textId="77777777" w:rsidR="00826BC9" w:rsidRDefault="00826BC9" w:rsidP="00A75682">
      <w:pPr>
        <w:pStyle w:val="PlainText"/>
        <w:spacing w:line="360" w:lineRule="auto"/>
        <w:jc w:val="both"/>
        <w:rPr>
          <w:rFonts w:ascii="Times New Roman" w:hAnsi="Times New Roman" w:cs="Times New Roman"/>
          <w:sz w:val="24"/>
          <w:szCs w:val="24"/>
        </w:rPr>
      </w:pPr>
    </w:p>
    <w:p w14:paraId="4BE6AED5" w14:textId="77777777" w:rsidR="004F3AD5" w:rsidRDefault="004F3AD5" w:rsidP="00A75682">
      <w:pPr>
        <w:pStyle w:val="PlainText"/>
        <w:spacing w:line="360" w:lineRule="auto"/>
        <w:jc w:val="both"/>
        <w:rPr>
          <w:rFonts w:ascii="Times New Roman" w:hAnsi="Times New Roman" w:cs="Times New Roman"/>
          <w:sz w:val="24"/>
          <w:szCs w:val="24"/>
        </w:rPr>
      </w:pPr>
    </w:p>
    <w:p w14:paraId="7F838E51" w14:textId="77777777" w:rsidR="00826BC9" w:rsidRDefault="00826BC9" w:rsidP="00A75682">
      <w:pPr>
        <w:pStyle w:val="PlainText"/>
        <w:spacing w:line="360" w:lineRule="auto"/>
        <w:jc w:val="both"/>
        <w:rPr>
          <w:rFonts w:ascii="Times New Roman" w:hAnsi="Times New Roman" w:cs="Times New Roman"/>
          <w:sz w:val="24"/>
          <w:szCs w:val="24"/>
        </w:rPr>
      </w:pPr>
    </w:p>
    <w:p w14:paraId="098876DE" w14:textId="77777777" w:rsidR="00D04990" w:rsidRDefault="00D04990" w:rsidP="00A75682">
      <w:pPr>
        <w:pStyle w:val="PlainText"/>
        <w:spacing w:line="360" w:lineRule="auto"/>
        <w:jc w:val="both"/>
        <w:rPr>
          <w:rFonts w:ascii="Times New Roman" w:hAnsi="Times New Roman" w:cs="Times New Roman"/>
          <w:sz w:val="24"/>
          <w:szCs w:val="24"/>
        </w:rPr>
      </w:pPr>
    </w:p>
    <w:p w14:paraId="19D3801C" w14:textId="77777777" w:rsidR="00D04990" w:rsidRPr="00624B85" w:rsidRDefault="00D04990" w:rsidP="00A75682">
      <w:pPr>
        <w:pStyle w:val="PlainText"/>
        <w:spacing w:line="360" w:lineRule="auto"/>
        <w:jc w:val="both"/>
        <w:rPr>
          <w:rFonts w:ascii="Times New Roman" w:hAnsi="Times New Roman" w:cs="Times New Roman"/>
          <w:sz w:val="24"/>
          <w:szCs w:val="24"/>
        </w:rPr>
      </w:pPr>
    </w:p>
    <w:p w14:paraId="7740255A" w14:textId="41CD8B0C" w:rsidR="00826BC9" w:rsidRPr="00497B1B" w:rsidRDefault="00F4531E" w:rsidP="00353D3C">
      <w:pPr>
        <w:pStyle w:val="Heading1"/>
        <w:numPr>
          <w:ilvl w:val="0"/>
          <w:numId w:val="4"/>
        </w:numPr>
        <w:spacing w:before="0" w:after="0" w:line="360" w:lineRule="auto"/>
        <w:ind w:left="0"/>
        <w:rPr>
          <w:rFonts w:ascii="Times New Roman" w:hAnsi="Times New Roman" w:cs="Times New Roman"/>
          <w:b/>
          <w:bCs/>
          <w:color w:val="000000" w:themeColor="text1"/>
        </w:rPr>
      </w:pPr>
      <w:r w:rsidRPr="00497B1B">
        <w:rPr>
          <w:rFonts w:ascii="Times New Roman" w:hAnsi="Times New Roman" w:cs="Times New Roman"/>
          <w:b/>
          <w:bCs/>
          <w:color w:val="000000" w:themeColor="text1"/>
        </w:rPr>
        <w:lastRenderedPageBreak/>
        <w:t>METHODOLOGY</w:t>
      </w:r>
    </w:p>
    <w:p w14:paraId="715EA307" w14:textId="7D78AEDA" w:rsidR="00A75682" w:rsidRPr="00D7177B" w:rsidRDefault="00F4531E" w:rsidP="00353D3C">
      <w:pPr>
        <w:pStyle w:val="Heading2"/>
        <w:numPr>
          <w:ilvl w:val="1"/>
          <w:numId w:val="4"/>
        </w:numPr>
        <w:spacing w:before="0" w:after="0" w:line="360" w:lineRule="auto"/>
        <w:ind w:left="0"/>
        <w:rPr>
          <w:rFonts w:ascii="Times New Roman" w:hAnsi="Times New Roman" w:cs="Times New Roman"/>
          <w:b/>
          <w:bCs/>
          <w:color w:val="000000" w:themeColor="text1"/>
        </w:rPr>
      </w:pPr>
      <w:r w:rsidRPr="00497B1B">
        <w:rPr>
          <w:rFonts w:ascii="Times New Roman" w:hAnsi="Times New Roman" w:cs="Times New Roman"/>
          <w:b/>
          <w:bCs/>
          <w:color w:val="000000" w:themeColor="text1"/>
        </w:rPr>
        <w:t>Overview of the Pipeline</w:t>
      </w:r>
    </w:p>
    <w:p w14:paraId="158BA0DE" w14:textId="4ED35D49" w:rsidR="00826BC9" w:rsidRDefault="00826BC9" w:rsidP="00353D3C">
      <w:pPr>
        <w:spacing w:after="0" w:line="360" w:lineRule="auto"/>
        <w:jc w:val="both"/>
        <w:rPr>
          <w:rFonts w:ascii="Times New Roman" w:hAnsi="Times New Roman" w:cs="Times New Roman"/>
        </w:rPr>
      </w:pPr>
      <w:r>
        <w:rPr>
          <w:rFonts w:ascii="Times New Roman" w:hAnsi="Times New Roman" w:cs="Times New Roman"/>
        </w:rPr>
        <w:t>This project was built using a three-part pipeline</w:t>
      </w:r>
      <w:r w:rsidR="00497B1B">
        <w:rPr>
          <w:rFonts w:ascii="Times New Roman" w:hAnsi="Times New Roman" w:cs="Times New Roman"/>
        </w:rPr>
        <w:t>:</w:t>
      </w:r>
      <w:r>
        <w:rPr>
          <w:rFonts w:ascii="Times New Roman" w:hAnsi="Times New Roman" w:cs="Times New Roman"/>
        </w:rPr>
        <w:t xml:space="preserve"> Linux, Python, and R together, and each one had a specific job</w:t>
      </w:r>
      <w:r w:rsidR="00497B1B">
        <w:rPr>
          <w:rFonts w:ascii="Times New Roman" w:hAnsi="Times New Roman" w:cs="Times New Roman"/>
        </w:rPr>
        <w:t xml:space="preserve">. </w:t>
      </w:r>
    </w:p>
    <w:p w14:paraId="7124686A" w14:textId="77777777" w:rsidR="00D7177B" w:rsidRDefault="00D7177B" w:rsidP="00353D3C">
      <w:pPr>
        <w:spacing w:after="0" w:line="360" w:lineRule="auto"/>
        <w:jc w:val="both"/>
        <w:rPr>
          <w:rFonts w:ascii="Times New Roman" w:hAnsi="Times New Roman" w:cs="Times New Roman"/>
        </w:rPr>
      </w:pPr>
    </w:p>
    <w:p w14:paraId="74CFAF73" w14:textId="70BB2401" w:rsidR="00497B1B" w:rsidRDefault="00497B1B" w:rsidP="00353D3C">
      <w:pPr>
        <w:spacing w:after="0" w:line="360" w:lineRule="auto"/>
        <w:jc w:val="both"/>
        <w:rPr>
          <w:rFonts w:ascii="Times New Roman" w:hAnsi="Times New Roman" w:cs="Times New Roman"/>
        </w:rPr>
      </w:pPr>
      <w:r>
        <w:rPr>
          <w:rFonts w:ascii="Times New Roman" w:hAnsi="Times New Roman" w:cs="Times New Roman"/>
          <w:b/>
          <w:bCs/>
        </w:rPr>
        <w:t xml:space="preserve">LINUX </w:t>
      </w:r>
      <w:r>
        <w:rPr>
          <w:rFonts w:ascii="Times New Roman" w:hAnsi="Times New Roman" w:cs="Times New Roman"/>
        </w:rPr>
        <w:t xml:space="preserve">was used for extracting the sequence data from NCBI. I did this </w:t>
      </w:r>
      <w:r w:rsidR="004F3AD5">
        <w:rPr>
          <w:rFonts w:ascii="Times New Roman" w:hAnsi="Times New Roman" w:cs="Times New Roman"/>
        </w:rPr>
        <w:t xml:space="preserve">via </w:t>
      </w:r>
      <w:r>
        <w:rPr>
          <w:rFonts w:ascii="Times New Roman" w:hAnsi="Times New Roman" w:cs="Times New Roman"/>
        </w:rPr>
        <w:t xml:space="preserve">the terminal instead of manually downloading the files from the website, mainly so the exact steps are documented, and someone else could re-run the same commands and get the same files. </w:t>
      </w:r>
      <w:r>
        <w:rPr>
          <w:rFonts w:ascii="Times New Roman" w:hAnsi="Times New Roman" w:cs="Times New Roman"/>
        </w:rPr>
        <w:br/>
      </w:r>
      <w:r>
        <w:rPr>
          <w:rFonts w:ascii="Times New Roman" w:hAnsi="Times New Roman" w:cs="Times New Roman"/>
          <w:b/>
          <w:bCs/>
        </w:rPr>
        <w:t xml:space="preserve">Python, </w:t>
      </w:r>
      <w:r>
        <w:rPr>
          <w:rFonts w:ascii="Times New Roman" w:hAnsi="Times New Roman" w:cs="Times New Roman"/>
        </w:rPr>
        <w:t xml:space="preserve">run through </w:t>
      </w:r>
      <w:r w:rsidRPr="00497B1B">
        <w:rPr>
          <w:rFonts w:ascii="Times New Roman" w:hAnsi="Times New Roman" w:cs="Times New Roman"/>
        </w:rPr>
        <w:t xml:space="preserve">Google </w:t>
      </w:r>
      <w:proofErr w:type="spellStart"/>
      <w:r w:rsidRPr="00497B1B">
        <w:rPr>
          <w:rFonts w:ascii="Times New Roman" w:hAnsi="Times New Roman" w:cs="Times New Roman"/>
        </w:rPr>
        <w:t>Colab</w:t>
      </w:r>
      <w:proofErr w:type="spellEnd"/>
      <w:r w:rsidRPr="00497B1B">
        <w:rPr>
          <w:rFonts w:ascii="Times New Roman" w:hAnsi="Times New Roman" w:cs="Times New Roman"/>
        </w:rPr>
        <w:t>, did most of the actual analysis</w:t>
      </w:r>
      <w:r>
        <w:rPr>
          <w:rFonts w:ascii="Times New Roman" w:hAnsi="Times New Roman" w:cs="Times New Roman"/>
        </w:rPr>
        <w:t>,</w:t>
      </w:r>
      <w:r w:rsidRPr="00497B1B">
        <w:rPr>
          <w:rFonts w:ascii="Times New Roman" w:hAnsi="Times New Roman" w:cs="Times New Roman"/>
        </w:rPr>
        <w:t xml:space="preserve"> </w:t>
      </w:r>
      <w:r>
        <w:rPr>
          <w:rFonts w:ascii="Times New Roman" w:hAnsi="Times New Roman" w:cs="Times New Roman"/>
        </w:rPr>
        <w:t xml:space="preserve">including </w:t>
      </w:r>
      <w:r w:rsidRPr="00497B1B">
        <w:rPr>
          <w:rFonts w:ascii="Times New Roman" w:hAnsi="Times New Roman" w:cs="Times New Roman"/>
        </w:rPr>
        <w:t>parsing the sequences, calculating composition and skew, finding ORFs, a</w:t>
      </w:r>
      <w:r w:rsidR="004F3AD5">
        <w:rPr>
          <w:rFonts w:ascii="Times New Roman" w:hAnsi="Times New Roman" w:cs="Times New Roman"/>
        </w:rPr>
        <w:t>s well as conducting</w:t>
      </w:r>
      <w:r w:rsidRPr="00497B1B">
        <w:rPr>
          <w:rFonts w:ascii="Times New Roman" w:hAnsi="Times New Roman" w:cs="Times New Roman"/>
        </w:rPr>
        <w:t xml:space="preserve"> the SNP simulation. </w:t>
      </w:r>
      <w:r w:rsidR="004F3AD5" w:rsidRPr="004F3AD5">
        <w:rPr>
          <w:rFonts w:ascii="Times New Roman" w:hAnsi="Times New Roman" w:cs="Times New Roman"/>
        </w:rPr>
        <w:t xml:space="preserve">I have used </w:t>
      </w:r>
      <w:proofErr w:type="spellStart"/>
      <w:r w:rsidR="004F3AD5" w:rsidRPr="004F3AD5">
        <w:rPr>
          <w:rFonts w:ascii="Times New Roman" w:hAnsi="Times New Roman" w:cs="Times New Roman"/>
        </w:rPr>
        <w:t>Biopython</w:t>
      </w:r>
      <w:proofErr w:type="spellEnd"/>
      <w:r w:rsidR="004F3AD5" w:rsidRPr="004F3AD5">
        <w:rPr>
          <w:rFonts w:ascii="Times New Roman" w:hAnsi="Times New Roman" w:cs="Times New Roman"/>
        </w:rPr>
        <w:t xml:space="preserve"> because it's the standard library for handling sequence data correctly rather than </w:t>
      </w:r>
      <w:r w:rsidRPr="00497B1B">
        <w:rPr>
          <w:rFonts w:ascii="Times New Roman" w:hAnsi="Times New Roman" w:cs="Times New Roman"/>
        </w:rPr>
        <w:t>treating the FASTA file as a plain text string.</w:t>
      </w:r>
    </w:p>
    <w:p w14:paraId="36F210D6" w14:textId="63FEC655" w:rsidR="00497B1B" w:rsidRDefault="00497B1B" w:rsidP="00353D3C">
      <w:pPr>
        <w:spacing w:after="0" w:line="360" w:lineRule="auto"/>
        <w:jc w:val="both"/>
        <w:rPr>
          <w:rFonts w:ascii="Times New Roman" w:hAnsi="Times New Roman" w:cs="Times New Roman"/>
        </w:rPr>
      </w:pPr>
      <w:r>
        <w:rPr>
          <w:rFonts w:ascii="Times New Roman" w:hAnsi="Times New Roman" w:cs="Times New Roman"/>
          <w:b/>
          <w:bCs/>
        </w:rPr>
        <w:t xml:space="preserve">R </w:t>
      </w:r>
      <w:r>
        <w:rPr>
          <w:rFonts w:ascii="Times New Roman" w:hAnsi="Times New Roman" w:cs="Times New Roman"/>
        </w:rPr>
        <w:t xml:space="preserve">came in at the end </w:t>
      </w:r>
      <w:r w:rsidRPr="00497B1B">
        <w:rPr>
          <w:rFonts w:ascii="Times New Roman" w:hAnsi="Times New Roman" w:cs="Times New Roman"/>
        </w:rPr>
        <w:t xml:space="preserve">specifically for the statistical test and comparison plot. I used it because R's built-in </w:t>
      </w:r>
      <w:r w:rsidR="00A75682">
        <w:rPr>
          <w:rFonts w:ascii="Times New Roman" w:hAnsi="Times New Roman" w:cs="Times New Roman"/>
        </w:rPr>
        <w:t>‘</w:t>
      </w:r>
      <w:proofErr w:type="spellStart"/>
      <w:r w:rsidRPr="00497B1B">
        <w:rPr>
          <w:rFonts w:ascii="Times New Roman" w:hAnsi="Times New Roman" w:cs="Times New Roman"/>
        </w:rPr>
        <w:t>t.</w:t>
      </w:r>
      <w:proofErr w:type="gramStart"/>
      <w:r w:rsidRPr="00497B1B">
        <w:rPr>
          <w:rFonts w:ascii="Times New Roman" w:hAnsi="Times New Roman" w:cs="Times New Roman"/>
        </w:rPr>
        <w:t>test</w:t>
      </w:r>
      <w:proofErr w:type="spellEnd"/>
      <w:r w:rsidRPr="00497B1B">
        <w:rPr>
          <w:rFonts w:ascii="Times New Roman" w:hAnsi="Times New Roman" w:cs="Times New Roman"/>
        </w:rPr>
        <w:t>(</w:t>
      </w:r>
      <w:proofErr w:type="gramEnd"/>
      <w:r w:rsidRPr="00497B1B">
        <w:rPr>
          <w:rFonts w:ascii="Times New Roman" w:hAnsi="Times New Roman" w:cs="Times New Roman"/>
        </w:rPr>
        <w:t>)</w:t>
      </w:r>
      <w:r w:rsidR="00A75682">
        <w:rPr>
          <w:rFonts w:ascii="Times New Roman" w:hAnsi="Times New Roman" w:cs="Times New Roman"/>
        </w:rPr>
        <w:t>’</w:t>
      </w:r>
      <w:r w:rsidRPr="00497B1B">
        <w:rPr>
          <w:rFonts w:ascii="Times New Roman" w:hAnsi="Times New Roman" w:cs="Times New Roman"/>
        </w:rPr>
        <w:t xml:space="preserve"> function and the </w:t>
      </w:r>
      <w:r w:rsidR="00A75682">
        <w:rPr>
          <w:rFonts w:ascii="Times New Roman" w:hAnsi="Times New Roman" w:cs="Times New Roman"/>
        </w:rPr>
        <w:t>‘</w:t>
      </w:r>
      <w:r w:rsidRPr="00497B1B">
        <w:rPr>
          <w:rFonts w:ascii="Times New Roman" w:hAnsi="Times New Roman" w:cs="Times New Roman"/>
        </w:rPr>
        <w:t>ggplot2</w:t>
      </w:r>
      <w:r w:rsidR="00A75682">
        <w:rPr>
          <w:rFonts w:ascii="Times New Roman" w:hAnsi="Times New Roman" w:cs="Times New Roman"/>
        </w:rPr>
        <w:t>’</w:t>
      </w:r>
      <w:r w:rsidRPr="00497B1B">
        <w:rPr>
          <w:rFonts w:ascii="Times New Roman" w:hAnsi="Times New Roman" w:cs="Times New Roman"/>
        </w:rPr>
        <w:t xml:space="preserve"> package are what most people in genomics actually </w:t>
      </w:r>
      <w:r w:rsidR="004F3AD5" w:rsidRPr="004F3AD5">
        <w:rPr>
          <w:rFonts w:ascii="Times New Roman" w:hAnsi="Times New Roman" w:cs="Times New Roman"/>
        </w:rPr>
        <w:t>using for this sort of comparison</w:t>
      </w:r>
      <w:r w:rsidRPr="00497B1B">
        <w:rPr>
          <w:rFonts w:ascii="Times New Roman" w:hAnsi="Times New Roman" w:cs="Times New Roman"/>
        </w:rPr>
        <w:t>,</w:t>
      </w:r>
      <w:r w:rsidR="004F3AD5">
        <w:rPr>
          <w:rFonts w:ascii="Times New Roman" w:hAnsi="Times New Roman" w:cs="Times New Roman"/>
        </w:rPr>
        <w:t xml:space="preserve"> and</w:t>
      </w:r>
      <w:r w:rsidRPr="00497B1B">
        <w:rPr>
          <w:rFonts w:ascii="Times New Roman" w:hAnsi="Times New Roman" w:cs="Times New Roman"/>
        </w:rPr>
        <w:t xml:space="preserve"> it</w:t>
      </w:r>
      <w:r w:rsidR="004F3AD5">
        <w:rPr>
          <w:rFonts w:ascii="Times New Roman" w:hAnsi="Times New Roman" w:cs="Times New Roman"/>
        </w:rPr>
        <w:t xml:space="preserve"> is easier</w:t>
      </w:r>
      <w:r w:rsidRPr="00497B1B">
        <w:rPr>
          <w:rFonts w:ascii="Times New Roman" w:hAnsi="Times New Roman" w:cs="Times New Roman"/>
        </w:rPr>
        <w:t xml:space="preserve"> to switch over for that part rather than trying to force everything through Python.</w:t>
      </w:r>
    </w:p>
    <w:p w14:paraId="20AF81AE" w14:textId="77777777" w:rsidR="00A75682" w:rsidRDefault="00A75682" w:rsidP="00353D3C">
      <w:pPr>
        <w:spacing w:after="0" w:line="360" w:lineRule="auto"/>
        <w:rPr>
          <w:rFonts w:ascii="Times New Roman" w:hAnsi="Times New Roman" w:cs="Times New Roman"/>
        </w:rPr>
      </w:pPr>
    </w:p>
    <w:p w14:paraId="16857F34" w14:textId="6B23F6A1" w:rsidR="00353D3C" w:rsidRDefault="00497B1B" w:rsidP="00353D3C">
      <w:pPr>
        <w:pStyle w:val="Heading2"/>
        <w:numPr>
          <w:ilvl w:val="1"/>
          <w:numId w:val="4"/>
        </w:numPr>
        <w:spacing w:before="0" w:after="0" w:line="360" w:lineRule="auto"/>
        <w:ind w:left="0"/>
        <w:rPr>
          <w:rFonts w:ascii="Times New Roman" w:hAnsi="Times New Roman" w:cs="Times New Roman"/>
          <w:b/>
          <w:bCs/>
          <w:color w:val="000000" w:themeColor="text1"/>
        </w:rPr>
      </w:pPr>
      <w:r>
        <w:rPr>
          <w:rFonts w:ascii="Times New Roman" w:hAnsi="Times New Roman" w:cs="Times New Roman"/>
          <w:b/>
          <w:bCs/>
          <w:color w:val="000000" w:themeColor="text1"/>
        </w:rPr>
        <w:t>Data Acquisition, Composition, and Sliding-Window Analysis</w:t>
      </w:r>
    </w:p>
    <w:p w14:paraId="7E6FD9C9" w14:textId="77777777" w:rsidR="004F3AD5" w:rsidRDefault="004F3AD5" w:rsidP="00DB04C7">
      <w:pPr>
        <w:spacing w:after="0" w:line="360" w:lineRule="auto"/>
        <w:jc w:val="both"/>
      </w:pPr>
    </w:p>
    <w:p w14:paraId="7DBFC331" w14:textId="2B44A3EF" w:rsidR="00353D3C" w:rsidRPr="00353D3C" w:rsidRDefault="004F3AD5" w:rsidP="00DB04C7">
      <w:pPr>
        <w:spacing w:after="0" w:line="360" w:lineRule="auto"/>
        <w:jc w:val="both"/>
      </w:pPr>
      <w:r>
        <w:rPr>
          <w:rFonts w:ascii="Times New Roman" w:hAnsi="Times New Roman" w:cs="Times New Roman"/>
        </w:rPr>
        <w:t>The</w:t>
      </w:r>
      <w:r w:rsidR="00C40246">
        <w:rPr>
          <w:rFonts w:ascii="Times New Roman" w:hAnsi="Times New Roman" w:cs="Times New Roman"/>
        </w:rPr>
        <w:t xml:space="preserve"> </w:t>
      </w:r>
      <w:r w:rsidR="00C40246" w:rsidRPr="00C40246">
        <w:rPr>
          <w:rFonts w:ascii="Times New Roman" w:hAnsi="Times New Roman" w:cs="Times New Roman"/>
          <w:i/>
          <w:iCs/>
        </w:rPr>
        <w:t>Homo</w:t>
      </w:r>
      <w:r w:rsidR="00C40246">
        <w:rPr>
          <w:rFonts w:ascii="Times New Roman" w:hAnsi="Times New Roman" w:cs="Times New Roman"/>
          <w:i/>
          <w:iCs/>
        </w:rPr>
        <w:t xml:space="preserve"> </w:t>
      </w:r>
      <w:r w:rsidR="00C40246" w:rsidRPr="00C40246">
        <w:rPr>
          <w:rFonts w:ascii="Times New Roman" w:hAnsi="Times New Roman" w:cs="Times New Roman"/>
          <w:i/>
          <w:iCs/>
        </w:rPr>
        <w:t>sapiens</w:t>
      </w:r>
      <w:r w:rsidR="00353D3C" w:rsidRPr="00353D3C">
        <w:rPr>
          <w:rFonts w:ascii="Times New Roman" w:hAnsi="Times New Roman" w:cs="Times New Roman"/>
        </w:rPr>
        <w:t xml:space="preserve"> reference sequences </w:t>
      </w:r>
      <w:r>
        <w:rPr>
          <w:rFonts w:ascii="Times New Roman" w:hAnsi="Times New Roman" w:cs="Times New Roman"/>
        </w:rPr>
        <w:t>of</w:t>
      </w:r>
      <w:r w:rsidR="00353D3C" w:rsidRPr="00353D3C">
        <w:rPr>
          <w:rFonts w:ascii="Times New Roman" w:hAnsi="Times New Roman" w:cs="Times New Roman"/>
        </w:rPr>
        <w:t xml:space="preserve"> BRCA1 (NM_007294.4) and BRCA2 (NM_000059.4) </w:t>
      </w:r>
      <w:r>
        <w:rPr>
          <w:rFonts w:ascii="Times New Roman" w:hAnsi="Times New Roman" w:cs="Times New Roman"/>
        </w:rPr>
        <w:t xml:space="preserve">were </w:t>
      </w:r>
      <w:r w:rsidR="00353D3C" w:rsidRPr="00353D3C">
        <w:rPr>
          <w:rFonts w:ascii="Times New Roman" w:hAnsi="Times New Roman" w:cs="Times New Roman"/>
        </w:rPr>
        <w:t xml:space="preserve">directly </w:t>
      </w:r>
      <w:r>
        <w:rPr>
          <w:rFonts w:ascii="Times New Roman" w:hAnsi="Times New Roman" w:cs="Times New Roman"/>
        </w:rPr>
        <w:t xml:space="preserve">downloaded </w:t>
      </w:r>
      <w:r w:rsidR="00353D3C" w:rsidRPr="00353D3C">
        <w:rPr>
          <w:rFonts w:ascii="Times New Roman" w:hAnsi="Times New Roman" w:cs="Times New Roman"/>
        </w:rPr>
        <w:t xml:space="preserve">from NCBI using </w:t>
      </w:r>
      <w:r w:rsidR="00F748C7">
        <w:rPr>
          <w:rFonts w:ascii="Times New Roman" w:hAnsi="Times New Roman" w:cs="Times New Roman"/>
        </w:rPr>
        <w:t>‘</w:t>
      </w:r>
      <w:r w:rsidR="00353D3C" w:rsidRPr="00353D3C">
        <w:rPr>
          <w:rFonts w:ascii="Times New Roman" w:hAnsi="Times New Roman" w:cs="Times New Roman"/>
        </w:rPr>
        <w:t>curl</w:t>
      </w:r>
      <w:r w:rsidR="00F748C7">
        <w:rPr>
          <w:rFonts w:ascii="Times New Roman" w:hAnsi="Times New Roman" w:cs="Times New Roman"/>
        </w:rPr>
        <w:t>’</w:t>
      </w:r>
      <w:r w:rsidR="00353D3C" w:rsidRPr="00353D3C">
        <w:rPr>
          <w:rFonts w:ascii="Times New Roman" w:hAnsi="Times New Roman" w:cs="Times New Roman"/>
        </w:rPr>
        <w:t>, through their E-utilities API</w:t>
      </w:r>
      <w:r>
        <w:rPr>
          <w:rFonts w:ascii="Times New Roman" w:hAnsi="Times New Roman" w:cs="Times New Roman"/>
        </w:rPr>
        <w:t xml:space="preserve">, instead of </w:t>
      </w:r>
      <w:r w:rsidR="00353D3C" w:rsidRPr="00353D3C">
        <w:rPr>
          <w:rFonts w:ascii="Times New Roman" w:hAnsi="Times New Roman" w:cs="Times New Roman"/>
        </w:rPr>
        <w:t>downloading manually:</w:t>
      </w:r>
    </w:p>
    <w:p w14:paraId="51AEED05" w14:textId="6BCBF884" w:rsidR="00353D3C" w:rsidRDefault="00353D3C" w:rsidP="00353D3C">
      <w:pPr>
        <w:pBdr>
          <w:top w:val="single" w:sz="4" w:space="16" w:color="CCCCCC"/>
          <w:left w:val="single" w:sz="4" w:space="0" w:color="CCCCCC"/>
          <w:bottom w:val="single" w:sz="4" w:space="0" w:color="CCCCCC"/>
          <w:right w:val="single" w:sz="4" w:space="0" w:color="CCCCCC"/>
        </w:pBdr>
        <w:shd w:val="clear" w:color="auto" w:fill="F2F2F2"/>
        <w:spacing w:after="0" w:line="360" w:lineRule="auto"/>
        <w:rPr>
          <w:rFonts w:ascii="Consolas" w:eastAsia="Consolas" w:hAnsi="Consolas" w:cs="Consolas"/>
          <w:sz w:val="18"/>
          <w:szCs w:val="18"/>
        </w:rPr>
      </w:pPr>
      <w:r>
        <w:rPr>
          <w:rFonts w:ascii="Consolas" w:eastAsia="Consolas" w:hAnsi="Consolas" w:cs="Consolas"/>
          <w:sz w:val="18"/>
          <w:szCs w:val="18"/>
        </w:rPr>
        <w:t>curl "https://eutils.ncbi.nlm.nih.gov/entrez/eutils/efetch.fcgi?db=nucleotide&amp;id=NM_007294.4&amp;rettype=fasta&amp;retmode=text" -o data/</w:t>
      </w:r>
      <w:proofErr w:type="spellStart"/>
      <w:r>
        <w:rPr>
          <w:rFonts w:ascii="Consolas" w:eastAsia="Consolas" w:hAnsi="Consolas" w:cs="Consolas"/>
          <w:sz w:val="18"/>
          <w:szCs w:val="18"/>
        </w:rPr>
        <w:t>fasta</w:t>
      </w:r>
      <w:proofErr w:type="spellEnd"/>
      <w:r>
        <w:rPr>
          <w:rFonts w:ascii="Consolas" w:eastAsia="Consolas" w:hAnsi="Consolas" w:cs="Consolas"/>
          <w:sz w:val="18"/>
          <w:szCs w:val="18"/>
        </w:rPr>
        <w:t>/brca1.fasta</w:t>
      </w:r>
      <w:r>
        <w:rPr>
          <w:rFonts w:ascii="Consolas" w:eastAsia="Consolas" w:hAnsi="Consolas" w:cs="Consolas"/>
          <w:sz w:val="18"/>
          <w:szCs w:val="18"/>
        </w:rPr>
        <w:br/>
      </w:r>
      <w:r>
        <w:rPr>
          <w:rFonts w:ascii="Consolas" w:eastAsia="Consolas" w:hAnsi="Consolas" w:cs="Consolas"/>
          <w:sz w:val="18"/>
          <w:szCs w:val="18"/>
        </w:rPr>
        <w:br/>
        <w:t>curl "https://eutils.ncbi.nlm.nih.gov/entrez/eutils/efetch.fcgi?db=nucleotide&amp;id=NM_000059.4&amp;rettype=fasta&amp;retmode=text" -o data/</w:t>
      </w:r>
      <w:proofErr w:type="spellStart"/>
      <w:r>
        <w:rPr>
          <w:rFonts w:ascii="Consolas" w:eastAsia="Consolas" w:hAnsi="Consolas" w:cs="Consolas"/>
          <w:sz w:val="18"/>
          <w:szCs w:val="18"/>
        </w:rPr>
        <w:t>fasta</w:t>
      </w:r>
      <w:proofErr w:type="spellEnd"/>
      <w:r>
        <w:rPr>
          <w:rFonts w:ascii="Consolas" w:eastAsia="Consolas" w:hAnsi="Consolas" w:cs="Consolas"/>
          <w:sz w:val="18"/>
          <w:szCs w:val="18"/>
        </w:rPr>
        <w:t>/brca2.fasta</w:t>
      </w:r>
    </w:p>
    <w:p w14:paraId="2884B681" w14:textId="77777777" w:rsidR="00F748C7" w:rsidRDefault="00F748C7" w:rsidP="00353D3C">
      <w:pPr>
        <w:pBdr>
          <w:top w:val="single" w:sz="4" w:space="16" w:color="CCCCCC"/>
          <w:left w:val="single" w:sz="4" w:space="0" w:color="CCCCCC"/>
          <w:bottom w:val="single" w:sz="4" w:space="0" w:color="CCCCCC"/>
          <w:right w:val="single" w:sz="4" w:space="0" w:color="CCCCCC"/>
        </w:pBdr>
        <w:shd w:val="clear" w:color="auto" w:fill="F2F2F2"/>
        <w:spacing w:after="0" w:line="360" w:lineRule="auto"/>
      </w:pPr>
    </w:p>
    <w:p w14:paraId="50F86A2A" w14:textId="77777777" w:rsidR="00F748C7" w:rsidRDefault="00F748C7" w:rsidP="00353D3C">
      <w:pPr>
        <w:spacing w:after="0" w:line="360" w:lineRule="auto"/>
        <w:jc w:val="both"/>
        <w:rPr>
          <w:rFonts w:ascii="Times New Roman" w:hAnsi="Times New Roman" w:cs="Times New Roman"/>
        </w:rPr>
      </w:pPr>
    </w:p>
    <w:p w14:paraId="225B79A4" w14:textId="3C88DF72" w:rsidR="00497B1B" w:rsidRPr="00497B1B" w:rsidRDefault="00497B1B" w:rsidP="00DB04C7">
      <w:pPr>
        <w:spacing w:after="0" w:line="360" w:lineRule="auto"/>
        <w:jc w:val="both"/>
        <w:rPr>
          <w:rFonts w:ascii="Times New Roman" w:hAnsi="Times New Roman" w:cs="Times New Roman"/>
        </w:rPr>
      </w:pPr>
      <w:r w:rsidRPr="00497B1B">
        <w:rPr>
          <w:rFonts w:ascii="Times New Roman" w:hAnsi="Times New Roman" w:cs="Times New Roman"/>
        </w:rPr>
        <w:t xml:space="preserve">Both are the MANE Select </w:t>
      </w:r>
      <w:r w:rsidR="004F3AD5">
        <w:rPr>
          <w:rFonts w:ascii="Times New Roman" w:hAnsi="Times New Roman" w:cs="Times New Roman"/>
        </w:rPr>
        <w:t>versions</w:t>
      </w:r>
      <w:r w:rsidRPr="00497B1B">
        <w:rPr>
          <w:rFonts w:ascii="Times New Roman" w:hAnsi="Times New Roman" w:cs="Times New Roman"/>
        </w:rPr>
        <w:t xml:space="preserve"> for their respective genes, the "default" version that NCBI and </w:t>
      </w:r>
      <w:proofErr w:type="spellStart"/>
      <w:r w:rsidRPr="00497B1B">
        <w:rPr>
          <w:rFonts w:ascii="Times New Roman" w:hAnsi="Times New Roman" w:cs="Times New Roman"/>
        </w:rPr>
        <w:t>Ensembl</w:t>
      </w:r>
      <w:proofErr w:type="spellEnd"/>
      <w:r w:rsidRPr="00497B1B">
        <w:rPr>
          <w:rFonts w:ascii="Times New Roman" w:hAnsi="Times New Roman" w:cs="Times New Roman"/>
        </w:rPr>
        <w:t xml:space="preserve"> both agree on. Once downloaded, I parsed both FASTA files using </w:t>
      </w:r>
      <w:proofErr w:type="spellStart"/>
      <w:r w:rsidRPr="00497B1B">
        <w:rPr>
          <w:rFonts w:ascii="Times New Roman" w:hAnsi="Times New Roman" w:cs="Times New Roman"/>
        </w:rPr>
        <w:t>Biopython</w:t>
      </w:r>
      <w:r w:rsidR="00A75682">
        <w:rPr>
          <w:rFonts w:ascii="Times New Roman" w:hAnsi="Times New Roman" w:cs="Times New Roman"/>
        </w:rPr>
        <w:t>’</w:t>
      </w:r>
      <w:r w:rsidRPr="00497B1B">
        <w:rPr>
          <w:rFonts w:ascii="Times New Roman" w:hAnsi="Times New Roman" w:cs="Times New Roman"/>
        </w:rPr>
        <w:t>s</w:t>
      </w:r>
      <w:proofErr w:type="spellEnd"/>
      <w:r w:rsidRPr="00497B1B">
        <w:rPr>
          <w:rFonts w:ascii="Times New Roman" w:hAnsi="Times New Roman" w:cs="Times New Roman"/>
        </w:rPr>
        <w:t xml:space="preserve"> </w:t>
      </w:r>
      <w:r w:rsidR="00A75682">
        <w:rPr>
          <w:rFonts w:ascii="Times New Roman" w:hAnsi="Times New Roman" w:cs="Times New Roman"/>
        </w:rPr>
        <w:lastRenderedPageBreak/>
        <w:t>‘</w:t>
      </w:r>
      <w:proofErr w:type="spellStart"/>
      <w:r w:rsidRPr="00497B1B">
        <w:rPr>
          <w:rFonts w:ascii="Times New Roman" w:hAnsi="Times New Roman" w:cs="Times New Roman"/>
        </w:rPr>
        <w:t>SeqIO.read</w:t>
      </w:r>
      <w:proofErr w:type="spellEnd"/>
      <w:r w:rsidRPr="00497B1B">
        <w:rPr>
          <w:rFonts w:ascii="Times New Roman" w:hAnsi="Times New Roman" w:cs="Times New Roman"/>
        </w:rPr>
        <w:t>()</w:t>
      </w:r>
      <w:r w:rsidR="00A75682">
        <w:rPr>
          <w:rFonts w:ascii="Times New Roman" w:hAnsi="Times New Roman" w:cs="Times New Roman"/>
        </w:rPr>
        <w:t>’</w:t>
      </w:r>
      <w:r w:rsidRPr="00497B1B">
        <w:rPr>
          <w:rFonts w:ascii="Times New Roman" w:hAnsi="Times New Roman" w:cs="Times New Roman"/>
        </w:rPr>
        <w:t xml:space="preserve"> function to pull out the sequence ID, description, and the actual nucleotide sequence for each gene.</w:t>
      </w:r>
    </w:p>
    <w:p w14:paraId="4D69A74B" w14:textId="7A6B2BDC" w:rsidR="00497B1B" w:rsidRDefault="004F3AD5" w:rsidP="00DB04C7">
      <w:pPr>
        <w:spacing w:after="0" w:line="360" w:lineRule="auto"/>
        <w:jc w:val="both"/>
        <w:rPr>
          <w:rFonts w:ascii="Times New Roman" w:hAnsi="Times New Roman" w:cs="Times New Roman"/>
        </w:rPr>
      </w:pPr>
      <w:r w:rsidRPr="004F3AD5">
        <w:rPr>
          <w:rFonts w:ascii="Times New Roman" w:hAnsi="Times New Roman" w:cs="Times New Roman"/>
        </w:rPr>
        <w:t>I calculated the number of times each base A, T, G and C was seen in each gene, and the percentage of the total sequence length that each base occupied, as well as the overall GC percentage. This was primarily a beginning, a simple description of each gene prior to examining the changes in composition along the sequence.</w:t>
      </w:r>
    </w:p>
    <w:p w14:paraId="1DD247C3" w14:textId="77777777" w:rsidR="004F3AD5" w:rsidRPr="00497B1B" w:rsidRDefault="004F3AD5" w:rsidP="00DB04C7">
      <w:pPr>
        <w:spacing w:after="0" w:line="360" w:lineRule="auto"/>
        <w:jc w:val="both"/>
        <w:rPr>
          <w:rFonts w:ascii="Times New Roman" w:hAnsi="Times New Roman" w:cs="Times New Roman"/>
        </w:rPr>
      </w:pPr>
    </w:p>
    <w:p w14:paraId="2A647436" w14:textId="5BE805B3" w:rsidR="00497B1B" w:rsidRDefault="004F3AD5" w:rsidP="00353D3C">
      <w:pPr>
        <w:spacing w:after="0" w:line="360" w:lineRule="auto"/>
        <w:jc w:val="both"/>
        <w:rPr>
          <w:rFonts w:ascii="Times New Roman" w:hAnsi="Times New Roman" w:cs="Times New Roman"/>
        </w:rPr>
      </w:pPr>
      <w:r w:rsidRPr="004F3AD5">
        <w:rPr>
          <w:rFonts w:ascii="Times New Roman" w:hAnsi="Times New Roman" w:cs="Times New Roman"/>
        </w:rPr>
        <w:t xml:space="preserve">A single GC percentage for the entire gene doesn't give much indication of whether some segments of the gene are more GC rich than other segments, so I used a 100 </w:t>
      </w:r>
      <w:r>
        <w:rPr>
          <w:rFonts w:ascii="Times New Roman" w:hAnsi="Times New Roman" w:cs="Times New Roman"/>
        </w:rPr>
        <w:t>Sliding</w:t>
      </w:r>
      <w:r w:rsidRPr="004F3AD5">
        <w:rPr>
          <w:rFonts w:ascii="Times New Roman" w:hAnsi="Times New Roman" w:cs="Times New Roman"/>
        </w:rPr>
        <w:t xml:space="preserve"> window approach in which each new window is offset 50 bp from the previous window and hence overlap by half: I computed the GC content and also the GC skew ‘(G-C)/(G+C)’ and AT skew ‘(A-T)/(A+T)’ of each window, which are commonly used to detect imbalance in composition of a sequence.</w:t>
      </w:r>
    </w:p>
    <w:p w14:paraId="60629A5F" w14:textId="77777777" w:rsidR="004F3AD5" w:rsidRPr="00497B1B" w:rsidRDefault="004F3AD5" w:rsidP="00353D3C">
      <w:pPr>
        <w:spacing w:after="0" w:line="360" w:lineRule="auto"/>
        <w:jc w:val="both"/>
        <w:rPr>
          <w:rFonts w:ascii="Times New Roman" w:hAnsi="Times New Roman" w:cs="Times New Roman"/>
        </w:rPr>
      </w:pPr>
    </w:p>
    <w:p w14:paraId="25DAA3C8" w14:textId="5681E115" w:rsidR="00A75682" w:rsidRDefault="00A75682" w:rsidP="00353D3C">
      <w:pPr>
        <w:pStyle w:val="Heading2"/>
        <w:numPr>
          <w:ilvl w:val="1"/>
          <w:numId w:val="4"/>
        </w:numPr>
        <w:spacing w:before="0" w:after="0" w:line="360" w:lineRule="auto"/>
        <w:ind w:left="0"/>
        <w:rPr>
          <w:rFonts w:ascii="Times New Roman" w:hAnsi="Times New Roman" w:cs="Times New Roman"/>
          <w:b/>
          <w:bCs/>
          <w:color w:val="000000" w:themeColor="text1"/>
        </w:rPr>
      </w:pPr>
      <w:r>
        <w:rPr>
          <w:rFonts w:ascii="Times New Roman" w:hAnsi="Times New Roman" w:cs="Times New Roman"/>
          <w:b/>
          <w:bCs/>
          <w:color w:val="000000" w:themeColor="text1"/>
        </w:rPr>
        <w:t>ORF Detection and SNP Mutation Simulation</w:t>
      </w:r>
    </w:p>
    <w:p w14:paraId="07AC45C7" w14:textId="77777777" w:rsidR="004F3AD5" w:rsidRPr="004F3AD5" w:rsidRDefault="004F3AD5" w:rsidP="004F3AD5"/>
    <w:p w14:paraId="75AD3F2A" w14:textId="0828BF63" w:rsidR="00353D3C" w:rsidRDefault="004F3AD5" w:rsidP="00DB04C7">
      <w:pPr>
        <w:spacing w:after="0" w:line="360" w:lineRule="auto"/>
        <w:jc w:val="both"/>
        <w:rPr>
          <w:rFonts w:ascii="Times New Roman" w:hAnsi="Times New Roman" w:cs="Times New Roman"/>
        </w:rPr>
      </w:pPr>
      <w:r w:rsidRPr="004F3AD5">
        <w:rPr>
          <w:rFonts w:ascii="Times New Roman" w:hAnsi="Times New Roman" w:cs="Times New Roman"/>
        </w:rPr>
        <w:t>I ran each sequence in all three reading frames for ORFs, looking for the start codon (ATG) and then a stop codon (TAA, TAG, or TGA) later in the same frame. I only retained ORFs longer than 100 bp as matches shorter than that are more likely to be random and not biologically significant.</w:t>
      </w:r>
    </w:p>
    <w:p w14:paraId="2A4DD257" w14:textId="77777777" w:rsidR="004F3AD5" w:rsidRPr="004F3AD5" w:rsidRDefault="004F3AD5" w:rsidP="00DB04C7">
      <w:pPr>
        <w:spacing w:after="0" w:line="360" w:lineRule="auto"/>
        <w:jc w:val="both"/>
        <w:rPr>
          <w:rFonts w:ascii="Times New Roman" w:hAnsi="Times New Roman" w:cs="Times New Roman"/>
        </w:rPr>
      </w:pPr>
    </w:p>
    <w:p w14:paraId="314E284E" w14:textId="7BC03899" w:rsidR="00A75682" w:rsidRDefault="00A75682" w:rsidP="00DB04C7">
      <w:pPr>
        <w:spacing w:after="0" w:line="360" w:lineRule="auto"/>
        <w:jc w:val="both"/>
        <w:rPr>
          <w:rFonts w:ascii="Times New Roman" w:hAnsi="Times New Roman" w:cs="Times New Roman"/>
        </w:rPr>
      </w:pPr>
      <w:r w:rsidRPr="00A75682">
        <w:rPr>
          <w:rFonts w:ascii="Times New Roman" w:hAnsi="Times New Roman" w:cs="Times New Roman"/>
        </w:rPr>
        <w:t xml:space="preserve">To </w:t>
      </w:r>
      <w:r w:rsidR="004F3AD5">
        <w:rPr>
          <w:rFonts w:ascii="Times New Roman" w:hAnsi="Times New Roman" w:cs="Times New Roman"/>
        </w:rPr>
        <w:t xml:space="preserve">understand </w:t>
      </w:r>
      <w:r w:rsidRPr="00A75682">
        <w:rPr>
          <w:rFonts w:ascii="Times New Roman" w:hAnsi="Times New Roman" w:cs="Times New Roman"/>
        </w:rPr>
        <w:t>how a single mutation might affect the resulting protein, I simulated 20 random point mutations in each gene's coding sequence (</w:t>
      </w:r>
      <w:r w:rsidR="004F3AD5" w:rsidRPr="004F3AD5">
        <w:rPr>
          <w:rFonts w:ascii="Times New Roman" w:hAnsi="Times New Roman" w:cs="Times New Roman"/>
        </w:rPr>
        <w:t>again with a fixed random seed to ensure repeatable results if anyone runs the code again)</w:t>
      </w:r>
      <w:r w:rsidRPr="00A75682">
        <w:rPr>
          <w:rFonts w:ascii="Times New Roman" w:hAnsi="Times New Roman" w:cs="Times New Roman"/>
        </w:rPr>
        <w:t xml:space="preserve">. </w:t>
      </w:r>
      <w:r w:rsidR="004F3AD5" w:rsidRPr="004F3AD5">
        <w:rPr>
          <w:rFonts w:ascii="Times New Roman" w:hAnsi="Times New Roman" w:cs="Times New Roman"/>
        </w:rPr>
        <w:t>I simulated each mutation, found the codon that it was located in, replaced the one base of each simulated mutation</w:t>
      </w:r>
      <w:r w:rsidR="004F3AD5">
        <w:rPr>
          <w:rFonts w:ascii="Times New Roman" w:hAnsi="Times New Roman" w:cs="Times New Roman"/>
        </w:rPr>
        <w:t>,</w:t>
      </w:r>
      <w:r w:rsidR="004F3AD5" w:rsidRPr="004F3AD5">
        <w:rPr>
          <w:rFonts w:ascii="Times New Roman" w:hAnsi="Times New Roman" w:cs="Times New Roman"/>
        </w:rPr>
        <w:t xml:space="preserve"> and translated them both into amino acids with </w:t>
      </w:r>
      <w:proofErr w:type="spellStart"/>
      <w:r w:rsidR="004F3AD5" w:rsidRPr="004F3AD5">
        <w:rPr>
          <w:rFonts w:ascii="Times New Roman" w:hAnsi="Times New Roman" w:cs="Times New Roman"/>
        </w:rPr>
        <w:t>Biopython's</w:t>
      </w:r>
      <w:proofErr w:type="spellEnd"/>
      <w:r w:rsidR="004F3AD5" w:rsidRPr="004F3AD5">
        <w:rPr>
          <w:rFonts w:ascii="Times New Roman" w:hAnsi="Times New Roman" w:cs="Times New Roman"/>
        </w:rPr>
        <w:t xml:space="preserve"> translate function.</w:t>
      </w:r>
      <w:r w:rsidR="004F3AD5">
        <w:rPr>
          <w:rFonts w:ascii="Times New Roman" w:hAnsi="Times New Roman" w:cs="Times New Roman"/>
        </w:rPr>
        <w:t xml:space="preserve"> </w:t>
      </w:r>
      <w:r w:rsidRPr="00A75682">
        <w:rPr>
          <w:rFonts w:ascii="Times New Roman" w:hAnsi="Times New Roman" w:cs="Times New Roman"/>
        </w:rPr>
        <w:t xml:space="preserve">If the amino acid stayed the same, </w:t>
      </w:r>
      <w:r w:rsidR="004F3AD5">
        <w:rPr>
          <w:rFonts w:ascii="Times New Roman" w:hAnsi="Times New Roman" w:cs="Times New Roman"/>
        </w:rPr>
        <w:t>it was</w:t>
      </w:r>
      <w:r w:rsidRPr="00A75682">
        <w:rPr>
          <w:rFonts w:ascii="Times New Roman" w:hAnsi="Times New Roman" w:cs="Times New Roman"/>
        </w:rPr>
        <w:t xml:space="preserve"> labeled </w:t>
      </w:r>
      <w:r w:rsidR="004F3AD5">
        <w:rPr>
          <w:rFonts w:ascii="Times New Roman" w:hAnsi="Times New Roman" w:cs="Times New Roman"/>
        </w:rPr>
        <w:t xml:space="preserve">synonymous; if it was different, </w:t>
      </w:r>
      <w:r w:rsidRPr="00A75682">
        <w:rPr>
          <w:rFonts w:ascii="Times New Roman" w:hAnsi="Times New Roman" w:cs="Times New Roman"/>
        </w:rPr>
        <w:t>non-synonymous.</w:t>
      </w:r>
    </w:p>
    <w:p w14:paraId="55C1B717" w14:textId="77777777" w:rsidR="004F3AD5" w:rsidRDefault="004F3AD5" w:rsidP="00DB04C7">
      <w:pPr>
        <w:spacing w:after="0" w:line="360" w:lineRule="auto"/>
        <w:jc w:val="both"/>
        <w:rPr>
          <w:rFonts w:ascii="Times New Roman" w:hAnsi="Times New Roman" w:cs="Times New Roman"/>
        </w:rPr>
      </w:pPr>
    </w:p>
    <w:p w14:paraId="06334B98" w14:textId="77777777" w:rsidR="00D04990" w:rsidRDefault="00D04990" w:rsidP="00DB04C7">
      <w:pPr>
        <w:spacing w:after="0" w:line="360" w:lineRule="auto"/>
        <w:jc w:val="both"/>
        <w:rPr>
          <w:rFonts w:ascii="Times New Roman" w:hAnsi="Times New Roman" w:cs="Times New Roman"/>
        </w:rPr>
      </w:pPr>
    </w:p>
    <w:p w14:paraId="6E24A3D0" w14:textId="77777777" w:rsidR="00D04990" w:rsidRDefault="00D04990" w:rsidP="00DB04C7">
      <w:pPr>
        <w:spacing w:after="0" w:line="360" w:lineRule="auto"/>
        <w:jc w:val="both"/>
        <w:rPr>
          <w:rFonts w:ascii="Times New Roman" w:hAnsi="Times New Roman" w:cs="Times New Roman"/>
        </w:rPr>
      </w:pPr>
    </w:p>
    <w:p w14:paraId="2D48443A" w14:textId="77777777" w:rsidR="00D04990" w:rsidRDefault="00D04990" w:rsidP="00DB04C7">
      <w:pPr>
        <w:spacing w:after="0" w:line="360" w:lineRule="auto"/>
        <w:jc w:val="both"/>
        <w:rPr>
          <w:rFonts w:ascii="Times New Roman" w:hAnsi="Times New Roman" w:cs="Times New Roman"/>
        </w:rPr>
      </w:pPr>
    </w:p>
    <w:p w14:paraId="460BFDDD" w14:textId="77777777" w:rsidR="00D04990" w:rsidRPr="00A75682" w:rsidRDefault="00D04990" w:rsidP="00DB04C7">
      <w:pPr>
        <w:spacing w:after="0" w:line="360" w:lineRule="auto"/>
        <w:jc w:val="both"/>
        <w:rPr>
          <w:rFonts w:ascii="Times New Roman" w:hAnsi="Times New Roman" w:cs="Times New Roman"/>
        </w:rPr>
      </w:pPr>
    </w:p>
    <w:p w14:paraId="1B706306" w14:textId="3BE8C9BB" w:rsidR="00A75682" w:rsidRDefault="00A75682" w:rsidP="00A75682">
      <w:pPr>
        <w:pStyle w:val="Heading2"/>
        <w:numPr>
          <w:ilvl w:val="1"/>
          <w:numId w:val="4"/>
        </w:numPr>
        <w:spacing w:before="0" w:after="0" w:line="360" w:lineRule="auto"/>
        <w:ind w:left="0"/>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Statistical Testing and Visualization</w:t>
      </w:r>
    </w:p>
    <w:p w14:paraId="43FFD9E5" w14:textId="77777777" w:rsidR="004F3AD5" w:rsidRDefault="004F3AD5" w:rsidP="004F3AD5">
      <w:pPr>
        <w:spacing w:line="360" w:lineRule="auto"/>
        <w:jc w:val="both"/>
      </w:pPr>
    </w:p>
    <w:p w14:paraId="3CBCACB6" w14:textId="77777777" w:rsidR="004F3AD5" w:rsidRDefault="004F3AD5" w:rsidP="004F3AD5">
      <w:pPr>
        <w:spacing w:line="360" w:lineRule="auto"/>
        <w:jc w:val="both"/>
        <w:rPr>
          <w:rFonts w:ascii="Times New Roman" w:hAnsi="Times New Roman" w:cs="Times New Roman"/>
        </w:rPr>
      </w:pPr>
      <w:r>
        <w:rPr>
          <w:rFonts w:ascii="Times New Roman" w:hAnsi="Times New Roman" w:cs="Times New Roman"/>
        </w:rPr>
        <w:t>By</w:t>
      </w:r>
      <w:r w:rsidRPr="004F3AD5">
        <w:rPr>
          <w:rFonts w:ascii="Times New Roman" w:hAnsi="Times New Roman" w:cs="Times New Roman"/>
        </w:rPr>
        <w:t xml:space="preserve"> import</w:t>
      </w:r>
      <w:r>
        <w:rPr>
          <w:rFonts w:ascii="Times New Roman" w:hAnsi="Times New Roman" w:cs="Times New Roman"/>
        </w:rPr>
        <w:t>ing</w:t>
      </w:r>
      <w:r w:rsidRPr="004F3AD5">
        <w:rPr>
          <w:rFonts w:ascii="Times New Roman" w:hAnsi="Times New Roman" w:cs="Times New Roman"/>
        </w:rPr>
        <w:t xml:space="preserve"> the window-level GC content values for both genes into R, </w:t>
      </w:r>
      <w:r>
        <w:rPr>
          <w:rFonts w:ascii="Times New Roman" w:hAnsi="Times New Roman" w:cs="Times New Roman"/>
        </w:rPr>
        <w:t>a</w:t>
      </w:r>
      <w:r w:rsidRPr="004F3AD5">
        <w:rPr>
          <w:rFonts w:ascii="Times New Roman" w:hAnsi="Times New Roman" w:cs="Times New Roman"/>
        </w:rPr>
        <w:t xml:space="preserve"> Welch two-sample t-test </w:t>
      </w:r>
      <w:r>
        <w:rPr>
          <w:rFonts w:ascii="Times New Roman" w:hAnsi="Times New Roman" w:cs="Times New Roman"/>
        </w:rPr>
        <w:t xml:space="preserve">was performed </w:t>
      </w:r>
      <w:r w:rsidRPr="004F3AD5">
        <w:rPr>
          <w:rFonts w:ascii="Times New Roman" w:hAnsi="Times New Roman" w:cs="Times New Roman"/>
        </w:rPr>
        <w:t xml:space="preserve">to </w:t>
      </w:r>
      <w:r>
        <w:rPr>
          <w:rFonts w:ascii="Times New Roman" w:hAnsi="Times New Roman" w:cs="Times New Roman"/>
        </w:rPr>
        <w:t xml:space="preserve">observe whether </w:t>
      </w:r>
      <w:r w:rsidRPr="004F3AD5">
        <w:rPr>
          <w:rFonts w:ascii="Times New Roman" w:hAnsi="Times New Roman" w:cs="Times New Roman"/>
        </w:rPr>
        <w:t xml:space="preserve">the average GC content difference between the two genes was "significant" or merely random. </w:t>
      </w:r>
      <w:r>
        <w:rPr>
          <w:rFonts w:ascii="Times New Roman" w:hAnsi="Times New Roman" w:cs="Times New Roman"/>
        </w:rPr>
        <w:t>Later,</w:t>
      </w:r>
      <w:r w:rsidRPr="004F3AD5">
        <w:rPr>
          <w:rFonts w:ascii="Times New Roman" w:hAnsi="Times New Roman" w:cs="Times New Roman"/>
        </w:rPr>
        <w:t xml:space="preserve"> a boxplot </w:t>
      </w:r>
      <w:r>
        <w:rPr>
          <w:rFonts w:ascii="Times New Roman" w:hAnsi="Times New Roman" w:cs="Times New Roman"/>
        </w:rPr>
        <w:t xml:space="preserve">was created </w:t>
      </w:r>
      <w:r w:rsidRPr="004F3AD5">
        <w:rPr>
          <w:rFonts w:ascii="Times New Roman" w:hAnsi="Times New Roman" w:cs="Times New Roman"/>
        </w:rPr>
        <w:t>with ggplot2 to visualize the same comparison.</w:t>
      </w:r>
    </w:p>
    <w:p w14:paraId="3A7E2EB2" w14:textId="77777777" w:rsidR="004F3AD5" w:rsidRDefault="004F3AD5" w:rsidP="004F3AD5">
      <w:pPr>
        <w:spacing w:line="360" w:lineRule="auto"/>
        <w:jc w:val="both"/>
        <w:rPr>
          <w:rFonts w:ascii="Times New Roman" w:hAnsi="Times New Roman" w:cs="Times New Roman"/>
          <w:b/>
          <w:bCs/>
          <w:color w:val="000000" w:themeColor="text1"/>
        </w:rPr>
      </w:pPr>
    </w:p>
    <w:p w14:paraId="165ECA7D" w14:textId="5BB520AF" w:rsidR="004F3AD5" w:rsidRDefault="004F3AD5" w:rsidP="004F3AD5">
      <w:pPr>
        <w:pStyle w:val="Heading2"/>
        <w:numPr>
          <w:ilvl w:val="1"/>
          <w:numId w:val="4"/>
        </w:numPr>
        <w:spacing w:before="0" w:after="0" w:line="360" w:lineRule="auto"/>
        <w:ind w:left="0"/>
        <w:rPr>
          <w:rFonts w:ascii="Times New Roman" w:hAnsi="Times New Roman" w:cs="Times New Roman"/>
          <w:b/>
          <w:bCs/>
          <w:color w:val="000000" w:themeColor="text1"/>
        </w:rPr>
      </w:pPr>
      <w:r>
        <w:rPr>
          <w:rFonts w:ascii="Times New Roman" w:hAnsi="Times New Roman" w:cs="Times New Roman"/>
          <w:b/>
          <w:bCs/>
          <w:color w:val="000000" w:themeColor="text1"/>
        </w:rPr>
        <w:t>Tools and Environment summary</w:t>
      </w:r>
    </w:p>
    <w:p w14:paraId="5E5E6208" w14:textId="77777777" w:rsidR="004F3AD5" w:rsidRPr="004F3AD5" w:rsidRDefault="004F3AD5" w:rsidP="004F3AD5"/>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400"/>
      </w:tblGrid>
      <w:tr w:rsidR="00353D3C" w:rsidRPr="00353D3C" w14:paraId="68B0A002" w14:textId="77777777" w:rsidTr="00E971CB">
        <w:tc>
          <w:tcPr>
            <w:tcW w:w="2600" w:type="dxa"/>
            <w:shd w:val="clear" w:color="auto" w:fill="D9E2F3"/>
            <w:tcMar>
              <w:top w:w="80" w:type="dxa"/>
              <w:left w:w="100" w:type="dxa"/>
              <w:bottom w:w="80" w:type="dxa"/>
              <w:right w:w="100" w:type="dxa"/>
            </w:tcMar>
          </w:tcPr>
          <w:p w14:paraId="0B30653F" w14:textId="77777777" w:rsidR="00353D3C" w:rsidRPr="00353D3C" w:rsidRDefault="00353D3C" w:rsidP="00D7177B">
            <w:pPr>
              <w:spacing w:after="0" w:line="240" w:lineRule="auto"/>
              <w:rPr>
                <w:rFonts w:ascii="Times New Roman" w:eastAsia="Times New Roman" w:hAnsi="Times New Roman" w:cs="Times New Roman"/>
                <w:kern w:val="0"/>
                <w14:ligatures w14:val="none"/>
              </w:rPr>
            </w:pPr>
            <w:r w:rsidRPr="00353D3C">
              <w:rPr>
                <w:rFonts w:ascii="Times New Roman" w:eastAsia="Times New Roman" w:hAnsi="Times New Roman" w:cs="Times New Roman"/>
                <w:b/>
                <w:bCs/>
                <w:kern w:val="0"/>
                <w14:ligatures w14:val="none"/>
              </w:rPr>
              <w:t>Component</w:t>
            </w:r>
          </w:p>
        </w:tc>
        <w:tc>
          <w:tcPr>
            <w:tcW w:w="3400" w:type="dxa"/>
            <w:shd w:val="clear" w:color="auto" w:fill="D9E2F3"/>
            <w:tcMar>
              <w:top w:w="80" w:type="dxa"/>
              <w:left w:w="100" w:type="dxa"/>
              <w:bottom w:w="80" w:type="dxa"/>
              <w:right w:w="100" w:type="dxa"/>
            </w:tcMar>
          </w:tcPr>
          <w:p w14:paraId="5AA8C793" w14:textId="77777777" w:rsidR="00353D3C" w:rsidRPr="00353D3C" w:rsidRDefault="00353D3C" w:rsidP="00D7177B">
            <w:pPr>
              <w:spacing w:after="0" w:line="240" w:lineRule="auto"/>
              <w:rPr>
                <w:rFonts w:ascii="Times New Roman" w:eastAsia="Times New Roman" w:hAnsi="Times New Roman" w:cs="Times New Roman"/>
                <w:kern w:val="0"/>
                <w14:ligatures w14:val="none"/>
              </w:rPr>
            </w:pPr>
            <w:r w:rsidRPr="00353D3C">
              <w:rPr>
                <w:rFonts w:ascii="Times New Roman" w:eastAsia="Times New Roman" w:hAnsi="Times New Roman" w:cs="Times New Roman"/>
                <w:b/>
                <w:bCs/>
                <w:kern w:val="0"/>
                <w14:ligatures w14:val="none"/>
              </w:rPr>
              <w:t>Tool / Library</w:t>
            </w:r>
          </w:p>
        </w:tc>
        <w:tc>
          <w:tcPr>
            <w:tcW w:w="3400" w:type="dxa"/>
            <w:shd w:val="clear" w:color="auto" w:fill="D9E2F3"/>
            <w:tcMar>
              <w:top w:w="80" w:type="dxa"/>
              <w:left w:w="100" w:type="dxa"/>
              <w:bottom w:w="80" w:type="dxa"/>
              <w:right w:w="100" w:type="dxa"/>
            </w:tcMar>
          </w:tcPr>
          <w:p w14:paraId="17FD3A41" w14:textId="77777777" w:rsidR="00353D3C" w:rsidRPr="00353D3C" w:rsidRDefault="00353D3C" w:rsidP="00D7177B">
            <w:pPr>
              <w:spacing w:after="0" w:line="240" w:lineRule="auto"/>
              <w:rPr>
                <w:rFonts w:ascii="Times New Roman" w:eastAsia="Times New Roman" w:hAnsi="Times New Roman" w:cs="Times New Roman"/>
                <w:kern w:val="0"/>
                <w14:ligatures w14:val="none"/>
              </w:rPr>
            </w:pPr>
            <w:r w:rsidRPr="00353D3C">
              <w:rPr>
                <w:rFonts w:ascii="Times New Roman" w:eastAsia="Times New Roman" w:hAnsi="Times New Roman" w:cs="Times New Roman"/>
                <w:b/>
                <w:bCs/>
                <w:kern w:val="0"/>
                <w14:ligatures w14:val="none"/>
              </w:rPr>
              <w:t>Purpose</w:t>
            </w:r>
          </w:p>
        </w:tc>
      </w:tr>
      <w:tr w:rsidR="00353D3C" w:rsidRPr="00353D3C" w14:paraId="321251E9" w14:textId="77777777" w:rsidTr="00E971CB">
        <w:tc>
          <w:tcPr>
            <w:tcW w:w="2600" w:type="dxa"/>
            <w:tcMar>
              <w:top w:w="80" w:type="dxa"/>
              <w:left w:w="100" w:type="dxa"/>
              <w:bottom w:w="80" w:type="dxa"/>
              <w:right w:w="100" w:type="dxa"/>
            </w:tcMar>
          </w:tcPr>
          <w:p w14:paraId="5AF7691B" w14:textId="77777777" w:rsidR="00353D3C" w:rsidRPr="00D7177B" w:rsidRDefault="00353D3C" w:rsidP="00D7177B">
            <w:pPr>
              <w:spacing w:after="0" w:line="240" w:lineRule="auto"/>
              <w:rPr>
                <w:rFonts w:ascii="Times New Roman" w:eastAsia="Times New Roman" w:hAnsi="Times New Roman" w:cs="Times New Roman"/>
                <w:kern w:val="0"/>
                <w14:ligatures w14:val="none"/>
              </w:rPr>
            </w:pPr>
            <w:r w:rsidRPr="00D7177B">
              <w:rPr>
                <w:rFonts w:ascii="Times New Roman" w:eastAsia="Times New Roman" w:hAnsi="Times New Roman" w:cs="Times New Roman"/>
                <w:kern w:val="0"/>
                <w14:ligatures w14:val="none"/>
              </w:rPr>
              <w:t>Data retrieval</w:t>
            </w:r>
          </w:p>
        </w:tc>
        <w:tc>
          <w:tcPr>
            <w:tcW w:w="3400" w:type="dxa"/>
            <w:tcMar>
              <w:top w:w="80" w:type="dxa"/>
              <w:left w:w="100" w:type="dxa"/>
              <w:bottom w:w="80" w:type="dxa"/>
              <w:right w:w="100" w:type="dxa"/>
            </w:tcMar>
          </w:tcPr>
          <w:p w14:paraId="60881EBA" w14:textId="77777777" w:rsidR="00353D3C" w:rsidRPr="00D7177B" w:rsidRDefault="00353D3C" w:rsidP="00D7177B">
            <w:pPr>
              <w:spacing w:after="0" w:line="240" w:lineRule="auto"/>
              <w:rPr>
                <w:rFonts w:ascii="Times New Roman" w:eastAsia="Times New Roman" w:hAnsi="Times New Roman" w:cs="Times New Roman"/>
                <w:kern w:val="0"/>
                <w14:ligatures w14:val="none"/>
              </w:rPr>
            </w:pPr>
            <w:r w:rsidRPr="00D7177B">
              <w:rPr>
                <w:rFonts w:ascii="Times New Roman" w:eastAsia="Times New Roman" w:hAnsi="Times New Roman" w:cs="Times New Roman"/>
                <w:kern w:val="0"/>
                <w14:ligatures w14:val="none"/>
              </w:rPr>
              <w:t>Linux, curl, NCBI E-utilities</w:t>
            </w:r>
          </w:p>
        </w:tc>
        <w:tc>
          <w:tcPr>
            <w:tcW w:w="3400" w:type="dxa"/>
            <w:tcMar>
              <w:top w:w="80" w:type="dxa"/>
              <w:left w:w="100" w:type="dxa"/>
              <w:bottom w:w="80" w:type="dxa"/>
              <w:right w:w="100" w:type="dxa"/>
            </w:tcMar>
          </w:tcPr>
          <w:p w14:paraId="610FB151" w14:textId="77777777" w:rsidR="00353D3C" w:rsidRPr="00D7177B" w:rsidRDefault="00353D3C" w:rsidP="00D7177B">
            <w:pPr>
              <w:spacing w:after="0" w:line="240" w:lineRule="auto"/>
              <w:rPr>
                <w:rFonts w:ascii="Times New Roman" w:eastAsia="Times New Roman" w:hAnsi="Times New Roman" w:cs="Times New Roman"/>
                <w:kern w:val="0"/>
                <w14:ligatures w14:val="none"/>
              </w:rPr>
            </w:pPr>
            <w:r w:rsidRPr="00D7177B">
              <w:rPr>
                <w:rFonts w:ascii="Times New Roman" w:eastAsia="Times New Roman" w:hAnsi="Times New Roman" w:cs="Times New Roman"/>
                <w:kern w:val="0"/>
                <w14:ligatures w14:val="none"/>
              </w:rPr>
              <w:t>Reproducible FASTA download</w:t>
            </w:r>
          </w:p>
        </w:tc>
      </w:tr>
      <w:tr w:rsidR="00353D3C" w:rsidRPr="00353D3C" w14:paraId="4BBA1BDA" w14:textId="77777777" w:rsidTr="00E971CB">
        <w:tc>
          <w:tcPr>
            <w:tcW w:w="2600" w:type="dxa"/>
            <w:tcMar>
              <w:top w:w="80" w:type="dxa"/>
              <w:left w:w="100" w:type="dxa"/>
              <w:bottom w:w="80" w:type="dxa"/>
              <w:right w:w="100" w:type="dxa"/>
            </w:tcMar>
          </w:tcPr>
          <w:p w14:paraId="03DD1730" w14:textId="77777777" w:rsidR="00353D3C" w:rsidRPr="00D7177B" w:rsidRDefault="00353D3C" w:rsidP="00D7177B">
            <w:pPr>
              <w:spacing w:after="0" w:line="240" w:lineRule="auto"/>
              <w:rPr>
                <w:rFonts w:ascii="Times New Roman" w:eastAsia="Times New Roman" w:hAnsi="Times New Roman" w:cs="Times New Roman"/>
                <w:kern w:val="0"/>
                <w14:ligatures w14:val="none"/>
              </w:rPr>
            </w:pPr>
            <w:r w:rsidRPr="00D7177B">
              <w:rPr>
                <w:rFonts w:ascii="Times New Roman" w:eastAsia="Times New Roman" w:hAnsi="Times New Roman" w:cs="Times New Roman"/>
                <w:kern w:val="0"/>
                <w14:ligatures w14:val="none"/>
              </w:rPr>
              <w:t>Sequence parsing</w:t>
            </w:r>
          </w:p>
        </w:tc>
        <w:tc>
          <w:tcPr>
            <w:tcW w:w="3400" w:type="dxa"/>
            <w:tcMar>
              <w:top w:w="80" w:type="dxa"/>
              <w:left w:w="100" w:type="dxa"/>
              <w:bottom w:w="80" w:type="dxa"/>
              <w:right w:w="100" w:type="dxa"/>
            </w:tcMar>
          </w:tcPr>
          <w:p w14:paraId="53CF411C" w14:textId="77777777" w:rsidR="00353D3C" w:rsidRPr="00D7177B" w:rsidRDefault="00353D3C" w:rsidP="00D7177B">
            <w:pPr>
              <w:spacing w:after="0" w:line="240" w:lineRule="auto"/>
              <w:rPr>
                <w:rFonts w:ascii="Times New Roman" w:eastAsia="Times New Roman" w:hAnsi="Times New Roman" w:cs="Times New Roman"/>
                <w:kern w:val="0"/>
                <w14:ligatures w14:val="none"/>
              </w:rPr>
            </w:pPr>
            <w:r w:rsidRPr="00D7177B">
              <w:rPr>
                <w:rFonts w:ascii="Times New Roman" w:eastAsia="Times New Roman" w:hAnsi="Times New Roman" w:cs="Times New Roman"/>
                <w:kern w:val="0"/>
                <w14:ligatures w14:val="none"/>
              </w:rPr>
              <w:t xml:space="preserve">Python, </w:t>
            </w:r>
            <w:proofErr w:type="spellStart"/>
            <w:r w:rsidRPr="00D7177B">
              <w:rPr>
                <w:rFonts w:ascii="Times New Roman" w:eastAsia="Times New Roman" w:hAnsi="Times New Roman" w:cs="Times New Roman"/>
                <w:kern w:val="0"/>
                <w14:ligatures w14:val="none"/>
              </w:rPr>
              <w:t>Biopython</w:t>
            </w:r>
            <w:proofErr w:type="spellEnd"/>
            <w:r w:rsidRPr="00D7177B">
              <w:rPr>
                <w:rFonts w:ascii="Times New Roman" w:eastAsia="Times New Roman" w:hAnsi="Times New Roman" w:cs="Times New Roman"/>
                <w:kern w:val="0"/>
                <w14:ligatures w14:val="none"/>
              </w:rPr>
              <w:t xml:space="preserve"> (</w:t>
            </w:r>
            <w:proofErr w:type="spellStart"/>
            <w:r w:rsidRPr="00D7177B">
              <w:rPr>
                <w:rFonts w:ascii="Times New Roman" w:eastAsia="Times New Roman" w:hAnsi="Times New Roman" w:cs="Times New Roman"/>
                <w:kern w:val="0"/>
                <w14:ligatures w14:val="none"/>
              </w:rPr>
              <w:t>SeqIO</w:t>
            </w:r>
            <w:proofErr w:type="spellEnd"/>
            <w:r w:rsidRPr="00D7177B">
              <w:rPr>
                <w:rFonts w:ascii="Times New Roman" w:eastAsia="Times New Roman" w:hAnsi="Times New Roman" w:cs="Times New Roman"/>
                <w:kern w:val="0"/>
                <w14:ligatures w14:val="none"/>
              </w:rPr>
              <w:t>)</w:t>
            </w:r>
          </w:p>
        </w:tc>
        <w:tc>
          <w:tcPr>
            <w:tcW w:w="3400" w:type="dxa"/>
            <w:tcMar>
              <w:top w:w="80" w:type="dxa"/>
              <w:left w:w="100" w:type="dxa"/>
              <w:bottom w:w="80" w:type="dxa"/>
              <w:right w:w="100" w:type="dxa"/>
            </w:tcMar>
          </w:tcPr>
          <w:p w14:paraId="5101C39C" w14:textId="77777777" w:rsidR="00353D3C" w:rsidRPr="00D7177B" w:rsidRDefault="00353D3C" w:rsidP="00D7177B">
            <w:pPr>
              <w:spacing w:after="0" w:line="240" w:lineRule="auto"/>
              <w:rPr>
                <w:rFonts w:ascii="Times New Roman" w:eastAsia="Times New Roman" w:hAnsi="Times New Roman" w:cs="Times New Roman"/>
                <w:kern w:val="0"/>
                <w14:ligatures w14:val="none"/>
              </w:rPr>
            </w:pPr>
            <w:r w:rsidRPr="00D7177B">
              <w:rPr>
                <w:rFonts w:ascii="Times New Roman" w:eastAsia="Times New Roman" w:hAnsi="Times New Roman" w:cs="Times New Roman"/>
                <w:kern w:val="0"/>
                <w14:ligatures w14:val="none"/>
              </w:rPr>
              <w:t>Reading and structuring sequence data</w:t>
            </w:r>
          </w:p>
        </w:tc>
      </w:tr>
      <w:tr w:rsidR="00353D3C" w:rsidRPr="00353D3C" w14:paraId="1CDC6892" w14:textId="77777777" w:rsidTr="00E971CB">
        <w:tc>
          <w:tcPr>
            <w:tcW w:w="2600" w:type="dxa"/>
            <w:tcMar>
              <w:top w:w="80" w:type="dxa"/>
              <w:left w:w="100" w:type="dxa"/>
              <w:bottom w:w="80" w:type="dxa"/>
              <w:right w:w="100" w:type="dxa"/>
            </w:tcMar>
          </w:tcPr>
          <w:p w14:paraId="3DCB4E6A" w14:textId="77777777" w:rsidR="00353D3C" w:rsidRPr="00D7177B" w:rsidRDefault="00353D3C" w:rsidP="00D7177B">
            <w:pPr>
              <w:spacing w:after="0" w:line="240" w:lineRule="auto"/>
              <w:rPr>
                <w:rFonts w:ascii="Times New Roman" w:eastAsia="Times New Roman" w:hAnsi="Times New Roman" w:cs="Times New Roman"/>
                <w:kern w:val="0"/>
                <w14:ligatures w14:val="none"/>
              </w:rPr>
            </w:pPr>
            <w:r w:rsidRPr="00D7177B">
              <w:rPr>
                <w:rFonts w:ascii="Times New Roman" w:eastAsia="Times New Roman" w:hAnsi="Times New Roman" w:cs="Times New Roman"/>
                <w:kern w:val="0"/>
                <w14:ligatures w14:val="none"/>
              </w:rPr>
              <w:t>Composition/skew analysis</w:t>
            </w:r>
          </w:p>
        </w:tc>
        <w:tc>
          <w:tcPr>
            <w:tcW w:w="3400" w:type="dxa"/>
            <w:tcMar>
              <w:top w:w="80" w:type="dxa"/>
              <w:left w:w="100" w:type="dxa"/>
              <w:bottom w:w="80" w:type="dxa"/>
              <w:right w:w="100" w:type="dxa"/>
            </w:tcMar>
          </w:tcPr>
          <w:p w14:paraId="3B8C18A4" w14:textId="77777777" w:rsidR="00353D3C" w:rsidRPr="00D7177B" w:rsidRDefault="00353D3C" w:rsidP="00D7177B">
            <w:pPr>
              <w:spacing w:after="0" w:line="240" w:lineRule="auto"/>
              <w:rPr>
                <w:rFonts w:ascii="Times New Roman" w:eastAsia="Times New Roman" w:hAnsi="Times New Roman" w:cs="Times New Roman"/>
                <w:kern w:val="0"/>
                <w14:ligatures w14:val="none"/>
              </w:rPr>
            </w:pPr>
            <w:r w:rsidRPr="00D7177B">
              <w:rPr>
                <w:rFonts w:ascii="Times New Roman" w:eastAsia="Times New Roman" w:hAnsi="Times New Roman" w:cs="Times New Roman"/>
                <w:kern w:val="0"/>
                <w14:ligatures w14:val="none"/>
              </w:rPr>
              <w:t>Python, custom functions</w:t>
            </w:r>
          </w:p>
        </w:tc>
        <w:tc>
          <w:tcPr>
            <w:tcW w:w="3400" w:type="dxa"/>
            <w:tcMar>
              <w:top w:w="80" w:type="dxa"/>
              <w:left w:w="100" w:type="dxa"/>
              <w:bottom w:w="80" w:type="dxa"/>
              <w:right w:w="100" w:type="dxa"/>
            </w:tcMar>
          </w:tcPr>
          <w:p w14:paraId="089A2725" w14:textId="77777777" w:rsidR="00353D3C" w:rsidRPr="00D7177B" w:rsidRDefault="00353D3C" w:rsidP="00D7177B">
            <w:pPr>
              <w:spacing w:after="0" w:line="240" w:lineRule="auto"/>
              <w:rPr>
                <w:rFonts w:ascii="Times New Roman" w:eastAsia="Times New Roman" w:hAnsi="Times New Roman" w:cs="Times New Roman"/>
                <w:kern w:val="0"/>
                <w14:ligatures w14:val="none"/>
              </w:rPr>
            </w:pPr>
            <w:r w:rsidRPr="00D7177B">
              <w:rPr>
                <w:rFonts w:ascii="Times New Roman" w:eastAsia="Times New Roman" w:hAnsi="Times New Roman" w:cs="Times New Roman"/>
                <w:kern w:val="0"/>
                <w14:ligatures w14:val="none"/>
              </w:rPr>
              <w:t>Nucleotide %, GC content, GC/AT skew</w:t>
            </w:r>
          </w:p>
        </w:tc>
      </w:tr>
      <w:tr w:rsidR="00353D3C" w:rsidRPr="00353D3C" w14:paraId="22752FEA" w14:textId="77777777" w:rsidTr="00E971CB">
        <w:tc>
          <w:tcPr>
            <w:tcW w:w="2600" w:type="dxa"/>
            <w:tcMar>
              <w:top w:w="80" w:type="dxa"/>
              <w:left w:w="100" w:type="dxa"/>
              <w:bottom w:w="80" w:type="dxa"/>
              <w:right w:w="100" w:type="dxa"/>
            </w:tcMar>
          </w:tcPr>
          <w:p w14:paraId="4EA4705F" w14:textId="77777777" w:rsidR="00353D3C" w:rsidRPr="00D7177B" w:rsidRDefault="00353D3C" w:rsidP="00D7177B">
            <w:pPr>
              <w:spacing w:after="0" w:line="240" w:lineRule="auto"/>
              <w:rPr>
                <w:rFonts w:ascii="Times New Roman" w:eastAsia="Times New Roman" w:hAnsi="Times New Roman" w:cs="Times New Roman"/>
                <w:kern w:val="0"/>
                <w14:ligatures w14:val="none"/>
              </w:rPr>
            </w:pPr>
            <w:r w:rsidRPr="00D7177B">
              <w:rPr>
                <w:rFonts w:ascii="Times New Roman" w:eastAsia="Times New Roman" w:hAnsi="Times New Roman" w:cs="Times New Roman"/>
                <w:kern w:val="0"/>
                <w14:ligatures w14:val="none"/>
              </w:rPr>
              <w:t>ORF detection</w:t>
            </w:r>
          </w:p>
        </w:tc>
        <w:tc>
          <w:tcPr>
            <w:tcW w:w="3400" w:type="dxa"/>
            <w:tcMar>
              <w:top w:w="80" w:type="dxa"/>
              <w:left w:w="100" w:type="dxa"/>
              <w:bottom w:w="80" w:type="dxa"/>
              <w:right w:w="100" w:type="dxa"/>
            </w:tcMar>
          </w:tcPr>
          <w:p w14:paraId="1577C35B" w14:textId="77777777" w:rsidR="00353D3C" w:rsidRPr="00D7177B" w:rsidRDefault="00353D3C" w:rsidP="00D7177B">
            <w:pPr>
              <w:spacing w:after="0" w:line="240" w:lineRule="auto"/>
              <w:rPr>
                <w:rFonts w:ascii="Times New Roman" w:eastAsia="Times New Roman" w:hAnsi="Times New Roman" w:cs="Times New Roman"/>
                <w:kern w:val="0"/>
                <w14:ligatures w14:val="none"/>
              </w:rPr>
            </w:pPr>
            <w:r w:rsidRPr="00D7177B">
              <w:rPr>
                <w:rFonts w:ascii="Times New Roman" w:eastAsia="Times New Roman" w:hAnsi="Times New Roman" w:cs="Times New Roman"/>
                <w:kern w:val="0"/>
                <w14:ligatures w14:val="none"/>
              </w:rPr>
              <w:t>Python, custom reading-frame scan</w:t>
            </w:r>
          </w:p>
        </w:tc>
        <w:tc>
          <w:tcPr>
            <w:tcW w:w="3400" w:type="dxa"/>
            <w:tcMar>
              <w:top w:w="80" w:type="dxa"/>
              <w:left w:w="100" w:type="dxa"/>
              <w:bottom w:w="80" w:type="dxa"/>
              <w:right w:w="100" w:type="dxa"/>
            </w:tcMar>
          </w:tcPr>
          <w:p w14:paraId="2E8E418B" w14:textId="77777777" w:rsidR="00353D3C" w:rsidRPr="00D7177B" w:rsidRDefault="00353D3C" w:rsidP="00D7177B">
            <w:pPr>
              <w:spacing w:after="0" w:line="240" w:lineRule="auto"/>
              <w:rPr>
                <w:rFonts w:ascii="Times New Roman" w:eastAsia="Times New Roman" w:hAnsi="Times New Roman" w:cs="Times New Roman"/>
                <w:kern w:val="0"/>
                <w14:ligatures w14:val="none"/>
              </w:rPr>
            </w:pPr>
            <w:r w:rsidRPr="00D7177B">
              <w:rPr>
                <w:rFonts w:ascii="Times New Roman" w:eastAsia="Times New Roman" w:hAnsi="Times New Roman" w:cs="Times New Roman"/>
                <w:kern w:val="0"/>
                <w14:ligatures w14:val="none"/>
              </w:rPr>
              <w:t>Identifying coding regions</w:t>
            </w:r>
          </w:p>
        </w:tc>
      </w:tr>
      <w:tr w:rsidR="00353D3C" w:rsidRPr="00353D3C" w14:paraId="1F3280DC" w14:textId="77777777" w:rsidTr="00E971CB">
        <w:tc>
          <w:tcPr>
            <w:tcW w:w="2600" w:type="dxa"/>
            <w:tcMar>
              <w:top w:w="80" w:type="dxa"/>
              <w:left w:w="100" w:type="dxa"/>
              <w:bottom w:w="80" w:type="dxa"/>
              <w:right w:w="100" w:type="dxa"/>
            </w:tcMar>
          </w:tcPr>
          <w:p w14:paraId="04BBE340" w14:textId="77777777" w:rsidR="00353D3C" w:rsidRPr="00D7177B" w:rsidRDefault="00353D3C" w:rsidP="00D7177B">
            <w:pPr>
              <w:spacing w:after="0" w:line="240" w:lineRule="auto"/>
              <w:rPr>
                <w:rFonts w:ascii="Times New Roman" w:eastAsia="Times New Roman" w:hAnsi="Times New Roman" w:cs="Times New Roman"/>
                <w:kern w:val="0"/>
                <w14:ligatures w14:val="none"/>
              </w:rPr>
            </w:pPr>
            <w:r w:rsidRPr="00D7177B">
              <w:rPr>
                <w:rFonts w:ascii="Times New Roman" w:eastAsia="Times New Roman" w:hAnsi="Times New Roman" w:cs="Times New Roman"/>
                <w:kern w:val="0"/>
                <w14:ligatures w14:val="none"/>
              </w:rPr>
              <w:t>Mutation simulation</w:t>
            </w:r>
          </w:p>
        </w:tc>
        <w:tc>
          <w:tcPr>
            <w:tcW w:w="3400" w:type="dxa"/>
            <w:tcMar>
              <w:top w:w="80" w:type="dxa"/>
              <w:left w:w="100" w:type="dxa"/>
              <w:bottom w:w="80" w:type="dxa"/>
              <w:right w:w="100" w:type="dxa"/>
            </w:tcMar>
          </w:tcPr>
          <w:p w14:paraId="3709CD6A" w14:textId="77777777" w:rsidR="00353D3C" w:rsidRPr="00D7177B" w:rsidRDefault="00353D3C" w:rsidP="00D7177B">
            <w:pPr>
              <w:spacing w:after="0" w:line="240" w:lineRule="auto"/>
              <w:rPr>
                <w:rFonts w:ascii="Times New Roman" w:eastAsia="Times New Roman" w:hAnsi="Times New Roman" w:cs="Times New Roman"/>
                <w:kern w:val="0"/>
                <w14:ligatures w14:val="none"/>
              </w:rPr>
            </w:pPr>
            <w:r w:rsidRPr="00D7177B">
              <w:rPr>
                <w:rFonts w:ascii="Times New Roman" w:eastAsia="Times New Roman" w:hAnsi="Times New Roman" w:cs="Times New Roman"/>
                <w:kern w:val="0"/>
                <w14:ligatures w14:val="none"/>
              </w:rPr>
              <w:t xml:space="preserve">Python, </w:t>
            </w:r>
            <w:proofErr w:type="spellStart"/>
            <w:r w:rsidRPr="00D7177B">
              <w:rPr>
                <w:rFonts w:ascii="Times New Roman" w:eastAsia="Times New Roman" w:hAnsi="Times New Roman" w:cs="Times New Roman"/>
                <w:kern w:val="0"/>
                <w14:ligatures w14:val="none"/>
              </w:rPr>
              <w:t>Biopython</w:t>
            </w:r>
            <w:proofErr w:type="spellEnd"/>
            <w:r w:rsidRPr="00D7177B">
              <w:rPr>
                <w:rFonts w:ascii="Times New Roman" w:eastAsia="Times New Roman" w:hAnsi="Times New Roman" w:cs="Times New Roman"/>
                <w:kern w:val="0"/>
                <w14:ligatures w14:val="none"/>
              </w:rPr>
              <w:t xml:space="preserve"> (</w:t>
            </w:r>
            <w:proofErr w:type="spellStart"/>
            <w:r w:rsidRPr="00D7177B">
              <w:rPr>
                <w:rFonts w:ascii="Times New Roman" w:eastAsia="Times New Roman" w:hAnsi="Times New Roman" w:cs="Times New Roman"/>
                <w:kern w:val="0"/>
                <w14:ligatures w14:val="none"/>
              </w:rPr>
              <w:t>Seq.translate</w:t>
            </w:r>
            <w:proofErr w:type="spellEnd"/>
            <w:r w:rsidRPr="00D7177B">
              <w:rPr>
                <w:rFonts w:ascii="Times New Roman" w:eastAsia="Times New Roman" w:hAnsi="Times New Roman" w:cs="Times New Roman"/>
                <w:kern w:val="0"/>
                <w14:ligatures w14:val="none"/>
              </w:rPr>
              <w:t>)</w:t>
            </w:r>
          </w:p>
        </w:tc>
        <w:tc>
          <w:tcPr>
            <w:tcW w:w="3400" w:type="dxa"/>
            <w:tcMar>
              <w:top w:w="80" w:type="dxa"/>
              <w:left w:w="100" w:type="dxa"/>
              <w:bottom w:w="80" w:type="dxa"/>
              <w:right w:w="100" w:type="dxa"/>
            </w:tcMar>
          </w:tcPr>
          <w:p w14:paraId="0E1A3A12" w14:textId="77777777" w:rsidR="00353D3C" w:rsidRPr="00D7177B" w:rsidRDefault="00353D3C" w:rsidP="00D7177B">
            <w:pPr>
              <w:spacing w:after="0" w:line="240" w:lineRule="auto"/>
              <w:rPr>
                <w:rFonts w:ascii="Times New Roman" w:eastAsia="Times New Roman" w:hAnsi="Times New Roman" w:cs="Times New Roman"/>
                <w:kern w:val="0"/>
                <w14:ligatures w14:val="none"/>
              </w:rPr>
            </w:pPr>
            <w:r w:rsidRPr="00D7177B">
              <w:rPr>
                <w:rFonts w:ascii="Times New Roman" w:eastAsia="Times New Roman" w:hAnsi="Times New Roman" w:cs="Times New Roman"/>
                <w:kern w:val="0"/>
                <w14:ligatures w14:val="none"/>
              </w:rPr>
              <w:t>Simulating and classifying SNPs</w:t>
            </w:r>
          </w:p>
        </w:tc>
      </w:tr>
      <w:tr w:rsidR="00353D3C" w:rsidRPr="00353D3C" w14:paraId="57780B60" w14:textId="77777777" w:rsidTr="00E971CB">
        <w:tc>
          <w:tcPr>
            <w:tcW w:w="2600" w:type="dxa"/>
            <w:tcMar>
              <w:top w:w="80" w:type="dxa"/>
              <w:left w:w="100" w:type="dxa"/>
              <w:bottom w:w="80" w:type="dxa"/>
              <w:right w:w="100" w:type="dxa"/>
            </w:tcMar>
          </w:tcPr>
          <w:p w14:paraId="6F8633DD" w14:textId="77777777" w:rsidR="00353D3C" w:rsidRPr="00D7177B" w:rsidRDefault="00353D3C" w:rsidP="00D7177B">
            <w:pPr>
              <w:spacing w:after="0" w:line="240" w:lineRule="auto"/>
              <w:rPr>
                <w:rFonts w:ascii="Times New Roman" w:eastAsia="Times New Roman" w:hAnsi="Times New Roman" w:cs="Times New Roman"/>
                <w:kern w:val="0"/>
                <w14:ligatures w14:val="none"/>
              </w:rPr>
            </w:pPr>
            <w:r w:rsidRPr="00D7177B">
              <w:rPr>
                <w:rFonts w:ascii="Times New Roman" w:eastAsia="Times New Roman" w:hAnsi="Times New Roman" w:cs="Times New Roman"/>
                <w:kern w:val="0"/>
                <w14:ligatures w14:val="none"/>
              </w:rPr>
              <w:t>Statistical testing</w:t>
            </w:r>
          </w:p>
        </w:tc>
        <w:tc>
          <w:tcPr>
            <w:tcW w:w="3400" w:type="dxa"/>
            <w:tcMar>
              <w:top w:w="80" w:type="dxa"/>
              <w:left w:w="100" w:type="dxa"/>
              <w:bottom w:w="80" w:type="dxa"/>
              <w:right w:w="100" w:type="dxa"/>
            </w:tcMar>
          </w:tcPr>
          <w:p w14:paraId="0A808B1E" w14:textId="77777777" w:rsidR="00353D3C" w:rsidRPr="00D7177B" w:rsidRDefault="00353D3C" w:rsidP="00D7177B">
            <w:pPr>
              <w:spacing w:after="0" w:line="240" w:lineRule="auto"/>
              <w:rPr>
                <w:rFonts w:ascii="Times New Roman" w:eastAsia="Times New Roman" w:hAnsi="Times New Roman" w:cs="Times New Roman"/>
                <w:kern w:val="0"/>
                <w14:ligatures w14:val="none"/>
              </w:rPr>
            </w:pPr>
            <w:r w:rsidRPr="00D7177B">
              <w:rPr>
                <w:rFonts w:ascii="Times New Roman" w:eastAsia="Times New Roman" w:hAnsi="Times New Roman" w:cs="Times New Roman"/>
                <w:kern w:val="0"/>
                <w14:ligatures w14:val="none"/>
              </w:rPr>
              <w:t xml:space="preserve">R, </w:t>
            </w:r>
            <w:proofErr w:type="spellStart"/>
            <w:r w:rsidRPr="00D7177B">
              <w:rPr>
                <w:rFonts w:ascii="Times New Roman" w:eastAsia="Times New Roman" w:hAnsi="Times New Roman" w:cs="Times New Roman"/>
                <w:kern w:val="0"/>
                <w14:ligatures w14:val="none"/>
              </w:rPr>
              <w:t>t.</w:t>
            </w:r>
            <w:proofErr w:type="gramStart"/>
            <w:r w:rsidRPr="00D7177B">
              <w:rPr>
                <w:rFonts w:ascii="Times New Roman" w:eastAsia="Times New Roman" w:hAnsi="Times New Roman" w:cs="Times New Roman"/>
                <w:kern w:val="0"/>
                <w14:ligatures w14:val="none"/>
              </w:rPr>
              <w:t>test</w:t>
            </w:r>
            <w:proofErr w:type="spellEnd"/>
            <w:r w:rsidRPr="00D7177B">
              <w:rPr>
                <w:rFonts w:ascii="Times New Roman" w:eastAsia="Times New Roman" w:hAnsi="Times New Roman" w:cs="Times New Roman"/>
                <w:kern w:val="0"/>
                <w14:ligatures w14:val="none"/>
              </w:rPr>
              <w:t>(</w:t>
            </w:r>
            <w:proofErr w:type="gramEnd"/>
            <w:r w:rsidRPr="00D7177B">
              <w:rPr>
                <w:rFonts w:ascii="Times New Roman" w:eastAsia="Times New Roman" w:hAnsi="Times New Roman" w:cs="Times New Roman"/>
                <w:kern w:val="0"/>
                <w14:ligatures w14:val="none"/>
              </w:rPr>
              <w:t>)</w:t>
            </w:r>
          </w:p>
        </w:tc>
        <w:tc>
          <w:tcPr>
            <w:tcW w:w="3400" w:type="dxa"/>
            <w:tcMar>
              <w:top w:w="80" w:type="dxa"/>
              <w:left w:w="100" w:type="dxa"/>
              <w:bottom w:w="80" w:type="dxa"/>
              <w:right w:w="100" w:type="dxa"/>
            </w:tcMar>
          </w:tcPr>
          <w:p w14:paraId="0065ABAF" w14:textId="77777777" w:rsidR="00353D3C" w:rsidRPr="00D7177B" w:rsidRDefault="00353D3C" w:rsidP="00D7177B">
            <w:pPr>
              <w:spacing w:after="0" w:line="240" w:lineRule="auto"/>
              <w:rPr>
                <w:rFonts w:ascii="Times New Roman" w:eastAsia="Times New Roman" w:hAnsi="Times New Roman" w:cs="Times New Roman"/>
                <w:kern w:val="0"/>
                <w14:ligatures w14:val="none"/>
              </w:rPr>
            </w:pPr>
            <w:r w:rsidRPr="00D7177B">
              <w:rPr>
                <w:rFonts w:ascii="Times New Roman" w:eastAsia="Times New Roman" w:hAnsi="Times New Roman" w:cs="Times New Roman"/>
                <w:kern w:val="0"/>
                <w14:ligatures w14:val="none"/>
              </w:rPr>
              <w:t>Comparing GC content distributions</w:t>
            </w:r>
          </w:p>
        </w:tc>
      </w:tr>
      <w:tr w:rsidR="00353D3C" w:rsidRPr="00353D3C" w14:paraId="0F773901" w14:textId="77777777" w:rsidTr="00E971CB">
        <w:tc>
          <w:tcPr>
            <w:tcW w:w="2600" w:type="dxa"/>
            <w:tcMar>
              <w:top w:w="80" w:type="dxa"/>
              <w:left w:w="100" w:type="dxa"/>
              <w:bottom w:w="80" w:type="dxa"/>
              <w:right w:w="100" w:type="dxa"/>
            </w:tcMar>
          </w:tcPr>
          <w:p w14:paraId="33594190" w14:textId="77777777" w:rsidR="00353D3C" w:rsidRPr="00D7177B" w:rsidRDefault="00353D3C" w:rsidP="00D7177B">
            <w:pPr>
              <w:spacing w:after="0" w:line="240" w:lineRule="auto"/>
              <w:rPr>
                <w:rFonts w:ascii="Times New Roman" w:eastAsia="Times New Roman" w:hAnsi="Times New Roman" w:cs="Times New Roman"/>
                <w:kern w:val="0"/>
                <w14:ligatures w14:val="none"/>
              </w:rPr>
            </w:pPr>
            <w:r w:rsidRPr="00D7177B">
              <w:rPr>
                <w:rFonts w:ascii="Times New Roman" w:eastAsia="Times New Roman" w:hAnsi="Times New Roman" w:cs="Times New Roman"/>
                <w:kern w:val="0"/>
                <w14:ligatures w14:val="none"/>
              </w:rPr>
              <w:t>Visualization</w:t>
            </w:r>
          </w:p>
        </w:tc>
        <w:tc>
          <w:tcPr>
            <w:tcW w:w="3400" w:type="dxa"/>
            <w:tcMar>
              <w:top w:w="80" w:type="dxa"/>
              <w:left w:w="100" w:type="dxa"/>
              <w:bottom w:w="80" w:type="dxa"/>
              <w:right w:w="100" w:type="dxa"/>
            </w:tcMar>
          </w:tcPr>
          <w:p w14:paraId="0234F175" w14:textId="77777777" w:rsidR="00353D3C" w:rsidRPr="00D7177B" w:rsidRDefault="00353D3C" w:rsidP="00D7177B">
            <w:pPr>
              <w:spacing w:after="0" w:line="240" w:lineRule="auto"/>
              <w:rPr>
                <w:rFonts w:ascii="Times New Roman" w:eastAsia="Times New Roman" w:hAnsi="Times New Roman" w:cs="Times New Roman"/>
                <w:kern w:val="0"/>
                <w14:ligatures w14:val="none"/>
              </w:rPr>
            </w:pPr>
            <w:r w:rsidRPr="00D7177B">
              <w:rPr>
                <w:rFonts w:ascii="Times New Roman" w:eastAsia="Times New Roman" w:hAnsi="Times New Roman" w:cs="Times New Roman"/>
                <w:kern w:val="0"/>
                <w14:ligatures w14:val="none"/>
              </w:rPr>
              <w:t>Python (matplotlib), R (ggplot2)</w:t>
            </w:r>
          </w:p>
        </w:tc>
        <w:tc>
          <w:tcPr>
            <w:tcW w:w="3400" w:type="dxa"/>
            <w:tcMar>
              <w:top w:w="80" w:type="dxa"/>
              <w:left w:w="100" w:type="dxa"/>
              <w:bottom w:w="80" w:type="dxa"/>
              <w:right w:w="100" w:type="dxa"/>
            </w:tcMar>
          </w:tcPr>
          <w:p w14:paraId="441FB533" w14:textId="77777777" w:rsidR="00353D3C" w:rsidRPr="00D7177B" w:rsidRDefault="00353D3C" w:rsidP="00D7177B">
            <w:pPr>
              <w:spacing w:after="0" w:line="240" w:lineRule="auto"/>
              <w:rPr>
                <w:rFonts w:ascii="Times New Roman" w:eastAsia="Times New Roman" w:hAnsi="Times New Roman" w:cs="Times New Roman"/>
                <w:kern w:val="0"/>
                <w14:ligatures w14:val="none"/>
              </w:rPr>
            </w:pPr>
            <w:r w:rsidRPr="00D7177B">
              <w:rPr>
                <w:rFonts w:ascii="Times New Roman" w:eastAsia="Times New Roman" w:hAnsi="Times New Roman" w:cs="Times New Roman"/>
                <w:kern w:val="0"/>
                <w14:ligatures w14:val="none"/>
              </w:rPr>
              <w:t>Figures for Results section</w:t>
            </w:r>
          </w:p>
        </w:tc>
      </w:tr>
    </w:tbl>
    <w:p w14:paraId="5570CDB4" w14:textId="77777777" w:rsidR="00A75682" w:rsidRPr="00904D5F" w:rsidRDefault="00A75682" w:rsidP="00A75682">
      <w:pPr>
        <w:pStyle w:val="PlainText"/>
        <w:rPr>
          <w:rFonts w:ascii="Courier New" w:hAnsi="Courier New" w:cs="Courier New"/>
        </w:rPr>
      </w:pPr>
    </w:p>
    <w:p w14:paraId="45DA0699" w14:textId="77777777" w:rsidR="00A75682" w:rsidRDefault="00A75682" w:rsidP="00A75682"/>
    <w:p w14:paraId="43C517FA" w14:textId="77777777" w:rsidR="00D7177B" w:rsidRDefault="00D7177B" w:rsidP="00A75682"/>
    <w:p w14:paraId="603BBA5D" w14:textId="77777777" w:rsidR="00EA4445" w:rsidRDefault="00EA4445" w:rsidP="00A75682"/>
    <w:p w14:paraId="5CB8C61A" w14:textId="77777777" w:rsidR="00EA4445" w:rsidRDefault="00EA4445" w:rsidP="00A75682"/>
    <w:p w14:paraId="6268E5E8" w14:textId="77777777" w:rsidR="00EA4445" w:rsidRDefault="00EA4445" w:rsidP="00A75682"/>
    <w:p w14:paraId="2171B991" w14:textId="77777777" w:rsidR="00EA4445" w:rsidRDefault="00EA4445" w:rsidP="00A75682"/>
    <w:p w14:paraId="5673AB0A" w14:textId="77777777" w:rsidR="00EA4445" w:rsidRDefault="00EA4445" w:rsidP="00A75682"/>
    <w:p w14:paraId="33D0C011" w14:textId="77777777" w:rsidR="00EA4445" w:rsidRDefault="00EA4445" w:rsidP="00A75682"/>
    <w:p w14:paraId="1EDF3F8E" w14:textId="373F6FC0" w:rsidR="004F3AD5" w:rsidRDefault="001D2B83" w:rsidP="004F3AD5">
      <w:pPr>
        <w:pStyle w:val="Heading1"/>
        <w:numPr>
          <w:ilvl w:val="0"/>
          <w:numId w:val="4"/>
        </w:numPr>
        <w:spacing w:before="0" w:after="0" w:line="360" w:lineRule="auto"/>
        <w:ind w:left="0"/>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RESULTS</w:t>
      </w:r>
    </w:p>
    <w:p w14:paraId="2EF1FB01" w14:textId="77777777" w:rsidR="004F3AD5" w:rsidRPr="004F3AD5" w:rsidRDefault="004F3AD5" w:rsidP="004F3AD5"/>
    <w:p w14:paraId="7C9EC5B8" w14:textId="03BFB176" w:rsidR="00EA4445" w:rsidRPr="00EA4445" w:rsidRDefault="004F3AD5" w:rsidP="00DB04C7">
      <w:pPr>
        <w:spacing w:line="360" w:lineRule="auto"/>
        <w:jc w:val="both"/>
        <w:rPr>
          <w:rFonts w:ascii="Times New Roman" w:hAnsi="Times New Roman" w:cs="Times New Roman"/>
        </w:rPr>
      </w:pPr>
      <w:r w:rsidRPr="004F3AD5">
        <w:rPr>
          <w:rFonts w:ascii="Times New Roman" w:hAnsi="Times New Roman" w:cs="Times New Roman"/>
        </w:rPr>
        <w:t>The mRNA reference sequences used for all analyses were for the human species (Homo sapiens) and were both BRCA1 (NCBI accession NM_007294.4) and BRCA2 (NM_000059.4).</w:t>
      </w:r>
      <w:r>
        <w:rPr>
          <w:rFonts w:ascii="Times New Roman" w:hAnsi="Times New Roman" w:cs="Times New Roman"/>
        </w:rPr>
        <w:t xml:space="preserve"> </w:t>
      </w:r>
      <w:r w:rsidR="00EA4445" w:rsidRPr="00EA4445">
        <w:rPr>
          <w:rFonts w:ascii="Times New Roman" w:hAnsi="Times New Roman" w:cs="Times New Roman"/>
        </w:rPr>
        <w:t>Throughout this section, "BRCA1" and "BRCA2" refer specifically to these human reference sequences.</w:t>
      </w:r>
    </w:p>
    <w:p w14:paraId="0C0106E8" w14:textId="569D9B35" w:rsidR="00570DC7" w:rsidRPr="004F3AD5" w:rsidRDefault="001D2B83" w:rsidP="00570DC7">
      <w:pPr>
        <w:pStyle w:val="Heading2"/>
        <w:numPr>
          <w:ilvl w:val="1"/>
          <w:numId w:val="4"/>
        </w:numPr>
        <w:spacing w:before="0" w:after="0" w:line="360" w:lineRule="auto"/>
        <w:ind w:left="0"/>
        <w:rPr>
          <w:rFonts w:ascii="Times New Roman" w:hAnsi="Times New Roman" w:cs="Times New Roman"/>
          <w:b/>
          <w:bCs/>
          <w:color w:val="000000" w:themeColor="text1"/>
        </w:rPr>
      </w:pPr>
      <w:r>
        <w:rPr>
          <w:rFonts w:ascii="Times New Roman" w:hAnsi="Times New Roman" w:cs="Times New Roman"/>
          <w:b/>
          <w:bCs/>
          <w:color w:val="000000" w:themeColor="text1"/>
        </w:rPr>
        <w:t>Nucleotide Composition</w:t>
      </w:r>
    </w:p>
    <w:p w14:paraId="12E9B835" w14:textId="103B9FFC" w:rsidR="00EA4445" w:rsidRPr="00EA4445" w:rsidRDefault="00F748C7" w:rsidP="00F748C7">
      <w:pPr>
        <w:rPr>
          <w:rFonts w:ascii="Times New Roman" w:hAnsi="Times New Roman" w:cs="Times New Roman"/>
          <w:i/>
          <w:iCs/>
        </w:rPr>
      </w:pPr>
      <w:r>
        <w:rPr>
          <w:rFonts w:ascii="Times New Roman" w:hAnsi="Times New Roman" w:cs="Times New Roman"/>
        </w:rPr>
        <w:t>Table</w:t>
      </w:r>
      <w:r w:rsidR="00EA4445">
        <w:rPr>
          <w:rFonts w:ascii="Times New Roman" w:hAnsi="Times New Roman" w:cs="Times New Roman"/>
        </w:rPr>
        <w:t xml:space="preserve"> 1</w:t>
      </w:r>
      <w:r>
        <w:rPr>
          <w:rFonts w:ascii="Times New Roman" w:hAnsi="Times New Roman" w:cs="Times New Roman"/>
        </w:rPr>
        <w:t xml:space="preserve"> summarizes the nucleotide composition of BRCA1 and BRCA2 of </w:t>
      </w:r>
      <w:r w:rsidR="00C40246">
        <w:rPr>
          <w:rFonts w:ascii="Times New Roman" w:hAnsi="Times New Roman" w:cs="Times New Roman"/>
          <w:i/>
          <w:iCs/>
        </w:rPr>
        <w:t xml:space="preserve">Homo sapiens </w:t>
      </w:r>
    </w:p>
    <w:tbl>
      <w:tblPr>
        <w:tblW w:w="8459" w:type="dxa"/>
        <w:tblInd w:w="-5" w:type="dxa"/>
        <w:tblLook w:val="04A0" w:firstRow="1" w:lastRow="0" w:firstColumn="1" w:lastColumn="0" w:noHBand="0" w:noVBand="1"/>
      </w:tblPr>
      <w:tblGrid>
        <w:gridCol w:w="2995"/>
        <w:gridCol w:w="2752"/>
        <w:gridCol w:w="2712"/>
      </w:tblGrid>
      <w:tr w:rsidR="00EA4445" w:rsidRPr="00EA4445" w14:paraId="046D8E06" w14:textId="77777777" w:rsidTr="00DB04C7">
        <w:trPr>
          <w:trHeight w:val="308"/>
        </w:trPr>
        <w:tc>
          <w:tcPr>
            <w:tcW w:w="2995" w:type="dxa"/>
            <w:tcBorders>
              <w:top w:val="single" w:sz="4" w:space="0" w:color="000000"/>
              <w:left w:val="single" w:sz="4" w:space="0" w:color="000000"/>
              <w:bottom w:val="single" w:sz="8" w:space="0" w:color="000000"/>
              <w:right w:val="single" w:sz="4" w:space="0" w:color="000000"/>
            </w:tcBorders>
            <w:noWrap/>
            <w:vAlign w:val="center"/>
            <w:hideMark/>
          </w:tcPr>
          <w:p w14:paraId="5B73D675" w14:textId="77777777" w:rsidR="00EA4445" w:rsidRPr="00EA4445" w:rsidRDefault="00EA4445" w:rsidP="00EA4445">
            <w:pPr>
              <w:spacing w:after="0" w:line="240" w:lineRule="auto"/>
              <w:jc w:val="center"/>
              <w:rPr>
                <w:rFonts w:ascii="Times New Roman" w:eastAsia="Times New Roman" w:hAnsi="Times New Roman" w:cs="Times New Roman"/>
                <w:b/>
                <w:bCs/>
                <w:color w:val="000000"/>
                <w:kern w:val="0"/>
                <w:sz w:val="22"/>
                <w:szCs w:val="22"/>
                <w14:ligatures w14:val="none"/>
              </w:rPr>
            </w:pPr>
            <w:r w:rsidRPr="00EA4445">
              <w:rPr>
                <w:rFonts w:ascii="Times New Roman" w:eastAsia="Times New Roman" w:hAnsi="Times New Roman" w:cs="Times New Roman"/>
                <w:b/>
                <w:bCs/>
                <w:color w:val="000000"/>
                <w:kern w:val="0"/>
                <w:sz w:val="22"/>
                <w:szCs w:val="22"/>
                <w14:ligatures w14:val="none"/>
              </w:rPr>
              <w:t>INDEX</w:t>
            </w:r>
          </w:p>
        </w:tc>
        <w:tc>
          <w:tcPr>
            <w:tcW w:w="2752" w:type="dxa"/>
            <w:tcBorders>
              <w:top w:val="single" w:sz="4" w:space="0" w:color="000000"/>
              <w:left w:val="single" w:sz="4" w:space="0" w:color="000000"/>
              <w:bottom w:val="single" w:sz="8" w:space="0" w:color="000000"/>
              <w:right w:val="single" w:sz="4" w:space="0" w:color="000000"/>
            </w:tcBorders>
            <w:noWrap/>
            <w:vAlign w:val="center"/>
            <w:hideMark/>
          </w:tcPr>
          <w:p w14:paraId="05F7272A" w14:textId="77777777" w:rsidR="00EA4445" w:rsidRPr="00EA4445" w:rsidRDefault="00EA4445" w:rsidP="00EA4445">
            <w:pPr>
              <w:spacing w:after="0" w:line="240" w:lineRule="auto"/>
              <w:jc w:val="center"/>
              <w:rPr>
                <w:rFonts w:ascii="Times New Roman" w:eastAsia="Times New Roman" w:hAnsi="Times New Roman" w:cs="Times New Roman"/>
                <w:b/>
                <w:bCs/>
                <w:color w:val="000000"/>
                <w:kern w:val="0"/>
                <w:sz w:val="22"/>
                <w:szCs w:val="22"/>
                <w14:ligatures w14:val="none"/>
              </w:rPr>
            </w:pPr>
            <w:r w:rsidRPr="00EA4445">
              <w:rPr>
                <w:rFonts w:ascii="Times New Roman" w:eastAsia="Times New Roman" w:hAnsi="Times New Roman" w:cs="Times New Roman"/>
                <w:b/>
                <w:bCs/>
                <w:color w:val="000000"/>
                <w:kern w:val="0"/>
                <w:sz w:val="22"/>
                <w:szCs w:val="22"/>
                <w14:ligatures w14:val="none"/>
              </w:rPr>
              <w:t>BRCA1</w:t>
            </w:r>
          </w:p>
        </w:tc>
        <w:tc>
          <w:tcPr>
            <w:tcW w:w="2712" w:type="dxa"/>
            <w:tcBorders>
              <w:top w:val="single" w:sz="4" w:space="0" w:color="000000"/>
              <w:left w:val="single" w:sz="4" w:space="0" w:color="000000"/>
              <w:bottom w:val="single" w:sz="8" w:space="0" w:color="000000"/>
              <w:right w:val="single" w:sz="4" w:space="0" w:color="000000"/>
            </w:tcBorders>
            <w:noWrap/>
            <w:vAlign w:val="center"/>
            <w:hideMark/>
          </w:tcPr>
          <w:p w14:paraId="75A635DE" w14:textId="77777777" w:rsidR="00EA4445" w:rsidRPr="00EA4445" w:rsidRDefault="00EA4445" w:rsidP="00EA4445">
            <w:pPr>
              <w:spacing w:after="0" w:line="240" w:lineRule="auto"/>
              <w:jc w:val="center"/>
              <w:rPr>
                <w:rFonts w:ascii="Times New Roman" w:eastAsia="Times New Roman" w:hAnsi="Times New Roman" w:cs="Times New Roman"/>
                <w:b/>
                <w:bCs/>
                <w:color w:val="000000"/>
                <w:kern w:val="0"/>
                <w:sz w:val="22"/>
                <w:szCs w:val="22"/>
                <w14:ligatures w14:val="none"/>
              </w:rPr>
            </w:pPr>
            <w:r w:rsidRPr="00EA4445">
              <w:rPr>
                <w:rFonts w:ascii="Times New Roman" w:eastAsia="Times New Roman" w:hAnsi="Times New Roman" w:cs="Times New Roman"/>
                <w:b/>
                <w:bCs/>
                <w:color w:val="000000"/>
                <w:kern w:val="0"/>
                <w:sz w:val="22"/>
                <w:szCs w:val="22"/>
                <w14:ligatures w14:val="none"/>
              </w:rPr>
              <w:t>BRCA2</w:t>
            </w:r>
          </w:p>
        </w:tc>
      </w:tr>
      <w:tr w:rsidR="00EA4445" w:rsidRPr="00EA4445" w14:paraId="395ABEA3" w14:textId="77777777" w:rsidTr="00DB04C7">
        <w:trPr>
          <w:trHeight w:val="308"/>
        </w:trPr>
        <w:tc>
          <w:tcPr>
            <w:tcW w:w="2995"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9EE1FC4" w14:textId="77777777" w:rsidR="00EA4445" w:rsidRPr="00EA4445" w:rsidRDefault="00EA4445" w:rsidP="00EA4445">
            <w:pPr>
              <w:spacing w:after="0" w:line="240" w:lineRule="auto"/>
              <w:jc w:val="center"/>
              <w:rPr>
                <w:rFonts w:ascii="Times New Roman" w:eastAsia="Times New Roman" w:hAnsi="Times New Roman" w:cs="Times New Roman"/>
                <w:b/>
                <w:bCs/>
                <w:color w:val="000000"/>
                <w:kern w:val="0"/>
                <w:sz w:val="22"/>
                <w:szCs w:val="22"/>
                <w14:ligatures w14:val="none"/>
              </w:rPr>
            </w:pPr>
            <w:r w:rsidRPr="00EA4445">
              <w:rPr>
                <w:rFonts w:ascii="Times New Roman" w:eastAsia="Times New Roman" w:hAnsi="Times New Roman" w:cs="Times New Roman"/>
                <w:b/>
                <w:bCs/>
                <w:color w:val="000000"/>
                <w:kern w:val="0"/>
                <w:sz w:val="22"/>
                <w:szCs w:val="22"/>
                <w14:ligatures w14:val="none"/>
              </w:rPr>
              <w:t>Length (bp)</w:t>
            </w:r>
          </w:p>
        </w:tc>
        <w:tc>
          <w:tcPr>
            <w:tcW w:w="2752"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F45AD1F" w14:textId="77777777" w:rsidR="00EA4445" w:rsidRPr="00EA4445" w:rsidRDefault="00EA4445" w:rsidP="00EA4445">
            <w:pPr>
              <w:spacing w:after="0" w:line="240" w:lineRule="auto"/>
              <w:jc w:val="center"/>
              <w:rPr>
                <w:rFonts w:ascii="Times New Roman" w:eastAsia="Times New Roman" w:hAnsi="Times New Roman" w:cs="Times New Roman"/>
                <w:color w:val="000000"/>
                <w:kern w:val="0"/>
                <w:sz w:val="22"/>
                <w:szCs w:val="22"/>
                <w14:ligatures w14:val="none"/>
              </w:rPr>
            </w:pPr>
            <w:r w:rsidRPr="00EA4445">
              <w:rPr>
                <w:rFonts w:ascii="Times New Roman" w:eastAsia="Times New Roman" w:hAnsi="Times New Roman" w:cs="Times New Roman"/>
                <w:color w:val="000000"/>
                <w:kern w:val="0"/>
                <w:sz w:val="22"/>
                <w:szCs w:val="22"/>
                <w14:ligatures w14:val="none"/>
              </w:rPr>
              <w:t>7088</w:t>
            </w:r>
          </w:p>
        </w:tc>
        <w:tc>
          <w:tcPr>
            <w:tcW w:w="2712"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F0F4F1B" w14:textId="77777777" w:rsidR="00EA4445" w:rsidRPr="00EA4445" w:rsidRDefault="00EA4445" w:rsidP="00EA4445">
            <w:pPr>
              <w:spacing w:after="0" w:line="240" w:lineRule="auto"/>
              <w:jc w:val="center"/>
              <w:rPr>
                <w:rFonts w:ascii="Times New Roman" w:eastAsia="Times New Roman" w:hAnsi="Times New Roman" w:cs="Times New Roman"/>
                <w:color w:val="000000"/>
                <w:kern w:val="0"/>
                <w:sz w:val="22"/>
                <w:szCs w:val="22"/>
                <w14:ligatures w14:val="none"/>
              </w:rPr>
            </w:pPr>
            <w:r w:rsidRPr="00EA4445">
              <w:rPr>
                <w:rFonts w:ascii="Times New Roman" w:eastAsia="Times New Roman" w:hAnsi="Times New Roman" w:cs="Times New Roman"/>
                <w:color w:val="000000"/>
                <w:kern w:val="0"/>
                <w:sz w:val="22"/>
                <w:szCs w:val="22"/>
                <w14:ligatures w14:val="none"/>
              </w:rPr>
              <w:t>11954</w:t>
            </w:r>
          </w:p>
        </w:tc>
      </w:tr>
      <w:tr w:rsidR="00EA4445" w:rsidRPr="00EA4445" w14:paraId="0598E0B6" w14:textId="77777777" w:rsidTr="00DB04C7">
        <w:trPr>
          <w:trHeight w:val="308"/>
        </w:trPr>
        <w:tc>
          <w:tcPr>
            <w:tcW w:w="2995" w:type="dxa"/>
            <w:tcBorders>
              <w:top w:val="single" w:sz="4" w:space="0" w:color="000000"/>
              <w:left w:val="single" w:sz="4" w:space="0" w:color="000000"/>
              <w:bottom w:val="single" w:sz="4" w:space="0" w:color="000000"/>
              <w:right w:val="single" w:sz="4" w:space="0" w:color="000000"/>
            </w:tcBorders>
            <w:noWrap/>
            <w:vAlign w:val="center"/>
            <w:hideMark/>
          </w:tcPr>
          <w:p w14:paraId="6950488E" w14:textId="77777777" w:rsidR="00EA4445" w:rsidRPr="00EA4445" w:rsidRDefault="00EA4445" w:rsidP="00EA4445">
            <w:pPr>
              <w:spacing w:after="0" w:line="240" w:lineRule="auto"/>
              <w:jc w:val="center"/>
              <w:rPr>
                <w:rFonts w:ascii="Times New Roman" w:eastAsia="Times New Roman" w:hAnsi="Times New Roman" w:cs="Times New Roman"/>
                <w:b/>
                <w:bCs/>
                <w:color w:val="000000"/>
                <w:kern w:val="0"/>
                <w:sz w:val="22"/>
                <w:szCs w:val="22"/>
                <w14:ligatures w14:val="none"/>
              </w:rPr>
            </w:pPr>
            <w:r w:rsidRPr="00EA4445">
              <w:rPr>
                <w:rFonts w:ascii="Times New Roman" w:eastAsia="Times New Roman" w:hAnsi="Times New Roman" w:cs="Times New Roman"/>
                <w:b/>
                <w:bCs/>
                <w:color w:val="000000"/>
                <w:kern w:val="0"/>
                <w:sz w:val="22"/>
                <w:szCs w:val="22"/>
                <w14:ligatures w14:val="none"/>
              </w:rPr>
              <w:t>A (%)</w:t>
            </w:r>
          </w:p>
        </w:tc>
        <w:tc>
          <w:tcPr>
            <w:tcW w:w="2752" w:type="dxa"/>
            <w:tcBorders>
              <w:top w:val="single" w:sz="4" w:space="0" w:color="000000"/>
              <w:left w:val="single" w:sz="4" w:space="0" w:color="000000"/>
              <w:bottom w:val="single" w:sz="4" w:space="0" w:color="000000"/>
              <w:right w:val="single" w:sz="4" w:space="0" w:color="000000"/>
            </w:tcBorders>
            <w:noWrap/>
            <w:vAlign w:val="center"/>
            <w:hideMark/>
          </w:tcPr>
          <w:p w14:paraId="47FC6B84" w14:textId="77777777" w:rsidR="00EA4445" w:rsidRPr="00EA4445" w:rsidRDefault="00EA4445" w:rsidP="00EA4445">
            <w:pPr>
              <w:spacing w:after="0" w:line="240" w:lineRule="auto"/>
              <w:jc w:val="center"/>
              <w:rPr>
                <w:rFonts w:ascii="Times New Roman" w:eastAsia="Times New Roman" w:hAnsi="Times New Roman" w:cs="Times New Roman"/>
                <w:color w:val="000000"/>
                <w:kern w:val="0"/>
                <w:sz w:val="22"/>
                <w:szCs w:val="22"/>
                <w14:ligatures w14:val="none"/>
              </w:rPr>
            </w:pPr>
            <w:r w:rsidRPr="00EA4445">
              <w:rPr>
                <w:rFonts w:ascii="Times New Roman" w:eastAsia="Times New Roman" w:hAnsi="Times New Roman" w:cs="Times New Roman"/>
                <w:color w:val="000000"/>
                <w:kern w:val="0"/>
                <w:sz w:val="22"/>
                <w:szCs w:val="22"/>
                <w14:ligatures w14:val="none"/>
              </w:rPr>
              <w:t>33.41</w:t>
            </w:r>
          </w:p>
        </w:tc>
        <w:tc>
          <w:tcPr>
            <w:tcW w:w="2712" w:type="dxa"/>
            <w:tcBorders>
              <w:top w:val="single" w:sz="4" w:space="0" w:color="000000"/>
              <w:left w:val="single" w:sz="4" w:space="0" w:color="000000"/>
              <w:bottom w:val="single" w:sz="4" w:space="0" w:color="000000"/>
              <w:right w:val="single" w:sz="4" w:space="0" w:color="000000"/>
            </w:tcBorders>
            <w:noWrap/>
            <w:vAlign w:val="center"/>
            <w:hideMark/>
          </w:tcPr>
          <w:p w14:paraId="39B5916D" w14:textId="77777777" w:rsidR="00EA4445" w:rsidRPr="00EA4445" w:rsidRDefault="00EA4445" w:rsidP="00EA4445">
            <w:pPr>
              <w:spacing w:after="0" w:line="240" w:lineRule="auto"/>
              <w:jc w:val="center"/>
              <w:rPr>
                <w:rFonts w:ascii="Times New Roman" w:eastAsia="Times New Roman" w:hAnsi="Times New Roman" w:cs="Times New Roman"/>
                <w:color w:val="000000"/>
                <w:kern w:val="0"/>
                <w:sz w:val="22"/>
                <w:szCs w:val="22"/>
                <w14:ligatures w14:val="none"/>
              </w:rPr>
            </w:pPr>
            <w:r w:rsidRPr="00EA4445">
              <w:rPr>
                <w:rFonts w:ascii="Times New Roman" w:eastAsia="Times New Roman" w:hAnsi="Times New Roman" w:cs="Times New Roman"/>
                <w:color w:val="000000"/>
                <w:kern w:val="0"/>
                <w:sz w:val="22"/>
                <w:szCs w:val="22"/>
                <w14:ligatures w14:val="none"/>
              </w:rPr>
              <w:t>35.64</w:t>
            </w:r>
          </w:p>
        </w:tc>
      </w:tr>
      <w:tr w:rsidR="00EA4445" w:rsidRPr="00EA4445" w14:paraId="72A14A2A" w14:textId="77777777" w:rsidTr="00DB04C7">
        <w:trPr>
          <w:trHeight w:val="308"/>
        </w:trPr>
        <w:tc>
          <w:tcPr>
            <w:tcW w:w="2995"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4F15EFD" w14:textId="77777777" w:rsidR="00EA4445" w:rsidRPr="00EA4445" w:rsidRDefault="00EA4445" w:rsidP="00EA4445">
            <w:pPr>
              <w:spacing w:after="0" w:line="240" w:lineRule="auto"/>
              <w:jc w:val="center"/>
              <w:rPr>
                <w:rFonts w:ascii="Times New Roman" w:eastAsia="Times New Roman" w:hAnsi="Times New Roman" w:cs="Times New Roman"/>
                <w:b/>
                <w:bCs/>
                <w:color w:val="000000"/>
                <w:kern w:val="0"/>
                <w:sz w:val="22"/>
                <w:szCs w:val="22"/>
                <w14:ligatures w14:val="none"/>
              </w:rPr>
            </w:pPr>
            <w:r w:rsidRPr="00EA4445">
              <w:rPr>
                <w:rFonts w:ascii="Times New Roman" w:eastAsia="Times New Roman" w:hAnsi="Times New Roman" w:cs="Times New Roman"/>
                <w:b/>
                <w:bCs/>
                <w:color w:val="000000"/>
                <w:kern w:val="0"/>
                <w:sz w:val="22"/>
                <w:szCs w:val="22"/>
                <w14:ligatures w14:val="none"/>
              </w:rPr>
              <w:t>T (%)</w:t>
            </w:r>
          </w:p>
        </w:tc>
        <w:tc>
          <w:tcPr>
            <w:tcW w:w="2752"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AD5E494" w14:textId="77777777" w:rsidR="00EA4445" w:rsidRPr="00EA4445" w:rsidRDefault="00EA4445" w:rsidP="00EA4445">
            <w:pPr>
              <w:spacing w:after="0" w:line="240" w:lineRule="auto"/>
              <w:jc w:val="center"/>
              <w:rPr>
                <w:rFonts w:ascii="Times New Roman" w:eastAsia="Times New Roman" w:hAnsi="Times New Roman" w:cs="Times New Roman"/>
                <w:color w:val="000000"/>
                <w:kern w:val="0"/>
                <w:sz w:val="22"/>
                <w:szCs w:val="22"/>
                <w14:ligatures w14:val="none"/>
              </w:rPr>
            </w:pPr>
            <w:r w:rsidRPr="00EA4445">
              <w:rPr>
                <w:rFonts w:ascii="Times New Roman" w:eastAsia="Times New Roman" w:hAnsi="Times New Roman" w:cs="Times New Roman"/>
                <w:color w:val="000000"/>
                <w:kern w:val="0"/>
                <w:sz w:val="22"/>
                <w:szCs w:val="22"/>
                <w14:ligatures w14:val="none"/>
              </w:rPr>
              <w:t>24.82</w:t>
            </w:r>
          </w:p>
        </w:tc>
        <w:tc>
          <w:tcPr>
            <w:tcW w:w="2712"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AAEE559" w14:textId="77777777" w:rsidR="00EA4445" w:rsidRPr="00EA4445" w:rsidRDefault="00EA4445" w:rsidP="00EA4445">
            <w:pPr>
              <w:spacing w:after="0" w:line="240" w:lineRule="auto"/>
              <w:jc w:val="center"/>
              <w:rPr>
                <w:rFonts w:ascii="Times New Roman" w:eastAsia="Times New Roman" w:hAnsi="Times New Roman" w:cs="Times New Roman"/>
                <w:color w:val="000000"/>
                <w:kern w:val="0"/>
                <w:sz w:val="22"/>
                <w:szCs w:val="22"/>
                <w14:ligatures w14:val="none"/>
              </w:rPr>
            </w:pPr>
            <w:r w:rsidRPr="00EA4445">
              <w:rPr>
                <w:rFonts w:ascii="Times New Roman" w:eastAsia="Times New Roman" w:hAnsi="Times New Roman" w:cs="Times New Roman"/>
                <w:color w:val="000000"/>
                <w:kern w:val="0"/>
                <w:sz w:val="22"/>
                <w:szCs w:val="22"/>
                <w14:ligatures w14:val="none"/>
              </w:rPr>
              <w:t>28.18</w:t>
            </w:r>
          </w:p>
        </w:tc>
      </w:tr>
      <w:tr w:rsidR="00EA4445" w:rsidRPr="00EA4445" w14:paraId="7B117B3A" w14:textId="77777777" w:rsidTr="00DB04C7">
        <w:trPr>
          <w:trHeight w:val="308"/>
        </w:trPr>
        <w:tc>
          <w:tcPr>
            <w:tcW w:w="2995" w:type="dxa"/>
            <w:tcBorders>
              <w:top w:val="single" w:sz="4" w:space="0" w:color="000000"/>
              <w:left w:val="single" w:sz="4" w:space="0" w:color="000000"/>
              <w:bottom w:val="single" w:sz="4" w:space="0" w:color="000000"/>
              <w:right w:val="single" w:sz="4" w:space="0" w:color="000000"/>
            </w:tcBorders>
            <w:noWrap/>
            <w:vAlign w:val="center"/>
            <w:hideMark/>
          </w:tcPr>
          <w:p w14:paraId="30A72E5C" w14:textId="77777777" w:rsidR="00EA4445" w:rsidRPr="00EA4445" w:rsidRDefault="00EA4445" w:rsidP="00EA4445">
            <w:pPr>
              <w:spacing w:after="0" w:line="240" w:lineRule="auto"/>
              <w:jc w:val="center"/>
              <w:rPr>
                <w:rFonts w:ascii="Times New Roman" w:eastAsia="Times New Roman" w:hAnsi="Times New Roman" w:cs="Times New Roman"/>
                <w:b/>
                <w:bCs/>
                <w:color w:val="000000"/>
                <w:kern w:val="0"/>
                <w:sz w:val="22"/>
                <w:szCs w:val="22"/>
                <w14:ligatures w14:val="none"/>
              </w:rPr>
            </w:pPr>
            <w:r w:rsidRPr="00EA4445">
              <w:rPr>
                <w:rFonts w:ascii="Times New Roman" w:eastAsia="Times New Roman" w:hAnsi="Times New Roman" w:cs="Times New Roman"/>
                <w:b/>
                <w:bCs/>
                <w:color w:val="000000"/>
                <w:kern w:val="0"/>
                <w:sz w:val="22"/>
                <w:szCs w:val="22"/>
                <w14:ligatures w14:val="none"/>
              </w:rPr>
              <w:t>G (%)</w:t>
            </w:r>
          </w:p>
        </w:tc>
        <w:tc>
          <w:tcPr>
            <w:tcW w:w="2752" w:type="dxa"/>
            <w:tcBorders>
              <w:top w:val="single" w:sz="4" w:space="0" w:color="000000"/>
              <w:left w:val="single" w:sz="4" w:space="0" w:color="000000"/>
              <w:bottom w:val="single" w:sz="4" w:space="0" w:color="000000"/>
              <w:right w:val="single" w:sz="4" w:space="0" w:color="000000"/>
            </w:tcBorders>
            <w:noWrap/>
            <w:vAlign w:val="center"/>
            <w:hideMark/>
          </w:tcPr>
          <w:p w14:paraId="18AA5811" w14:textId="77777777" w:rsidR="00EA4445" w:rsidRPr="00EA4445" w:rsidRDefault="00EA4445" w:rsidP="00EA4445">
            <w:pPr>
              <w:spacing w:after="0" w:line="240" w:lineRule="auto"/>
              <w:jc w:val="center"/>
              <w:rPr>
                <w:rFonts w:ascii="Times New Roman" w:eastAsia="Times New Roman" w:hAnsi="Times New Roman" w:cs="Times New Roman"/>
                <w:color w:val="000000"/>
                <w:kern w:val="0"/>
                <w:sz w:val="22"/>
                <w:szCs w:val="22"/>
                <w14:ligatures w14:val="none"/>
              </w:rPr>
            </w:pPr>
            <w:r w:rsidRPr="00EA4445">
              <w:rPr>
                <w:rFonts w:ascii="Times New Roman" w:eastAsia="Times New Roman" w:hAnsi="Times New Roman" w:cs="Times New Roman"/>
                <w:color w:val="000000"/>
                <w:kern w:val="0"/>
                <w:sz w:val="22"/>
                <w:szCs w:val="22"/>
                <w14:ligatures w14:val="none"/>
              </w:rPr>
              <w:t>22.36</w:t>
            </w:r>
          </w:p>
        </w:tc>
        <w:tc>
          <w:tcPr>
            <w:tcW w:w="2712" w:type="dxa"/>
            <w:tcBorders>
              <w:top w:val="single" w:sz="4" w:space="0" w:color="000000"/>
              <w:left w:val="single" w:sz="4" w:space="0" w:color="000000"/>
              <w:bottom w:val="single" w:sz="4" w:space="0" w:color="000000"/>
              <w:right w:val="single" w:sz="4" w:space="0" w:color="000000"/>
            </w:tcBorders>
            <w:noWrap/>
            <w:vAlign w:val="center"/>
            <w:hideMark/>
          </w:tcPr>
          <w:p w14:paraId="5A013314" w14:textId="77777777" w:rsidR="00EA4445" w:rsidRPr="00EA4445" w:rsidRDefault="00EA4445" w:rsidP="00EA4445">
            <w:pPr>
              <w:spacing w:after="0" w:line="240" w:lineRule="auto"/>
              <w:jc w:val="center"/>
              <w:rPr>
                <w:rFonts w:ascii="Times New Roman" w:eastAsia="Times New Roman" w:hAnsi="Times New Roman" w:cs="Times New Roman"/>
                <w:color w:val="000000"/>
                <w:kern w:val="0"/>
                <w:sz w:val="22"/>
                <w:szCs w:val="22"/>
                <w14:ligatures w14:val="none"/>
              </w:rPr>
            </w:pPr>
            <w:r w:rsidRPr="00EA4445">
              <w:rPr>
                <w:rFonts w:ascii="Times New Roman" w:eastAsia="Times New Roman" w:hAnsi="Times New Roman" w:cs="Times New Roman"/>
                <w:color w:val="000000"/>
                <w:kern w:val="0"/>
                <w:sz w:val="22"/>
                <w:szCs w:val="22"/>
                <w14:ligatures w14:val="none"/>
              </w:rPr>
              <w:t>18.55</w:t>
            </w:r>
          </w:p>
        </w:tc>
      </w:tr>
      <w:tr w:rsidR="00EA4445" w:rsidRPr="00EA4445" w14:paraId="0F7F2D78" w14:textId="77777777" w:rsidTr="00DB04C7">
        <w:trPr>
          <w:trHeight w:val="308"/>
        </w:trPr>
        <w:tc>
          <w:tcPr>
            <w:tcW w:w="2995"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8B14EAA" w14:textId="77777777" w:rsidR="00EA4445" w:rsidRPr="00EA4445" w:rsidRDefault="00EA4445" w:rsidP="00EA4445">
            <w:pPr>
              <w:spacing w:after="0" w:line="240" w:lineRule="auto"/>
              <w:jc w:val="center"/>
              <w:rPr>
                <w:rFonts w:ascii="Times New Roman" w:eastAsia="Times New Roman" w:hAnsi="Times New Roman" w:cs="Times New Roman"/>
                <w:b/>
                <w:bCs/>
                <w:color w:val="000000"/>
                <w:kern w:val="0"/>
                <w:sz w:val="22"/>
                <w:szCs w:val="22"/>
                <w14:ligatures w14:val="none"/>
              </w:rPr>
            </w:pPr>
            <w:r w:rsidRPr="00EA4445">
              <w:rPr>
                <w:rFonts w:ascii="Times New Roman" w:eastAsia="Times New Roman" w:hAnsi="Times New Roman" w:cs="Times New Roman"/>
                <w:b/>
                <w:bCs/>
                <w:color w:val="000000"/>
                <w:kern w:val="0"/>
                <w:sz w:val="22"/>
                <w:szCs w:val="22"/>
                <w14:ligatures w14:val="none"/>
              </w:rPr>
              <w:t>C (%)</w:t>
            </w:r>
          </w:p>
        </w:tc>
        <w:tc>
          <w:tcPr>
            <w:tcW w:w="2752"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523AD7D" w14:textId="77777777" w:rsidR="00EA4445" w:rsidRPr="00EA4445" w:rsidRDefault="00EA4445" w:rsidP="00EA4445">
            <w:pPr>
              <w:spacing w:after="0" w:line="240" w:lineRule="auto"/>
              <w:jc w:val="center"/>
              <w:rPr>
                <w:rFonts w:ascii="Times New Roman" w:eastAsia="Times New Roman" w:hAnsi="Times New Roman" w:cs="Times New Roman"/>
                <w:color w:val="000000"/>
                <w:kern w:val="0"/>
                <w:sz w:val="22"/>
                <w:szCs w:val="22"/>
                <w14:ligatures w14:val="none"/>
              </w:rPr>
            </w:pPr>
            <w:r w:rsidRPr="00EA4445">
              <w:rPr>
                <w:rFonts w:ascii="Times New Roman" w:eastAsia="Times New Roman" w:hAnsi="Times New Roman" w:cs="Times New Roman"/>
                <w:color w:val="000000"/>
                <w:kern w:val="0"/>
                <w:sz w:val="22"/>
                <w:szCs w:val="22"/>
                <w14:ligatures w14:val="none"/>
              </w:rPr>
              <w:t>19.41</w:t>
            </w:r>
          </w:p>
        </w:tc>
        <w:tc>
          <w:tcPr>
            <w:tcW w:w="2712"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4C39D87" w14:textId="77777777" w:rsidR="00EA4445" w:rsidRPr="00EA4445" w:rsidRDefault="00EA4445" w:rsidP="00EA4445">
            <w:pPr>
              <w:spacing w:after="0" w:line="240" w:lineRule="auto"/>
              <w:jc w:val="center"/>
              <w:rPr>
                <w:rFonts w:ascii="Times New Roman" w:eastAsia="Times New Roman" w:hAnsi="Times New Roman" w:cs="Times New Roman"/>
                <w:color w:val="000000"/>
                <w:kern w:val="0"/>
                <w:sz w:val="22"/>
                <w:szCs w:val="22"/>
                <w14:ligatures w14:val="none"/>
              </w:rPr>
            </w:pPr>
            <w:r w:rsidRPr="00EA4445">
              <w:rPr>
                <w:rFonts w:ascii="Times New Roman" w:eastAsia="Times New Roman" w:hAnsi="Times New Roman" w:cs="Times New Roman"/>
                <w:color w:val="000000"/>
                <w:kern w:val="0"/>
                <w:sz w:val="22"/>
                <w:szCs w:val="22"/>
                <w14:ligatures w14:val="none"/>
              </w:rPr>
              <w:t>17.63</w:t>
            </w:r>
          </w:p>
        </w:tc>
      </w:tr>
      <w:tr w:rsidR="00EA4445" w:rsidRPr="00EA4445" w14:paraId="2F5CEF29" w14:textId="77777777" w:rsidTr="00DB04C7">
        <w:trPr>
          <w:trHeight w:val="308"/>
        </w:trPr>
        <w:tc>
          <w:tcPr>
            <w:tcW w:w="2995" w:type="dxa"/>
            <w:tcBorders>
              <w:top w:val="single" w:sz="4" w:space="0" w:color="000000"/>
              <w:left w:val="single" w:sz="4" w:space="0" w:color="000000"/>
              <w:bottom w:val="single" w:sz="4" w:space="0" w:color="000000"/>
              <w:right w:val="single" w:sz="4" w:space="0" w:color="000000"/>
            </w:tcBorders>
            <w:noWrap/>
            <w:vAlign w:val="center"/>
            <w:hideMark/>
          </w:tcPr>
          <w:p w14:paraId="1D001DF3" w14:textId="77777777" w:rsidR="00EA4445" w:rsidRPr="00EA4445" w:rsidRDefault="00EA4445" w:rsidP="00EA4445">
            <w:pPr>
              <w:spacing w:after="0" w:line="240" w:lineRule="auto"/>
              <w:jc w:val="center"/>
              <w:rPr>
                <w:rFonts w:ascii="Times New Roman" w:eastAsia="Times New Roman" w:hAnsi="Times New Roman" w:cs="Times New Roman"/>
                <w:b/>
                <w:bCs/>
                <w:color w:val="000000"/>
                <w:kern w:val="0"/>
                <w:sz w:val="22"/>
                <w:szCs w:val="22"/>
                <w14:ligatures w14:val="none"/>
              </w:rPr>
            </w:pPr>
            <w:r w:rsidRPr="00EA4445">
              <w:rPr>
                <w:rFonts w:ascii="Times New Roman" w:eastAsia="Times New Roman" w:hAnsi="Times New Roman" w:cs="Times New Roman"/>
                <w:b/>
                <w:bCs/>
                <w:color w:val="000000"/>
                <w:kern w:val="0"/>
                <w:sz w:val="22"/>
                <w:szCs w:val="22"/>
                <w14:ligatures w14:val="none"/>
              </w:rPr>
              <w:t>GC (%)</w:t>
            </w:r>
          </w:p>
        </w:tc>
        <w:tc>
          <w:tcPr>
            <w:tcW w:w="2752" w:type="dxa"/>
            <w:tcBorders>
              <w:top w:val="single" w:sz="4" w:space="0" w:color="000000"/>
              <w:left w:val="single" w:sz="4" w:space="0" w:color="000000"/>
              <w:bottom w:val="single" w:sz="4" w:space="0" w:color="000000"/>
              <w:right w:val="single" w:sz="4" w:space="0" w:color="000000"/>
            </w:tcBorders>
            <w:noWrap/>
            <w:vAlign w:val="center"/>
            <w:hideMark/>
          </w:tcPr>
          <w:p w14:paraId="2889C673" w14:textId="77777777" w:rsidR="00EA4445" w:rsidRPr="00EA4445" w:rsidRDefault="00EA4445" w:rsidP="00EA4445">
            <w:pPr>
              <w:spacing w:after="0" w:line="240" w:lineRule="auto"/>
              <w:jc w:val="center"/>
              <w:rPr>
                <w:rFonts w:ascii="Times New Roman" w:eastAsia="Times New Roman" w:hAnsi="Times New Roman" w:cs="Times New Roman"/>
                <w:color w:val="000000"/>
                <w:kern w:val="0"/>
                <w:sz w:val="22"/>
                <w:szCs w:val="22"/>
                <w14:ligatures w14:val="none"/>
              </w:rPr>
            </w:pPr>
            <w:r w:rsidRPr="00EA4445">
              <w:rPr>
                <w:rFonts w:ascii="Times New Roman" w:eastAsia="Times New Roman" w:hAnsi="Times New Roman" w:cs="Times New Roman"/>
                <w:color w:val="000000"/>
                <w:kern w:val="0"/>
                <w:sz w:val="22"/>
                <w:szCs w:val="22"/>
                <w14:ligatures w14:val="none"/>
              </w:rPr>
              <w:t>41.77</w:t>
            </w:r>
          </w:p>
        </w:tc>
        <w:tc>
          <w:tcPr>
            <w:tcW w:w="2712" w:type="dxa"/>
            <w:tcBorders>
              <w:top w:val="single" w:sz="4" w:space="0" w:color="000000"/>
              <w:left w:val="single" w:sz="4" w:space="0" w:color="000000"/>
              <w:bottom w:val="single" w:sz="4" w:space="0" w:color="000000"/>
              <w:right w:val="single" w:sz="4" w:space="0" w:color="000000"/>
            </w:tcBorders>
            <w:noWrap/>
            <w:vAlign w:val="center"/>
            <w:hideMark/>
          </w:tcPr>
          <w:p w14:paraId="488EF515" w14:textId="77777777" w:rsidR="00EA4445" w:rsidRPr="00EA4445" w:rsidRDefault="00EA4445" w:rsidP="00EA4445">
            <w:pPr>
              <w:spacing w:after="0" w:line="240" w:lineRule="auto"/>
              <w:jc w:val="center"/>
              <w:rPr>
                <w:rFonts w:ascii="Times New Roman" w:eastAsia="Times New Roman" w:hAnsi="Times New Roman" w:cs="Times New Roman"/>
                <w:color w:val="000000"/>
                <w:kern w:val="0"/>
                <w:sz w:val="22"/>
                <w:szCs w:val="22"/>
                <w14:ligatures w14:val="none"/>
              </w:rPr>
            </w:pPr>
            <w:r w:rsidRPr="00EA4445">
              <w:rPr>
                <w:rFonts w:ascii="Times New Roman" w:eastAsia="Times New Roman" w:hAnsi="Times New Roman" w:cs="Times New Roman"/>
                <w:color w:val="000000"/>
                <w:kern w:val="0"/>
                <w:sz w:val="22"/>
                <w:szCs w:val="22"/>
                <w14:ligatures w14:val="none"/>
              </w:rPr>
              <w:t>36.18</w:t>
            </w:r>
          </w:p>
        </w:tc>
      </w:tr>
      <w:tr w:rsidR="00EA4445" w:rsidRPr="00EA4445" w14:paraId="464FA26E" w14:textId="77777777" w:rsidTr="00DB04C7">
        <w:trPr>
          <w:trHeight w:val="308"/>
        </w:trPr>
        <w:tc>
          <w:tcPr>
            <w:tcW w:w="2995"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B4FCB24" w14:textId="77777777" w:rsidR="00EA4445" w:rsidRPr="00EA4445" w:rsidRDefault="00EA4445" w:rsidP="00EA4445">
            <w:pPr>
              <w:spacing w:after="0" w:line="240" w:lineRule="auto"/>
              <w:jc w:val="center"/>
              <w:rPr>
                <w:rFonts w:ascii="Times New Roman" w:eastAsia="Times New Roman" w:hAnsi="Times New Roman" w:cs="Times New Roman"/>
                <w:b/>
                <w:bCs/>
                <w:color w:val="000000"/>
                <w:kern w:val="0"/>
                <w:sz w:val="22"/>
                <w:szCs w:val="22"/>
                <w14:ligatures w14:val="none"/>
              </w:rPr>
            </w:pPr>
            <w:r w:rsidRPr="00EA4445">
              <w:rPr>
                <w:rFonts w:ascii="Times New Roman" w:eastAsia="Times New Roman" w:hAnsi="Times New Roman" w:cs="Times New Roman"/>
                <w:b/>
                <w:bCs/>
                <w:color w:val="000000"/>
                <w:kern w:val="0"/>
                <w:sz w:val="22"/>
                <w:szCs w:val="22"/>
                <w14:ligatures w14:val="none"/>
              </w:rPr>
              <w:t>AT (%)</w:t>
            </w:r>
          </w:p>
        </w:tc>
        <w:tc>
          <w:tcPr>
            <w:tcW w:w="2752"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F30F659" w14:textId="77777777" w:rsidR="00EA4445" w:rsidRPr="00EA4445" w:rsidRDefault="00EA4445" w:rsidP="00EA4445">
            <w:pPr>
              <w:spacing w:after="0" w:line="240" w:lineRule="auto"/>
              <w:jc w:val="center"/>
              <w:rPr>
                <w:rFonts w:ascii="Times New Roman" w:eastAsia="Times New Roman" w:hAnsi="Times New Roman" w:cs="Times New Roman"/>
                <w:color w:val="000000"/>
                <w:kern w:val="0"/>
                <w:sz w:val="22"/>
                <w:szCs w:val="22"/>
                <w14:ligatures w14:val="none"/>
              </w:rPr>
            </w:pPr>
            <w:r w:rsidRPr="00EA4445">
              <w:rPr>
                <w:rFonts w:ascii="Times New Roman" w:eastAsia="Times New Roman" w:hAnsi="Times New Roman" w:cs="Times New Roman"/>
                <w:color w:val="000000"/>
                <w:kern w:val="0"/>
                <w:sz w:val="22"/>
                <w:szCs w:val="22"/>
                <w14:ligatures w14:val="none"/>
              </w:rPr>
              <w:t>58.23</w:t>
            </w:r>
          </w:p>
        </w:tc>
        <w:tc>
          <w:tcPr>
            <w:tcW w:w="2712"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4679F1A" w14:textId="77777777" w:rsidR="00EA4445" w:rsidRPr="00EA4445" w:rsidRDefault="00EA4445" w:rsidP="00EA4445">
            <w:pPr>
              <w:spacing w:after="0" w:line="240" w:lineRule="auto"/>
              <w:jc w:val="center"/>
              <w:rPr>
                <w:rFonts w:ascii="Times New Roman" w:eastAsia="Times New Roman" w:hAnsi="Times New Roman" w:cs="Times New Roman"/>
                <w:color w:val="000000"/>
                <w:kern w:val="0"/>
                <w:sz w:val="22"/>
                <w:szCs w:val="22"/>
                <w14:ligatures w14:val="none"/>
              </w:rPr>
            </w:pPr>
            <w:r w:rsidRPr="00EA4445">
              <w:rPr>
                <w:rFonts w:ascii="Times New Roman" w:eastAsia="Times New Roman" w:hAnsi="Times New Roman" w:cs="Times New Roman"/>
                <w:color w:val="000000"/>
                <w:kern w:val="0"/>
                <w:sz w:val="22"/>
                <w:szCs w:val="22"/>
                <w14:ligatures w14:val="none"/>
              </w:rPr>
              <w:t>63.82</w:t>
            </w:r>
          </w:p>
        </w:tc>
      </w:tr>
    </w:tbl>
    <w:p w14:paraId="2133E3C2" w14:textId="77777777" w:rsidR="00DB04C7" w:rsidRDefault="00DB04C7" w:rsidP="00DB04C7">
      <w:pPr>
        <w:jc w:val="center"/>
        <w:rPr>
          <w:rFonts w:ascii="Times New Roman" w:hAnsi="Times New Roman" w:cs="Times New Roman"/>
          <w:b/>
          <w:bCs/>
        </w:rPr>
      </w:pPr>
    </w:p>
    <w:p w14:paraId="5613525C" w14:textId="77581632" w:rsidR="00EA4445" w:rsidRPr="004F3AD5" w:rsidRDefault="00EA4445" w:rsidP="004F3AD5">
      <w:pPr>
        <w:jc w:val="center"/>
        <w:rPr>
          <w:rFonts w:ascii="Times New Roman" w:hAnsi="Times New Roman" w:cs="Times New Roman"/>
          <w:b/>
          <w:bCs/>
        </w:rPr>
      </w:pPr>
      <w:r w:rsidRPr="00DB04C7">
        <w:rPr>
          <w:rFonts w:ascii="Times New Roman" w:hAnsi="Times New Roman" w:cs="Times New Roman"/>
          <w:b/>
          <w:bCs/>
        </w:rPr>
        <w:t>Table 1: Nucleotide composition of BRCA1 and BRCA2</w:t>
      </w:r>
    </w:p>
    <w:p w14:paraId="492B91B0" w14:textId="766B7202" w:rsidR="00EA4445" w:rsidRDefault="00EA4445" w:rsidP="00EA4445">
      <w:pPr>
        <w:rPr>
          <w:rFonts w:ascii="Times New Roman" w:hAnsi="Times New Roman" w:cs="Times New Roman"/>
        </w:rPr>
      </w:pPr>
      <w:r w:rsidRPr="00EA4445">
        <w:rPr>
          <w:rFonts w:ascii="Times New Roman" w:hAnsi="Times New Roman" w:cs="Times New Roman"/>
          <w:noProof/>
        </w:rPr>
        <w:drawing>
          <wp:anchor distT="0" distB="0" distL="114300" distR="114300" simplePos="0" relativeHeight="251658240" behindDoc="0" locked="0" layoutInCell="1" allowOverlap="1" wp14:anchorId="04C3088C" wp14:editId="3E9238EA">
            <wp:simplePos x="0" y="0"/>
            <wp:positionH relativeFrom="margin">
              <wp:posOffset>403860</wp:posOffset>
            </wp:positionH>
            <wp:positionV relativeFrom="paragraph">
              <wp:posOffset>25400</wp:posOffset>
            </wp:positionV>
            <wp:extent cx="4932045" cy="2551430"/>
            <wp:effectExtent l="0" t="0" r="1905" b="1270"/>
            <wp:wrapSquare wrapText="bothSides"/>
            <wp:docPr id="20460233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32045" cy="2551430"/>
                    </a:xfrm>
                    <a:prstGeom prst="rect">
                      <a:avLst/>
                    </a:prstGeom>
                    <a:noFill/>
                    <a:ln>
                      <a:noFill/>
                    </a:ln>
                  </pic:spPr>
                </pic:pic>
              </a:graphicData>
            </a:graphic>
            <wp14:sizeRelV relativeFrom="margin">
              <wp14:pctHeight>0</wp14:pctHeight>
            </wp14:sizeRelV>
          </wp:anchor>
        </w:drawing>
      </w:r>
    </w:p>
    <w:p w14:paraId="02C100A1" w14:textId="77777777" w:rsidR="00EA4445" w:rsidRDefault="00EA4445" w:rsidP="00EA4445">
      <w:pPr>
        <w:rPr>
          <w:rFonts w:ascii="Times New Roman" w:hAnsi="Times New Roman" w:cs="Times New Roman"/>
        </w:rPr>
      </w:pPr>
    </w:p>
    <w:p w14:paraId="1605D58E" w14:textId="77777777" w:rsidR="00EA4445" w:rsidRDefault="00EA4445" w:rsidP="00EA4445">
      <w:pPr>
        <w:rPr>
          <w:rFonts w:ascii="Times New Roman" w:hAnsi="Times New Roman" w:cs="Times New Roman"/>
        </w:rPr>
      </w:pPr>
    </w:p>
    <w:p w14:paraId="04E36A79" w14:textId="77777777" w:rsidR="00EA4445" w:rsidRDefault="00EA4445" w:rsidP="00EA4445">
      <w:pPr>
        <w:rPr>
          <w:rFonts w:ascii="Times New Roman" w:hAnsi="Times New Roman" w:cs="Times New Roman"/>
        </w:rPr>
      </w:pPr>
    </w:p>
    <w:p w14:paraId="25A23A9C" w14:textId="77777777" w:rsidR="00EA4445" w:rsidRDefault="00EA4445" w:rsidP="00EA4445">
      <w:pPr>
        <w:rPr>
          <w:rFonts w:ascii="Times New Roman" w:hAnsi="Times New Roman" w:cs="Times New Roman"/>
        </w:rPr>
      </w:pPr>
    </w:p>
    <w:p w14:paraId="6B9BF75A" w14:textId="77777777" w:rsidR="00EA4445" w:rsidRDefault="00EA4445" w:rsidP="00EA4445">
      <w:pPr>
        <w:rPr>
          <w:rFonts w:ascii="Times New Roman" w:hAnsi="Times New Roman" w:cs="Times New Roman"/>
        </w:rPr>
      </w:pPr>
    </w:p>
    <w:p w14:paraId="49EFF360" w14:textId="77777777" w:rsidR="00EA4445" w:rsidRDefault="00EA4445" w:rsidP="00EA4445">
      <w:pPr>
        <w:rPr>
          <w:rFonts w:ascii="Times New Roman" w:hAnsi="Times New Roman" w:cs="Times New Roman"/>
        </w:rPr>
      </w:pPr>
    </w:p>
    <w:p w14:paraId="0151632E" w14:textId="77777777" w:rsidR="00EA4445" w:rsidRDefault="00EA4445" w:rsidP="00EA4445">
      <w:pPr>
        <w:rPr>
          <w:rFonts w:ascii="Times New Roman" w:hAnsi="Times New Roman" w:cs="Times New Roman"/>
        </w:rPr>
      </w:pPr>
    </w:p>
    <w:p w14:paraId="13D60237" w14:textId="4141D7EF" w:rsidR="00EA4445" w:rsidRPr="00DB04C7" w:rsidRDefault="00EA4445" w:rsidP="00EA4445">
      <w:pPr>
        <w:jc w:val="center"/>
        <w:rPr>
          <w:rFonts w:ascii="Times New Roman" w:hAnsi="Times New Roman" w:cs="Times New Roman"/>
          <w:b/>
          <w:bCs/>
        </w:rPr>
      </w:pPr>
      <w:r w:rsidRPr="00DB04C7">
        <w:rPr>
          <w:rFonts w:ascii="Times New Roman" w:hAnsi="Times New Roman" w:cs="Times New Roman"/>
          <w:b/>
          <w:bCs/>
        </w:rPr>
        <w:t>Figure1: Nucleotide composition comparison between BRCA1 and BRCA2.</w:t>
      </w:r>
    </w:p>
    <w:p w14:paraId="5CAD1F4C" w14:textId="77777777" w:rsidR="00DB04C7" w:rsidRDefault="00DB04C7" w:rsidP="00EA4445">
      <w:pPr>
        <w:rPr>
          <w:rFonts w:ascii="Times New Roman" w:hAnsi="Times New Roman" w:cs="Times New Roman"/>
        </w:rPr>
      </w:pPr>
    </w:p>
    <w:p w14:paraId="5F97CE85" w14:textId="77777777" w:rsidR="004F3AD5" w:rsidRDefault="004F3AD5" w:rsidP="00EA4445">
      <w:pPr>
        <w:rPr>
          <w:rFonts w:ascii="Times New Roman" w:hAnsi="Times New Roman" w:cs="Times New Roman"/>
        </w:rPr>
      </w:pPr>
    </w:p>
    <w:p w14:paraId="2A1CD1BC" w14:textId="77777777" w:rsidR="004F3AD5" w:rsidRDefault="004F3AD5" w:rsidP="00EA4445">
      <w:pPr>
        <w:rPr>
          <w:rFonts w:ascii="Times New Roman" w:hAnsi="Times New Roman" w:cs="Times New Roman"/>
        </w:rPr>
      </w:pPr>
    </w:p>
    <w:p w14:paraId="34BB73A7" w14:textId="77777777" w:rsidR="004F3AD5" w:rsidRDefault="004F3AD5" w:rsidP="00EA4445">
      <w:pPr>
        <w:rPr>
          <w:rFonts w:ascii="Times New Roman" w:hAnsi="Times New Roman" w:cs="Times New Roman"/>
        </w:rPr>
      </w:pPr>
    </w:p>
    <w:p w14:paraId="36AC0595" w14:textId="1BD490FD" w:rsidR="00DB04C7" w:rsidRDefault="00DB04C7" w:rsidP="00DB04C7">
      <w:pPr>
        <w:pStyle w:val="Heading2"/>
        <w:numPr>
          <w:ilvl w:val="1"/>
          <w:numId w:val="4"/>
        </w:numPr>
        <w:spacing w:before="0" w:after="0" w:line="360" w:lineRule="auto"/>
        <w:ind w:left="0"/>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Sliding -Window GC Content and GC/AT Skew</w:t>
      </w:r>
    </w:p>
    <w:p w14:paraId="2D809DD2" w14:textId="77777777" w:rsidR="004F3AD5" w:rsidRPr="004F3AD5" w:rsidRDefault="004F3AD5" w:rsidP="004F3AD5"/>
    <w:p w14:paraId="3CDFC0C1" w14:textId="77777777" w:rsidR="004F3AD5" w:rsidRDefault="00570DC7" w:rsidP="004F3AD5">
      <w:pPr>
        <w:spacing w:line="360" w:lineRule="auto"/>
        <w:jc w:val="both"/>
        <w:rPr>
          <w:rFonts w:ascii="Times New Roman" w:hAnsi="Times New Roman" w:cs="Times New Roman"/>
        </w:rPr>
      </w:pPr>
      <w:r>
        <w:rPr>
          <w:noProof/>
        </w:rPr>
        <w:drawing>
          <wp:anchor distT="0" distB="0" distL="114300" distR="114300" simplePos="0" relativeHeight="251659264" behindDoc="0" locked="0" layoutInCell="1" allowOverlap="1" wp14:anchorId="1856FAD8" wp14:editId="4F392AF3">
            <wp:simplePos x="0" y="0"/>
            <wp:positionH relativeFrom="margin">
              <wp:align>right</wp:align>
            </wp:positionH>
            <wp:positionV relativeFrom="paragraph">
              <wp:posOffset>1462826</wp:posOffset>
            </wp:positionV>
            <wp:extent cx="5720080" cy="2694940"/>
            <wp:effectExtent l="0" t="0" r="0" b="0"/>
            <wp:wrapSquare wrapText="bothSides"/>
            <wp:docPr id="5895163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0080" cy="2694940"/>
                    </a:xfrm>
                    <a:prstGeom prst="rect">
                      <a:avLst/>
                    </a:prstGeom>
                    <a:noFill/>
                    <a:ln>
                      <a:noFill/>
                    </a:ln>
                  </pic:spPr>
                </pic:pic>
              </a:graphicData>
            </a:graphic>
            <wp14:sizeRelH relativeFrom="margin">
              <wp14:pctWidth>0</wp14:pctWidth>
            </wp14:sizeRelH>
          </wp:anchor>
        </w:drawing>
      </w:r>
      <w:r w:rsidR="004F3AD5" w:rsidRPr="004F3AD5">
        <w:rPr>
          <w:rFonts w:ascii="Times New Roman" w:hAnsi="Times New Roman" w:cs="Times New Roman"/>
        </w:rPr>
        <w:t>The GC content was plotted along the length of both genes in a sliding window approach as shown in Fig. 2. This difference does not occur in isolated areas, but is consistently higher GC content in BRCA1 than BRCA2. The corresponding GC skew profile is given in Figure 3, with both genes being positively skewed throughout, though more so in the case of BRCA1.</w:t>
      </w:r>
    </w:p>
    <w:p w14:paraId="667A50CC" w14:textId="77777777" w:rsidR="004F3AD5" w:rsidRDefault="004F3AD5" w:rsidP="004F3AD5">
      <w:pPr>
        <w:spacing w:line="360" w:lineRule="auto"/>
        <w:jc w:val="both"/>
        <w:rPr>
          <w:rFonts w:ascii="Times New Roman" w:hAnsi="Times New Roman" w:cs="Times New Roman"/>
        </w:rPr>
      </w:pPr>
    </w:p>
    <w:p w14:paraId="5AB8AA43" w14:textId="7D7A8E87" w:rsidR="00DB04C7" w:rsidRDefault="00DB04C7" w:rsidP="004F3AD5">
      <w:pPr>
        <w:spacing w:line="360" w:lineRule="auto"/>
        <w:jc w:val="center"/>
        <w:rPr>
          <w:rFonts w:ascii="Times New Roman" w:hAnsi="Times New Roman" w:cs="Times New Roman"/>
          <w:b/>
          <w:bCs/>
        </w:rPr>
      </w:pPr>
      <w:r>
        <w:rPr>
          <w:rFonts w:ascii="Times New Roman" w:hAnsi="Times New Roman" w:cs="Times New Roman"/>
          <w:b/>
          <w:bCs/>
        </w:rPr>
        <w:t>Figure 2: Sliding-Window GC content across BRCA1 and BRCA2</w:t>
      </w:r>
    </w:p>
    <w:p w14:paraId="6953E089" w14:textId="77777777" w:rsidR="00DB04C7" w:rsidRDefault="00DB04C7" w:rsidP="00570DC7">
      <w:pPr>
        <w:rPr>
          <w:rFonts w:ascii="Times New Roman" w:hAnsi="Times New Roman" w:cs="Times New Roman"/>
          <w:b/>
          <w:bCs/>
        </w:rPr>
      </w:pPr>
    </w:p>
    <w:p w14:paraId="792D61B1" w14:textId="226E9BF1" w:rsidR="00DB04C7" w:rsidRDefault="00DB04C7" w:rsidP="00DB04C7">
      <w:pPr>
        <w:rPr>
          <w:rFonts w:ascii="Times New Roman" w:hAnsi="Times New Roman" w:cs="Times New Roman"/>
          <w:b/>
          <w:bCs/>
        </w:rPr>
      </w:pPr>
      <w:r>
        <w:rPr>
          <w:noProof/>
        </w:rPr>
        <w:drawing>
          <wp:inline distT="0" distB="0" distL="0" distR="0" wp14:anchorId="2D2DEC52" wp14:editId="5A50F81E">
            <wp:extent cx="5731510" cy="2652395"/>
            <wp:effectExtent l="0" t="0" r="2540" b="0"/>
            <wp:docPr id="19725670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652395"/>
                    </a:xfrm>
                    <a:prstGeom prst="rect">
                      <a:avLst/>
                    </a:prstGeom>
                    <a:noFill/>
                    <a:ln>
                      <a:noFill/>
                    </a:ln>
                  </pic:spPr>
                </pic:pic>
              </a:graphicData>
            </a:graphic>
          </wp:inline>
        </w:drawing>
      </w:r>
    </w:p>
    <w:p w14:paraId="55D581A3" w14:textId="3D7B18A3" w:rsidR="00DB04C7" w:rsidRDefault="00DB04C7" w:rsidP="00DB04C7">
      <w:pPr>
        <w:jc w:val="center"/>
        <w:rPr>
          <w:rFonts w:ascii="Times New Roman" w:hAnsi="Times New Roman" w:cs="Times New Roman"/>
          <w:b/>
          <w:bCs/>
        </w:rPr>
      </w:pPr>
      <w:r>
        <w:rPr>
          <w:rFonts w:ascii="Times New Roman" w:hAnsi="Times New Roman" w:cs="Times New Roman"/>
          <w:b/>
          <w:bCs/>
        </w:rPr>
        <w:t>Figure 3: GC skew comparison between BRCA1 and BRCA2</w:t>
      </w:r>
    </w:p>
    <w:p w14:paraId="70286FAB" w14:textId="77B78FF9" w:rsidR="00DB04C7" w:rsidRPr="004F3AD5" w:rsidRDefault="00DB04C7" w:rsidP="004F3AD5">
      <w:pPr>
        <w:pStyle w:val="Heading2"/>
        <w:numPr>
          <w:ilvl w:val="1"/>
          <w:numId w:val="4"/>
        </w:numPr>
        <w:spacing w:before="0" w:after="0" w:line="360" w:lineRule="auto"/>
        <w:ind w:left="0"/>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Open Reading Frame Detection</w:t>
      </w:r>
    </w:p>
    <w:p w14:paraId="2D77DA30" w14:textId="61B7DFAC" w:rsidR="00165709" w:rsidRPr="00165709" w:rsidRDefault="00570DC7" w:rsidP="00570DC7">
      <w:pPr>
        <w:spacing w:line="360" w:lineRule="auto"/>
        <w:jc w:val="both"/>
        <w:rPr>
          <w:rFonts w:ascii="Times New Roman" w:hAnsi="Times New Roman" w:cs="Times New Roman"/>
        </w:rPr>
      </w:pPr>
      <w:r w:rsidRPr="00570DC7">
        <w:rPr>
          <w:rFonts w:ascii="Times New Roman" w:hAnsi="Times New Roman" w:cs="Times New Roman"/>
        </w:rPr>
        <w:t xml:space="preserve">Table 2 summarizes </w:t>
      </w:r>
      <w:r w:rsidR="004F3AD5">
        <w:rPr>
          <w:rFonts w:ascii="Times New Roman" w:hAnsi="Times New Roman" w:cs="Times New Roman"/>
        </w:rPr>
        <w:t xml:space="preserve">the total number of </w:t>
      </w:r>
      <w:r w:rsidRPr="00570DC7">
        <w:rPr>
          <w:rFonts w:ascii="Times New Roman" w:hAnsi="Times New Roman" w:cs="Times New Roman"/>
        </w:rPr>
        <w:t xml:space="preserve">ORF counts and length statistics </w:t>
      </w:r>
      <w:r w:rsidR="004F3AD5">
        <w:rPr>
          <w:rFonts w:ascii="Times New Roman" w:hAnsi="Times New Roman" w:cs="Times New Roman"/>
        </w:rPr>
        <w:t>of the two</w:t>
      </w:r>
      <w:r w:rsidRPr="00570DC7">
        <w:rPr>
          <w:rFonts w:ascii="Times New Roman" w:hAnsi="Times New Roman" w:cs="Times New Roman"/>
        </w:rPr>
        <w:t xml:space="preserve"> genes. </w:t>
      </w:r>
      <w:r w:rsidR="004F3AD5" w:rsidRPr="004F3AD5">
        <w:rPr>
          <w:rFonts w:ascii="Times New Roman" w:hAnsi="Times New Roman" w:cs="Times New Roman"/>
        </w:rPr>
        <w:t>The individual ORFs are listed in Tables 3 and 4 for the BRCA1 and BRCA2 genes, respectively. The histogram of ORF lengths for both genes is presented in Figure 4. BRCA2 ORF 1 (10,257 bp) is much longer than BRCA1 ORF 1 (5,592 bp)</w:t>
      </w:r>
      <w:r w:rsidR="004F3AD5">
        <w:rPr>
          <w:rFonts w:ascii="Times New Roman" w:hAnsi="Times New Roman" w:cs="Times New Roman"/>
        </w:rPr>
        <w:t>,</w:t>
      </w:r>
      <w:r w:rsidR="004F3AD5" w:rsidRPr="004F3AD5">
        <w:rPr>
          <w:rFonts w:ascii="Times New Roman" w:hAnsi="Times New Roman" w:cs="Times New Roman"/>
        </w:rPr>
        <w:t xml:space="preserve"> which is congruent with the fact that BRCA2 codes for a larger protein as a whole.</w:t>
      </w:r>
    </w:p>
    <w:tbl>
      <w:tblPr>
        <w:tblpPr w:leftFromText="180" w:rightFromText="180" w:vertAnchor="page" w:horzAnchor="margin" w:tblpY="4191"/>
        <w:tblW w:w="9400" w:type="dxa"/>
        <w:tblLook w:val="04A0" w:firstRow="1" w:lastRow="0" w:firstColumn="1" w:lastColumn="0" w:noHBand="0" w:noVBand="1"/>
      </w:tblPr>
      <w:tblGrid>
        <w:gridCol w:w="1255"/>
        <w:gridCol w:w="1440"/>
        <w:gridCol w:w="1980"/>
        <w:gridCol w:w="2160"/>
        <w:gridCol w:w="2565"/>
      </w:tblGrid>
      <w:tr w:rsidR="004F3AD5" w:rsidRPr="008C6FAC" w14:paraId="2E64DDE8" w14:textId="77777777" w:rsidTr="004F3AD5">
        <w:trPr>
          <w:trHeight w:val="440"/>
        </w:trPr>
        <w:tc>
          <w:tcPr>
            <w:tcW w:w="1255" w:type="dxa"/>
            <w:tcBorders>
              <w:top w:val="single" w:sz="4" w:space="0" w:color="auto"/>
              <w:left w:val="single" w:sz="4" w:space="0" w:color="auto"/>
              <w:bottom w:val="single" w:sz="4" w:space="0" w:color="auto"/>
              <w:right w:val="single" w:sz="4" w:space="0" w:color="auto"/>
            </w:tcBorders>
            <w:vAlign w:val="center"/>
            <w:hideMark/>
          </w:tcPr>
          <w:p w14:paraId="10B75A99" w14:textId="77777777" w:rsidR="004F3AD5" w:rsidRPr="008C6FAC" w:rsidRDefault="004F3AD5" w:rsidP="004F3AD5">
            <w:pPr>
              <w:spacing w:after="0" w:line="240" w:lineRule="auto"/>
              <w:jc w:val="center"/>
              <w:rPr>
                <w:rFonts w:ascii="Times New Roman" w:eastAsia="Times New Roman" w:hAnsi="Times New Roman" w:cs="Times New Roman"/>
                <w:b/>
                <w:bCs/>
                <w:color w:val="000000"/>
                <w:kern w:val="0"/>
                <w:sz w:val="22"/>
                <w:szCs w:val="22"/>
                <w14:ligatures w14:val="none"/>
              </w:rPr>
            </w:pPr>
            <w:r w:rsidRPr="008C6FAC">
              <w:rPr>
                <w:rFonts w:ascii="Times New Roman" w:eastAsia="Times New Roman" w:hAnsi="Times New Roman" w:cs="Times New Roman"/>
                <w:b/>
                <w:bCs/>
                <w:color w:val="000000"/>
                <w:kern w:val="0"/>
                <w:sz w:val="22"/>
                <w:szCs w:val="22"/>
                <w14:ligatures w14:val="none"/>
              </w:rPr>
              <w:t>Gene</w:t>
            </w:r>
          </w:p>
        </w:tc>
        <w:tc>
          <w:tcPr>
            <w:tcW w:w="1440" w:type="dxa"/>
            <w:tcBorders>
              <w:top w:val="single" w:sz="4" w:space="0" w:color="auto"/>
              <w:left w:val="single" w:sz="4" w:space="0" w:color="auto"/>
              <w:bottom w:val="single" w:sz="4" w:space="0" w:color="auto"/>
              <w:right w:val="single" w:sz="4" w:space="0" w:color="auto"/>
            </w:tcBorders>
            <w:vAlign w:val="center"/>
            <w:hideMark/>
          </w:tcPr>
          <w:p w14:paraId="651B5514" w14:textId="77777777" w:rsidR="004F3AD5" w:rsidRPr="008C6FAC" w:rsidRDefault="004F3AD5" w:rsidP="004F3AD5">
            <w:pPr>
              <w:spacing w:after="0" w:line="240" w:lineRule="auto"/>
              <w:jc w:val="center"/>
              <w:rPr>
                <w:rFonts w:ascii="Times New Roman" w:eastAsia="Times New Roman" w:hAnsi="Times New Roman" w:cs="Times New Roman"/>
                <w:b/>
                <w:bCs/>
                <w:color w:val="000000"/>
                <w:kern w:val="0"/>
                <w:sz w:val="22"/>
                <w:szCs w:val="22"/>
                <w14:ligatures w14:val="none"/>
              </w:rPr>
            </w:pPr>
            <w:proofErr w:type="spellStart"/>
            <w:proofErr w:type="gramStart"/>
            <w:r w:rsidRPr="008C6FAC">
              <w:rPr>
                <w:rFonts w:ascii="Times New Roman" w:eastAsia="Times New Roman" w:hAnsi="Times New Roman" w:cs="Times New Roman"/>
                <w:b/>
                <w:bCs/>
                <w:color w:val="000000"/>
                <w:kern w:val="0"/>
                <w:sz w:val="22"/>
                <w:szCs w:val="22"/>
                <w14:ligatures w14:val="none"/>
              </w:rPr>
              <w:t>No.of</w:t>
            </w:r>
            <w:proofErr w:type="spellEnd"/>
            <w:proofErr w:type="gramEnd"/>
            <w:r w:rsidRPr="008C6FAC">
              <w:rPr>
                <w:rFonts w:ascii="Times New Roman" w:eastAsia="Times New Roman" w:hAnsi="Times New Roman" w:cs="Times New Roman"/>
                <w:b/>
                <w:bCs/>
                <w:color w:val="000000"/>
                <w:kern w:val="0"/>
                <w:sz w:val="22"/>
                <w:szCs w:val="22"/>
                <w14:ligatures w14:val="none"/>
              </w:rPr>
              <w:t xml:space="preserve"> ORFs</w:t>
            </w:r>
          </w:p>
        </w:tc>
        <w:tc>
          <w:tcPr>
            <w:tcW w:w="1980" w:type="dxa"/>
            <w:tcBorders>
              <w:top w:val="single" w:sz="4" w:space="0" w:color="auto"/>
              <w:left w:val="single" w:sz="4" w:space="0" w:color="auto"/>
              <w:bottom w:val="single" w:sz="4" w:space="0" w:color="auto"/>
              <w:right w:val="single" w:sz="4" w:space="0" w:color="auto"/>
            </w:tcBorders>
            <w:vAlign w:val="center"/>
            <w:hideMark/>
          </w:tcPr>
          <w:p w14:paraId="649BD4A1" w14:textId="77777777" w:rsidR="004F3AD5" w:rsidRPr="008C6FAC" w:rsidRDefault="004F3AD5" w:rsidP="004F3AD5">
            <w:pPr>
              <w:spacing w:after="0" w:line="240" w:lineRule="auto"/>
              <w:jc w:val="center"/>
              <w:rPr>
                <w:rFonts w:ascii="Times New Roman" w:eastAsia="Times New Roman" w:hAnsi="Times New Roman" w:cs="Times New Roman"/>
                <w:b/>
                <w:bCs/>
                <w:color w:val="000000"/>
                <w:kern w:val="0"/>
                <w:sz w:val="22"/>
                <w:szCs w:val="22"/>
                <w14:ligatures w14:val="none"/>
              </w:rPr>
            </w:pPr>
            <w:r w:rsidRPr="008C6FAC">
              <w:rPr>
                <w:rFonts w:ascii="Times New Roman" w:eastAsia="Times New Roman" w:hAnsi="Times New Roman" w:cs="Times New Roman"/>
                <w:b/>
                <w:bCs/>
                <w:color w:val="000000"/>
                <w:kern w:val="0"/>
                <w:sz w:val="22"/>
                <w:szCs w:val="22"/>
                <w14:ligatures w14:val="none"/>
              </w:rPr>
              <w:t>Longest ORF (bp)</w:t>
            </w:r>
          </w:p>
        </w:tc>
        <w:tc>
          <w:tcPr>
            <w:tcW w:w="2160" w:type="dxa"/>
            <w:tcBorders>
              <w:top w:val="single" w:sz="4" w:space="0" w:color="auto"/>
              <w:left w:val="single" w:sz="4" w:space="0" w:color="auto"/>
              <w:bottom w:val="single" w:sz="4" w:space="0" w:color="auto"/>
              <w:right w:val="single" w:sz="4" w:space="0" w:color="auto"/>
            </w:tcBorders>
            <w:vAlign w:val="center"/>
            <w:hideMark/>
          </w:tcPr>
          <w:p w14:paraId="493901B3" w14:textId="77777777" w:rsidR="004F3AD5" w:rsidRPr="008C6FAC" w:rsidRDefault="004F3AD5" w:rsidP="004F3AD5">
            <w:pPr>
              <w:spacing w:after="0" w:line="240" w:lineRule="auto"/>
              <w:jc w:val="center"/>
              <w:rPr>
                <w:rFonts w:ascii="Times New Roman" w:eastAsia="Times New Roman" w:hAnsi="Times New Roman" w:cs="Times New Roman"/>
                <w:b/>
                <w:bCs/>
                <w:color w:val="000000"/>
                <w:kern w:val="0"/>
                <w:sz w:val="22"/>
                <w:szCs w:val="22"/>
                <w14:ligatures w14:val="none"/>
              </w:rPr>
            </w:pPr>
            <w:r w:rsidRPr="008C6FAC">
              <w:rPr>
                <w:rFonts w:ascii="Times New Roman" w:eastAsia="Times New Roman" w:hAnsi="Times New Roman" w:cs="Times New Roman"/>
                <w:b/>
                <w:bCs/>
                <w:color w:val="000000"/>
                <w:kern w:val="0"/>
                <w:sz w:val="22"/>
                <w:szCs w:val="22"/>
                <w14:ligatures w14:val="none"/>
              </w:rPr>
              <w:t>Shortest ORF (bp)</w:t>
            </w:r>
          </w:p>
        </w:tc>
        <w:tc>
          <w:tcPr>
            <w:tcW w:w="2565" w:type="dxa"/>
            <w:tcBorders>
              <w:top w:val="single" w:sz="4" w:space="0" w:color="auto"/>
              <w:left w:val="single" w:sz="4" w:space="0" w:color="auto"/>
              <w:bottom w:val="single" w:sz="4" w:space="0" w:color="auto"/>
              <w:right w:val="single" w:sz="4" w:space="0" w:color="auto"/>
            </w:tcBorders>
            <w:vAlign w:val="center"/>
            <w:hideMark/>
          </w:tcPr>
          <w:p w14:paraId="2B03085F" w14:textId="77777777" w:rsidR="004F3AD5" w:rsidRPr="008C6FAC" w:rsidRDefault="004F3AD5" w:rsidP="004F3AD5">
            <w:pPr>
              <w:spacing w:after="0" w:line="240" w:lineRule="auto"/>
              <w:jc w:val="center"/>
              <w:rPr>
                <w:rFonts w:ascii="Times New Roman" w:eastAsia="Times New Roman" w:hAnsi="Times New Roman" w:cs="Times New Roman"/>
                <w:b/>
                <w:bCs/>
                <w:color w:val="000000"/>
                <w:kern w:val="0"/>
                <w:sz w:val="22"/>
                <w:szCs w:val="22"/>
                <w14:ligatures w14:val="none"/>
              </w:rPr>
            </w:pPr>
            <w:r w:rsidRPr="008C6FAC">
              <w:rPr>
                <w:rFonts w:ascii="Times New Roman" w:eastAsia="Times New Roman" w:hAnsi="Times New Roman" w:cs="Times New Roman"/>
                <w:b/>
                <w:bCs/>
                <w:color w:val="000000"/>
                <w:kern w:val="0"/>
                <w:sz w:val="22"/>
                <w:szCs w:val="22"/>
                <w14:ligatures w14:val="none"/>
              </w:rPr>
              <w:t>Mean ORF Length (bp)</w:t>
            </w:r>
          </w:p>
        </w:tc>
      </w:tr>
      <w:tr w:rsidR="004F3AD5" w:rsidRPr="008C6FAC" w14:paraId="7107BBE5" w14:textId="77777777" w:rsidTr="004F3AD5">
        <w:trPr>
          <w:trHeight w:val="350"/>
        </w:trPr>
        <w:tc>
          <w:tcPr>
            <w:tcW w:w="1255" w:type="dxa"/>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6EA1EC5D" w14:textId="77777777" w:rsidR="004F3AD5" w:rsidRPr="008C6FAC" w:rsidRDefault="004F3AD5" w:rsidP="004F3AD5">
            <w:pPr>
              <w:spacing w:after="0" w:line="240" w:lineRule="auto"/>
              <w:jc w:val="center"/>
              <w:rPr>
                <w:rFonts w:ascii="Times New Roman" w:eastAsia="Times New Roman" w:hAnsi="Times New Roman" w:cs="Times New Roman"/>
                <w:b/>
                <w:bCs/>
                <w:color w:val="000000"/>
                <w:kern w:val="0"/>
                <w:sz w:val="22"/>
                <w:szCs w:val="22"/>
                <w14:ligatures w14:val="none"/>
              </w:rPr>
            </w:pPr>
            <w:r w:rsidRPr="008C6FAC">
              <w:rPr>
                <w:rFonts w:ascii="Times New Roman" w:eastAsia="Times New Roman" w:hAnsi="Times New Roman" w:cs="Times New Roman"/>
                <w:b/>
                <w:bCs/>
                <w:color w:val="000000"/>
                <w:kern w:val="0"/>
                <w:sz w:val="22"/>
                <w:szCs w:val="22"/>
                <w14:ligatures w14:val="none"/>
              </w:rPr>
              <w:t>BRCA1</w:t>
            </w:r>
          </w:p>
        </w:tc>
        <w:tc>
          <w:tcPr>
            <w:tcW w:w="1440" w:type="dxa"/>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54F598E1" w14:textId="77777777" w:rsidR="004F3AD5" w:rsidRPr="008C6FAC" w:rsidRDefault="004F3AD5" w:rsidP="004F3AD5">
            <w:pPr>
              <w:spacing w:after="0" w:line="240" w:lineRule="auto"/>
              <w:jc w:val="center"/>
              <w:rPr>
                <w:rFonts w:ascii="Aptos Narrow" w:eastAsia="Times New Roman" w:hAnsi="Aptos Narrow" w:cs="Times New Roman"/>
                <w:color w:val="000000"/>
                <w:kern w:val="0"/>
                <w:sz w:val="22"/>
                <w:szCs w:val="22"/>
                <w14:ligatures w14:val="none"/>
              </w:rPr>
            </w:pPr>
            <w:r w:rsidRPr="008C6FAC">
              <w:rPr>
                <w:rFonts w:ascii="Aptos Narrow" w:eastAsia="Times New Roman" w:hAnsi="Aptos Narrow" w:cs="Times New Roman"/>
                <w:color w:val="000000"/>
                <w:kern w:val="0"/>
                <w:sz w:val="22"/>
                <w:szCs w:val="22"/>
                <w14:ligatures w14:val="none"/>
              </w:rPr>
              <w:t>12</w:t>
            </w:r>
          </w:p>
        </w:tc>
        <w:tc>
          <w:tcPr>
            <w:tcW w:w="1980" w:type="dxa"/>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6CF6DB8F" w14:textId="77777777" w:rsidR="004F3AD5" w:rsidRPr="008C6FAC" w:rsidRDefault="004F3AD5" w:rsidP="004F3AD5">
            <w:pPr>
              <w:spacing w:after="0" w:line="240" w:lineRule="auto"/>
              <w:jc w:val="center"/>
              <w:rPr>
                <w:rFonts w:ascii="Aptos Narrow" w:eastAsia="Times New Roman" w:hAnsi="Aptos Narrow" w:cs="Times New Roman"/>
                <w:color w:val="000000"/>
                <w:kern w:val="0"/>
                <w:sz w:val="22"/>
                <w:szCs w:val="22"/>
                <w14:ligatures w14:val="none"/>
              </w:rPr>
            </w:pPr>
            <w:r w:rsidRPr="008C6FAC">
              <w:rPr>
                <w:rFonts w:ascii="Aptos Narrow" w:eastAsia="Times New Roman" w:hAnsi="Aptos Narrow" w:cs="Times New Roman"/>
                <w:color w:val="000000"/>
                <w:kern w:val="0"/>
                <w:sz w:val="22"/>
                <w:szCs w:val="22"/>
                <w14:ligatures w14:val="none"/>
              </w:rPr>
              <w:t>5592</w:t>
            </w:r>
          </w:p>
        </w:tc>
        <w:tc>
          <w:tcPr>
            <w:tcW w:w="2160" w:type="dxa"/>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5551E566" w14:textId="77777777" w:rsidR="004F3AD5" w:rsidRPr="008C6FAC" w:rsidRDefault="004F3AD5" w:rsidP="004F3AD5">
            <w:pPr>
              <w:spacing w:after="0" w:line="240" w:lineRule="auto"/>
              <w:jc w:val="center"/>
              <w:rPr>
                <w:rFonts w:ascii="Aptos Narrow" w:eastAsia="Times New Roman" w:hAnsi="Aptos Narrow" w:cs="Times New Roman"/>
                <w:color w:val="000000"/>
                <w:kern w:val="0"/>
                <w:sz w:val="22"/>
                <w:szCs w:val="22"/>
                <w14:ligatures w14:val="none"/>
              </w:rPr>
            </w:pPr>
            <w:r w:rsidRPr="008C6FAC">
              <w:rPr>
                <w:rFonts w:ascii="Aptos Narrow" w:eastAsia="Times New Roman" w:hAnsi="Aptos Narrow" w:cs="Times New Roman"/>
                <w:color w:val="000000"/>
                <w:kern w:val="0"/>
                <w:sz w:val="22"/>
                <w:szCs w:val="22"/>
                <w14:ligatures w14:val="none"/>
              </w:rPr>
              <w:t>105</w:t>
            </w:r>
          </w:p>
        </w:tc>
        <w:tc>
          <w:tcPr>
            <w:tcW w:w="2565" w:type="dxa"/>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41DA5BFC" w14:textId="77777777" w:rsidR="004F3AD5" w:rsidRPr="008C6FAC" w:rsidRDefault="004F3AD5" w:rsidP="004F3AD5">
            <w:pPr>
              <w:spacing w:after="0" w:line="240" w:lineRule="auto"/>
              <w:jc w:val="center"/>
              <w:rPr>
                <w:rFonts w:ascii="Aptos Narrow" w:eastAsia="Times New Roman" w:hAnsi="Aptos Narrow" w:cs="Times New Roman"/>
                <w:color w:val="000000"/>
                <w:kern w:val="0"/>
                <w:sz w:val="22"/>
                <w:szCs w:val="22"/>
                <w14:ligatures w14:val="none"/>
              </w:rPr>
            </w:pPr>
            <w:r w:rsidRPr="008C6FAC">
              <w:rPr>
                <w:rFonts w:ascii="Aptos Narrow" w:eastAsia="Times New Roman" w:hAnsi="Aptos Narrow" w:cs="Times New Roman"/>
                <w:color w:val="000000"/>
                <w:kern w:val="0"/>
                <w:sz w:val="22"/>
                <w:szCs w:val="22"/>
                <w14:ligatures w14:val="none"/>
              </w:rPr>
              <w:t>594.25</w:t>
            </w:r>
          </w:p>
        </w:tc>
      </w:tr>
      <w:tr w:rsidR="004F3AD5" w:rsidRPr="008C6FAC" w14:paraId="717D6520" w14:textId="77777777" w:rsidTr="004F3AD5">
        <w:trPr>
          <w:trHeight w:val="440"/>
        </w:trPr>
        <w:tc>
          <w:tcPr>
            <w:tcW w:w="1255" w:type="dxa"/>
            <w:tcBorders>
              <w:top w:val="single" w:sz="4" w:space="0" w:color="auto"/>
              <w:left w:val="single" w:sz="4" w:space="0" w:color="auto"/>
              <w:bottom w:val="single" w:sz="4" w:space="0" w:color="auto"/>
              <w:right w:val="single" w:sz="4" w:space="0" w:color="auto"/>
            </w:tcBorders>
            <w:noWrap/>
            <w:vAlign w:val="center"/>
            <w:hideMark/>
          </w:tcPr>
          <w:p w14:paraId="50C028DE" w14:textId="34538A10" w:rsidR="004F3AD5" w:rsidRPr="008C6FAC" w:rsidRDefault="004F3AD5" w:rsidP="004F3AD5">
            <w:pPr>
              <w:spacing w:after="0" w:line="240" w:lineRule="auto"/>
              <w:jc w:val="center"/>
              <w:rPr>
                <w:rFonts w:ascii="Times New Roman" w:eastAsia="Times New Roman" w:hAnsi="Times New Roman" w:cs="Times New Roman"/>
                <w:b/>
                <w:bCs/>
                <w:color w:val="000000"/>
                <w:kern w:val="0"/>
                <w:sz w:val="22"/>
                <w:szCs w:val="22"/>
                <w14:ligatures w14:val="none"/>
              </w:rPr>
            </w:pPr>
            <w:r w:rsidRPr="008C6FAC">
              <w:rPr>
                <w:rFonts w:ascii="Times New Roman" w:eastAsia="Times New Roman" w:hAnsi="Times New Roman" w:cs="Times New Roman"/>
                <w:b/>
                <w:bCs/>
                <w:color w:val="000000"/>
                <w:kern w:val="0"/>
                <w:sz w:val="22"/>
                <w:szCs w:val="22"/>
                <w14:ligatures w14:val="none"/>
              </w:rPr>
              <w:t>BRCA2</w:t>
            </w:r>
          </w:p>
        </w:tc>
        <w:tc>
          <w:tcPr>
            <w:tcW w:w="1440" w:type="dxa"/>
            <w:tcBorders>
              <w:top w:val="single" w:sz="4" w:space="0" w:color="auto"/>
              <w:left w:val="single" w:sz="4" w:space="0" w:color="auto"/>
              <w:bottom w:val="single" w:sz="4" w:space="0" w:color="auto"/>
              <w:right w:val="single" w:sz="4" w:space="0" w:color="auto"/>
            </w:tcBorders>
            <w:noWrap/>
            <w:vAlign w:val="center"/>
            <w:hideMark/>
          </w:tcPr>
          <w:p w14:paraId="76EC9D0B" w14:textId="77777777" w:rsidR="004F3AD5" w:rsidRPr="008C6FAC" w:rsidRDefault="004F3AD5" w:rsidP="004F3AD5">
            <w:pPr>
              <w:spacing w:after="0" w:line="240" w:lineRule="auto"/>
              <w:jc w:val="center"/>
              <w:rPr>
                <w:rFonts w:ascii="Aptos Narrow" w:eastAsia="Times New Roman" w:hAnsi="Aptos Narrow" w:cs="Times New Roman"/>
                <w:color w:val="000000"/>
                <w:kern w:val="0"/>
                <w:sz w:val="22"/>
                <w:szCs w:val="22"/>
                <w14:ligatures w14:val="none"/>
              </w:rPr>
            </w:pPr>
            <w:r w:rsidRPr="008C6FAC">
              <w:rPr>
                <w:rFonts w:ascii="Aptos Narrow" w:eastAsia="Times New Roman" w:hAnsi="Aptos Narrow" w:cs="Times New Roman"/>
                <w:color w:val="000000"/>
                <w:kern w:val="0"/>
                <w:sz w:val="22"/>
                <w:szCs w:val="22"/>
                <w14:ligatures w14:val="none"/>
              </w:rPr>
              <w:t>11</w:t>
            </w:r>
          </w:p>
        </w:tc>
        <w:tc>
          <w:tcPr>
            <w:tcW w:w="1980" w:type="dxa"/>
            <w:tcBorders>
              <w:top w:val="single" w:sz="4" w:space="0" w:color="auto"/>
              <w:left w:val="single" w:sz="4" w:space="0" w:color="auto"/>
              <w:bottom w:val="single" w:sz="4" w:space="0" w:color="auto"/>
              <w:right w:val="single" w:sz="4" w:space="0" w:color="auto"/>
            </w:tcBorders>
            <w:noWrap/>
            <w:vAlign w:val="center"/>
            <w:hideMark/>
          </w:tcPr>
          <w:p w14:paraId="6E51AB60" w14:textId="77777777" w:rsidR="004F3AD5" w:rsidRPr="008C6FAC" w:rsidRDefault="004F3AD5" w:rsidP="004F3AD5">
            <w:pPr>
              <w:spacing w:after="0" w:line="240" w:lineRule="auto"/>
              <w:jc w:val="center"/>
              <w:rPr>
                <w:rFonts w:ascii="Aptos Narrow" w:eastAsia="Times New Roman" w:hAnsi="Aptos Narrow" w:cs="Times New Roman"/>
                <w:color w:val="000000"/>
                <w:kern w:val="0"/>
                <w:sz w:val="22"/>
                <w:szCs w:val="22"/>
                <w14:ligatures w14:val="none"/>
              </w:rPr>
            </w:pPr>
            <w:r w:rsidRPr="008C6FAC">
              <w:rPr>
                <w:rFonts w:ascii="Aptos Narrow" w:eastAsia="Times New Roman" w:hAnsi="Aptos Narrow" w:cs="Times New Roman"/>
                <w:color w:val="000000"/>
                <w:kern w:val="0"/>
                <w:sz w:val="22"/>
                <w:szCs w:val="22"/>
                <w14:ligatures w14:val="none"/>
              </w:rPr>
              <w:t>10257</w:t>
            </w:r>
          </w:p>
        </w:tc>
        <w:tc>
          <w:tcPr>
            <w:tcW w:w="2160" w:type="dxa"/>
            <w:tcBorders>
              <w:top w:val="single" w:sz="4" w:space="0" w:color="auto"/>
              <w:left w:val="single" w:sz="4" w:space="0" w:color="auto"/>
              <w:bottom w:val="single" w:sz="4" w:space="0" w:color="auto"/>
              <w:right w:val="single" w:sz="4" w:space="0" w:color="auto"/>
            </w:tcBorders>
            <w:noWrap/>
            <w:vAlign w:val="center"/>
            <w:hideMark/>
          </w:tcPr>
          <w:p w14:paraId="4E286FCB" w14:textId="77777777" w:rsidR="004F3AD5" w:rsidRPr="008C6FAC" w:rsidRDefault="004F3AD5" w:rsidP="004F3AD5">
            <w:pPr>
              <w:spacing w:after="0" w:line="240" w:lineRule="auto"/>
              <w:jc w:val="center"/>
              <w:rPr>
                <w:rFonts w:ascii="Aptos Narrow" w:eastAsia="Times New Roman" w:hAnsi="Aptos Narrow" w:cs="Times New Roman"/>
                <w:color w:val="000000"/>
                <w:kern w:val="0"/>
                <w:sz w:val="22"/>
                <w:szCs w:val="22"/>
                <w14:ligatures w14:val="none"/>
              </w:rPr>
            </w:pPr>
            <w:r w:rsidRPr="008C6FAC">
              <w:rPr>
                <w:rFonts w:ascii="Aptos Narrow" w:eastAsia="Times New Roman" w:hAnsi="Aptos Narrow" w:cs="Times New Roman"/>
                <w:color w:val="000000"/>
                <w:kern w:val="0"/>
                <w:sz w:val="22"/>
                <w:szCs w:val="22"/>
                <w14:ligatures w14:val="none"/>
              </w:rPr>
              <w:t>108</w:t>
            </w:r>
          </w:p>
        </w:tc>
        <w:tc>
          <w:tcPr>
            <w:tcW w:w="2565" w:type="dxa"/>
            <w:tcBorders>
              <w:top w:val="single" w:sz="4" w:space="0" w:color="auto"/>
              <w:left w:val="single" w:sz="4" w:space="0" w:color="auto"/>
              <w:bottom w:val="single" w:sz="4" w:space="0" w:color="auto"/>
              <w:right w:val="single" w:sz="4" w:space="0" w:color="auto"/>
            </w:tcBorders>
            <w:noWrap/>
            <w:vAlign w:val="center"/>
            <w:hideMark/>
          </w:tcPr>
          <w:p w14:paraId="0055AA92" w14:textId="77777777" w:rsidR="004F3AD5" w:rsidRPr="008C6FAC" w:rsidRDefault="004F3AD5" w:rsidP="004F3AD5">
            <w:pPr>
              <w:spacing w:after="0" w:line="240" w:lineRule="auto"/>
              <w:jc w:val="center"/>
              <w:rPr>
                <w:rFonts w:ascii="Aptos Narrow" w:eastAsia="Times New Roman" w:hAnsi="Aptos Narrow" w:cs="Times New Roman"/>
                <w:color w:val="000000"/>
                <w:kern w:val="0"/>
                <w:sz w:val="22"/>
                <w:szCs w:val="22"/>
                <w14:ligatures w14:val="none"/>
              </w:rPr>
            </w:pPr>
            <w:r w:rsidRPr="008C6FAC">
              <w:rPr>
                <w:rFonts w:ascii="Aptos Narrow" w:eastAsia="Times New Roman" w:hAnsi="Aptos Narrow" w:cs="Times New Roman"/>
                <w:color w:val="000000"/>
                <w:kern w:val="0"/>
                <w:sz w:val="22"/>
                <w:szCs w:val="22"/>
                <w14:ligatures w14:val="none"/>
              </w:rPr>
              <w:t>1074</w:t>
            </w:r>
          </w:p>
        </w:tc>
      </w:tr>
    </w:tbl>
    <w:p w14:paraId="31E42C17" w14:textId="099D63D8" w:rsidR="004F3AD5" w:rsidRDefault="004F3AD5" w:rsidP="004F3AD5">
      <w:pPr>
        <w:spacing w:line="276" w:lineRule="auto"/>
        <w:jc w:val="center"/>
        <w:rPr>
          <w:rFonts w:ascii="Times New Roman" w:hAnsi="Times New Roman" w:cs="Times New Roman"/>
          <w:b/>
          <w:bCs/>
        </w:rPr>
      </w:pPr>
      <w:r>
        <w:rPr>
          <w:noProof/>
        </w:rPr>
        <mc:AlternateContent>
          <mc:Choice Requires="wps">
            <w:drawing>
              <wp:anchor distT="0" distB="0" distL="114300" distR="114300" simplePos="0" relativeHeight="251663360" behindDoc="0" locked="0" layoutInCell="1" allowOverlap="1" wp14:anchorId="2E55F6D9" wp14:editId="507DE59B">
                <wp:simplePos x="0" y="0"/>
                <wp:positionH relativeFrom="column">
                  <wp:posOffset>-46990</wp:posOffset>
                </wp:positionH>
                <wp:positionV relativeFrom="paragraph">
                  <wp:posOffset>1186180</wp:posOffset>
                </wp:positionV>
                <wp:extent cx="419100" cy="257175"/>
                <wp:effectExtent l="0" t="0" r="0" b="0"/>
                <wp:wrapNone/>
                <wp:docPr id="2060319693" name="Text Box 13"/>
                <wp:cNvGraphicFramePr/>
                <a:graphic xmlns:a="http://schemas.openxmlformats.org/drawingml/2006/main">
                  <a:graphicData uri="http://schemas.microsoft.com/office/word/2010/wordprocessingShape">
                    <wps:wsp>
                      <wps:cNvSpPr txBox="1"/>
                      <wps:spPr>
                        <a:xfrm>
                          <a:off x="0" y="0"/>
                          <a:ext cx="419100" cy="257175"/>
                        </a:xfrm>
                        <a:prstGeom prst="rect">
                          <a:avLst/>
                        </a:prstGeom>
                        <a:noFill/>
                        <a:ln w="6350">
                          <a:noFill/>
                        </a:ln>
                      </wps:spPr>
                      <wps:txbx>
                        <w:txbxContent>
                          <w:p w14:paraId="15DED313" w14:textId="53559160" w:rsidR="004F3AD5" w:rsidRPr="004F3AD5" w:rsidRDefault="004F3AD5">
                            <w:pPr>
                              <w:rPr>
                                <w:rFonts w:ascii="Times New Roman" w:hAnsi="Times New Roman" w:cs="Times New Roman"/>
                                <w:b/>
                                <w:bCs/>
                              </w:rPr>
                            </w:pPr>
                            <w:r>
                              <w:rPr>
                                <w:rFonts w:ascii="Times New Roman" w:hAnsi="Times New Roman" w:cs="Times New Roman"/>
                                <w:b/>
                                <w:bCs/>
                              </w:rPr>
                              <w:t>2A.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55F6D9" id="_x0000_t202" coordsize="21600,21600" o:spt="202" path="m,l,21600r21600,l21600,xe">
                <v:stroke joinstyle="miter"/>
                <v:path gradientshapeok="t" o:connecttype="rect"/>
              </v:shapetype>
              <v:shape id="Text Box 13" o:spid="_x0000_s1026" type="#_x0000_t202" style="position:absolute;left:0;text-align:left;margin-left:-3.7pt;margin-top:93.4pt;width:33pt;height:20.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" filled="f" stroked="f" strokeweight=".5pt">
                <v:textbox>
                  <w:txbxContent>
                    <w:p w14:paraId="15DED313" w14:textId="53559160" w:rsidR="004F3AD5" w:rsidRPr="004F3AD5" w:rsidRDefault="004F3AD5">
                      <w:pPr>
                        <w:rPr>
                          <w:rFonts w:ascii="Times New Roman" w:hAnsi="Times New Roman" w:cs="Times New Roman"/>
                          <w:b/>
                          <w:bCs/>
                        </w:rPr>
                      </w:pPr>
                      <w:r>
                        <w:rPr>
                          <w:rFonts w:ascii="Times New Roman" w:hAnsi="Times New Roman" w:cs="Times New Roman"/>
                          <w:b/>
                          <w:bCs/>
                        </w:rPr>
                        <w:t>2A.</w:t>
                      </w:r>
                    </w:p>
                  </w:txbxContent>
                </v:textbox>
              </v:shape>
            </w:pict>
          </mc:Fallback>
        </mc:AlternateContent>
      </w:r>
      <w:r>
        <w:rPr>
          <w:rFonts w:ascii="Times New Roman" w:hAnsi="Times New Roman" w:cs="Times New Roman"/>
          <w:b/>
          <w:bCs/>
        </w:rPr>
        <w:t xml:space="preserve">Table </w:t>
      </w:r>
      <w:r w:rsidR="008C6FAC">
        <w:rPr>
          <w:rFonts w:ascii="Times New Roman" w:hAnsi="Times New Roman" w:cs="Times New Roman"/>
          <w:b/>
          <w:bCs/>
        </w:rPr>
        <w:t>2: Summary of ORFs identified in BRCA1 and BRCA2</w:t>
      </w:r>
    </w:p>
    <w:p w14:paraId="44394459" w14:textId="34430180" w:rsidR="004F3AD5" w:rsidRDefault="004F3AD5" w:rsidP="004F3AD5">
      <w:pPr>
        <w:spacing w:line="276" w:lineRule="auto"/>
        <w:jc w:val="center"/>
        <w:rPr>
          <w:rFonts w:ascii="Times New Roman" w:hAnsi="Times New Roman" w:cs="Times New Roman"/>
          <w:b/>
          <w:bCs/>
        </w:rPr>
      </w:pPr>
      <w:r>
        <w:rPr>
          <w:noProof/>
        </w:rPr>
        <mc:AlternateContent>
          <mc:Choice Requires="wps">
            <w:drawing>
              <wp:anchor distT="0" distB="0" distL="114300" distR="114300" simplePos="0" relativeHeight="251662336" behindDoc="0" locked="0" layoutInCell="1" allowOverlap="1" wp14:anchorId="5091335A" wp14:editId="64E315F5">
                <wp:simplePos x="0" y="0"/>
                <wp:positionH relativeFrom="margin">
                  <wp:align>right</wp:align>
                </wp:positionH>
                <wp:positionV relativeFrom="paragraph">
                  <wp:posOffset>6350</wp:posOffset>
                </wp:positionV>
                <wp:extent cx="5705475" cy="2733675"/>
                <wp:effectExtent l="0" t="0" r="28575" b="28575"/>
                <wp:wrapNone/>
                <wp:docPr id="1672465424" name="Rectangle 12"/>
                <wp:cNvGraphicFramePr/>
                <a:graphic xmlns:a="http://schemas.openxmlformats.org/drawingml/2006/main">
                  <a:graphicData uri="http://schemas.microsoft.com/office/word/2010/wordprocessingShape">
                    <wps:wsp>
                      <wps:cNvSpPr/>
                      <wps:spPr>
                        <a:xfrm>
                          <a:off x="0" y="0"/>
                          <a:ext cx="5705475" cy="273367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1A8655" id="Rectangle 12" o:spid="_x0000_s1026" style="position:absolute;margin-left:398.05pt;margin-top:.5pt;width:449.25pt;height:215.25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" filled="f" strokecolor="black [3213]" strokeweight="1pt">
                <w10:wrap anchorx="margin"/>
              </v:rect>
            </w:pict>
          </mc:Fallback>
        </mc:AlternateContent>
      </w:r>
      <w:r>
        <w:rPr>
          <w:noProof/>
        </w:rPr>
        <mc:AlternateContent>
          <mc:Choice Requires="wps">
            <w:drawing>
              <wp:anchor distT="0" distB="0" distL="114300" distR="114300" simplePos="0" relativeHeight="251665408" behindDoc="0" locked="0" layoutInCell="1" allowOverlap="1" wp14:anchorId="452F21D6" wp14:editId="1F4C15BC">
                <wp:simplePos x="0" y="0"/>
                <wp:positionH relativeFrom="margin">
                  <wp:posOffset>2780030</wp:posOffset>
                </wp:positionH>
                <wp:positionV relativeFrom="paragraph">
                  <wp:posOffset>8890</wp:posOffset>
                </wp:positionV>
                <wp:extent cx="419100" cy="257175"/>
                <wp:effectExtent l="0" t="0" r="0" b="0"/>
                <wp:wrapNone/>
                <wp:docPr id="1668815771" name="Text Box 13"/>
                <wp:cNvGraphicFramePr/>
                <a:graphic xmlns:a="http://schemas.openxmlformats.org/drawingml/2006/main">
                  <a:graphicData uri="http://schemas.microsoft.com/office/word/2010/wordprocessingShape">
                    <wps:wsp>
                      <wps:cNvSpPr txBox="1"/>
                      <wps:spPr>
                        <a:xfrm>
                          <a:off x="0" y="0"/>
                          <a:ext cx="419100" cy="257175"/>
                        </a:xfrm>
                        <a:prstGeom prst="rect">
                          <a:avLst/>
                        </a:prstGeom>
                        <a:noFill/>
                        <a:ln w="6350">
                          <a:noFill/>
                        </a:ln>
                      </wps:spPr>
                      <wps:txbx>
                        <w:txbxContent>
                          <w:p w14:paraId="061C97B0" w14:textId="78238681" w:rsidR="004F3AD5" w:rsidRPr="004F3AD5" w:rsidRDefault="004F3AD5" w:rsidP="004F3AD5">
                            <w:pPr>
                              <w:rPr>
                                <w:rFonts w:ascii="Times New Roman" w:hAnsi="Times New Roman" w:cs="Times New Roman"/>
                                <w:b/>
                                <w:bCs/>
                              </w:rPr>
                            </w:pPr>
                            <w:r>
                              <w:rPr>
                                <w:rFonts w:ascii="Times New Roman" w:hAnsi="Times New Roman" w:cs="Times New Roman"/>
                                <w:b/>
                                <w:bCs/>
                              </w:rPr>
                              <w:t>2B.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2F21D6" id="_x0000_s1027" type="#_x0000_t202" style="position:absolute;left:0;text-align:left;margin-left:218.9pt;margin-top:.7pt;width:33pt;height:20.2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" filled="f" stroked="f" strokeweight=".5pt">
                <v:textbox>
                  <w:txbxContent>
                    <w:p w14:paraId="061C97B0" w14:textId="78238681" w:rsidR="004F3AD5" w:rsidRPr="004F3AD5" w:rsidRDefault="004F3AD5" w:rsidP="004F3AD5">
                      <w:pPr>
                        <w:rPr>
                          <w:rFonts w:ascii="Times New Roman" w:hAnsi="Times New Roman" w:cs="Times New Roman"/>
                          <w:b/>
                          <w:bCs/>
                        </w:rPr>
                      </w:pPr>
                      <w:r>
                        <w:rPr>
                          <w:rFonts w:ascii="Times New Roman" w:hAnsi="Times New Roman" w:cs="Times New Roman"/>
                          <w:b/>
                          <w:bCs/>
                        </w:rPr>
                        <w:t>2B.</w:t>
                      </w:r>
                    </w:p>
                  </w:txbxContent>
                </v:textbox>
                <w10:wrap anchorx="margin"/>
              </v:shape>
            </w:pict>
          </mc:Fallback>
        </mc:AlternateContent>
      </w:r>
      <w:r w:rsidRPr="004F3AD5">
        <w:rPr>
          <w:noProof/>
        </w:rPr>
        <w:drawing>
          <wp:anchor distT="0" distB="0" distL="114300" distR="114300" simplePos="0" relativeHeight="251660288" behindDoc="0" locked="0" layoutInCell="1" allowOverlap="1" wp14:anchorId="51DC8121" wp14:editId="70376636">
            <wp:simplePos x="0" y="0"/>
            <wp:positionH relativeFrom="margin">
              <wp:posOffset>3124200</wp:posOffset>
            </wp:positionH>
            <wp:positionV relativeFrom="paragraph">
              <wp:posOffset>224790</wp:posOffset>
            </wp:positionV>
            <wp:extent cx="2371725" cy="2388235"/>
            <wp:effectExtent l="0" t="0" r="9525" b="0"/>
            <wp:wrapSquare wrapText="bothSides"/>
            <wp:docPr id="2634172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71725" cy="23882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F3AD5">
        <w:rPr>
          <w:noProof/>
        </w:rPr>
        <w:drawing>
          <wp:anchor distT="0" distB="0" distL="114300" distR="114300" simplePos="0" relativeHeight="251661312" behindDoc="0" locked="0" layoutInCell="1" allowOverlap="1" wp14:anchorId="3E52383F" wp14:editId="41B9550E">
            <wp:simplePos x="0" y="0"/>
            <wp:positionH relativeFrom="margin">
              <wp:posOffset>266700</wp:posOffset>
            </wp:positionH>
            <wp:positionV relativeFrom="paragraph">
              <wp:posOffset>225425</wp:posOffset>
            </wp:positionV>
            <wp:extent cx="2362200" cy="2378710"/>
            <wp:effectExtent l="0" t="0" r="0" b="2540"/>
            <wp:wrapSquare wrapText="bothSides"/>
            <wp:docPr id="16411995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62200" cy="23787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B7943B" w14:textId="43AEFF0B" w:rsidR="004F3AD5" w:rsidRDefault="008C6FAC" w:rsidP="004F3AD5">
      <w:pPr>
        <w:rPr>
          <w:rFonts w:ascii="Times New Roman" w:hAnsi="Times New Roman" w:cs="Times New Roman"/>
        </w:rPr>
      </w:pPr>
      <w:r>
        <w:rPr>
          <w:rFonts w:ascii="Times New Roman" w:hAnsi="Times New Roman" w:cs="Times New Roman"/>
        </w:rPr>
        <w:t xml:space="preserve"> </w:t>
      </w:r>
    </w:p>
    <w:p w14:paraId="18B353EB" w14:textId="685AE9D5" w:rsidR="004F3AD5" w:rsidRPr="004F3AD5" w:rsidRDefault="004F3AD5" w:rsidP="004F3AD5">
      <w:pPr>
        <w:rPr>
          <w:rFonts w:ascii="Times New Roman" w:hAnsi="Times New Roman" w:cs="Times New Roman"/>
        </w:rPr>
      </w:pPr>
    </w:p>
    <w:p w14:paraId="6EBB749F" w14:textId="7E7770B1" w:rsidR="004F3AD5" w:rsidRPr="004F3AD5" w:rsidRDefault="004F3AD5" w:rsidP="004F3AD5">
      <w:pPr>
        <w:rPr>
          <w:rFonts w:ascii="Times New Roman" w:hAnsi="Times New Roman" w:cs="Times New Roman"/>
        </w:rPr>
      </w:pPr>
    </w:p>
    <w:p w14:paraId="50A55141" w14:textId="0054AA19" w:rsidR="004F3AD5" w:rsidRPr="004F3AD5" w:rsidRDefault="004F3AD5" w:rsidP="004F3AD5">
      <w:pPr>
        <w:rPr>
          <w:rFonts w:ascii="Times New Roman" w:hAnsi="Times New Roman" w:cs="Times New Roman"/>
        </w:rPr>
      </w:pPr>
    </w:p>
    <w:p w14:paraId="1945941A" w14:textId="77777777" w:rsidR="004F3AD5" w:rsidRPr="004F3AD5" w:rsidRDefault="004F3AD5" w:rsidP="004F3AD5">
      <w:pPr>
        <w:rPr>
          <w:rFonts w:ascii="Times New Roman" w:hAnsi="Times New Roman" w:cs="Times New Roman"/>
        </w:rPr>
      </w:pPr>
    </w:p>
    <w:p w14:paraId="09CC0E7A" w14:textId="77777777" w:rsidR="004F3AD5" w:rsidRDefault="004F3AD5" w:rsidP="004F3AD5">
      <w:pPr>
        <w:rPr>
          <w:rFonts w:ascii="Times New Roman" w:hAnsi="Times New Roman" w:cs="Times New Roman"/>
        </w:rPr>
      </w:pPr>
    </w:p>
    <w:p w14:paraId="41BA8C25" w14:textId="77777777" w:rsidR="004F3AD5" w:rsidRDefault="004F3AD5" w:rsidP="004F3AD5">
      <w:pPr>
        <w:rPr>
          <w:rFonts w:ascii="Times New Roman" w:hAnsi="Times New Roman" w:cs="Times New Roman"/>
        </w:rPr>
      </w:pPr>
    </w:p>
    <w:p w14:paraId="78B85669" w14:textId="77777777" w:rsidR="004F3AD5" w:rsidRDefault="004F3AD5" w:rsidP="004F3AD5">
      <w:pPr>
        <w:rPr>
          <w:rFonts w:ascii="Times New Roman" w:hAnsi="Times New Roman" w:cs="Times New Roman"/>
        </w:rPr>
      </w:pPr>
    </w:p>
    <w:p w14:paraId="42B499C4" w14:textId="77777777" w:rsidR="004F3AD5" w:rsidRDefault="004F3AD5" w:rsidP="004F3AD5">
      <w:pPr>
        <w:rPr>
          <w:rFonts w:ascii="Times New Roman" w:hAnsi="Times New Roman" w:cs="Times New Roman"/>
        </w:rPr>
      </w:pPr>
    </w:p>
    <w:p w14:paraId="21B66FF3" w14:textId="7E82459D" w:rsidR="004F3AD5" w:rsidRPr="004F3AD5" w:rsidRDefault="004F3AD5" w:rsidP="004F3AD5">
      <w:pPr>
        <w:ind w:left="-432" w:right="-432"/>
        <w:jc w:val="center"/>
        <w:rPr>
          <w:rFonts w:ascii="Times New Roman" w:hAnsi="Times New Roman" w:cs="Times New Roman"/>
          <w:b/>
          <w:bCs/>
        </w:rPr>
      </w:pPr>
      <w:r w:rsidRPr="004F3AD5">
        <w:rPr>
          <w:rFonts w:ascii="Times New Roman" w:hAnsi="Times New Roman" w:cs="Times New Roman"/>
          <w:b/>
          <w:bCs/>
        </w:rPr>
        <w:t xml:space="preserve">Table </w:t>
      </w:r>
      <w:r>
        <w:rPr>
          <w:rFonts w:ascii="Times New Roman" w:hAnsi="Times New Roman" w:cs="Times New Roman"/>
          <w:b/>
          <w:bCs/>
        </w:rPr>
        <w:t>(</w:t>
      </w:r>
      <w:r w:rsidRPr="004F3AD5">
        <w:rPr>
          <w:rFonts w:ascii="Times New Roman" w:hAnsi="Times New Roman" w:cs="Times New Roman"/>
          <w:b/>
          <w:bCs/>
        </w:rPr>
        <w:t>2A</w:t>
      </w:r>
      <w:r>
        <w:rPr>
          <w:rFonts w:ascii="Times New Roman" w:hAnsi="Times New Roman" w:cs="Times New Roman"/>
          <w:b/>
          <w:bCs/>
        </w:rPr>
        <w:t>)</w:t>
      </w:r>
      <w:r w:rsidRPr="004F3AD5">
        <w:rPr>
          <w:rFonts w:ascii="Times New Roman" w:hAnsi="Times New Roman" w:cs="Times New Roman"/>
          <w:b/>
          <w:bCs/>
        </w:rPr>
        <w:t xml:space="preserve">: Individual ORFs identified in BRCA1. </w:t>
      </w:r>
      <w:r>
        <w:rPr>
          <w:rFonts w:ascii="Times New Roman" w:hAnsi="Times New Roman" w:cs="Times New Roman"/>
          <w:b/>
          <w:bCs/>
        </w:rPr>
        <w:t>(</w:t>
      </w:r>
      <w:r w:rsidRPr="004F3AD5">
        <w:rPr>
          <w:rFonts w:ascii="Times New Roman" w:hAnsi="Times New Roman" w:cs="Times New Roman"/>
          <w:b/>
          <w:bCs/>
        </w:rPr>
        <w:t>2B</w:t>
      </w:r>
      <w:r>
        <w:rPr>
          <w:rFonts w:ascii="Times New Roman" w:hAnsi="Times New Roman" w:cs="Times New Roman"/>
          <w:b/>
          <w:bCs/>
        </w:rPr>
        <w:t>)</w:t>
      </w:r>
      <w:r w:rsidRPr="004F3AD5">
        <w:rPr>
          <w:rFonts w:ascii="Times New Roman" w:hAnsi="Times New Roman" w:cs="Times New Roman"/>
          <w:b/>
          <w:bCs/>
        </w:rPr>
        <w:t>: Individual ORFs identified in BRCA2</w:t>
      </w:r>
      <w:r>
        <w:rPr>
          <w:rFonts w:ascii="Times New Roman" w:hAnsi="Times New Roman" w:cs="Times New Roman"/>
          <w:b/>
          <w:bCs/>
        </w:rPr>
        <w:t>.</w:t>
      </w:r>
    </w:p>
    <w:p w14:paraId="5D7A3915" w14:textId="2C78BB20" w:rsidR="004F3AD5" w:rsidRPr="004F3AD5" w:rsidRDefault="004F3AD5" w:rsidP="004F3AD5">
      <w:pPr>
        <w:rPr>
          <w:rFonts w:ascii="Times New Roman" w:hAnsi="Times New Roman" w:cs="Times New Roman"/>
          <w:b/>
          <w:bCs/>
        </w:rPr>
      </w:pPr>
      <w:r w:rsidRPr="004F3AD5">
        <w:rPr>
          <w:rFonts w:ascii="Times New Roman" w:hAnsi="Times New Roman" w:cs="Times New Roman"/>
          <w:b/>
          <w:bCs/>
          <w:noProof/>
        </w:rPr>
        <w:drawing>
          <wp:anchor distT="0" distB="0" distL="114300" distR="114300" simplePos="0" relativeHeight="251666432" behindDoc="0" locked="0" layoutInCell="1" allowOverlap="1" wp14:anchorId="0C4C12CF" wp14:editId="3D6DEA9C">
            <wp:simplePos x="0" y="0"/>
            <wp:positionH relativeFrom="margin">
              <wp:align>center</wp:align>
            </wp:positionH>
            <wp:positionV relativeFrom="paragraph">
              <wp:posOffset>8890</wp:posOffset>
            </wp:positionV>
            <wp:extent cx="4314825" cy="2404110"/>
            <wp:effectExtent l="0" t="0" r="9525" b="0"/>
            <wp:wrapSquare wrapText="bothSides"/>
            <wp:docPr id="204978276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14825" cy="24041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0DA277" w14:textId="77777777" w:rsidR="004F3AD5" w:rsidRDefault="004F3AD5" w:rsidP="004F3AD5">
      <w:pPr>
        <w:rPr>
          <w:rFonts w:ascii="Times New Roman" w:hAnsi="Times New Roman" w:cs="Times New Roman"/>
          <w:b/>
          <w:bCs/>
        </w:rPr>
      </w:pPr>
    </w:p>
    <w:p w14:paraId="29E1B92D" w14:textId="77777777" w:rsidR="004F3AD5" w:rsidRDefault="004F3AD5" w:rsidP="004F3AD5">
      <w:pPr>
        <w:rPr>
          <w:rFonts w:ascii="Times New Roman" w:hAnsi="Times New Roman" w:cs="Times New Roman"/>
          <w:b/>
          <w:bCs/>
        </w:rPr>
      </w:pPr>
    </w:p>
    <w:p w14:paraId="4E0E7B11" w14:textId="5DFBF743" w:rsidR="004F3AD5" w:rsidRDefault="004F3AD5" w:rsidP="004F3AD5">
      <w:pPr>
        <w:rPr>
          <w:rFonts w:ascii="Times New Roman" w:hAnsi="Times New Roman" w:cs="Times New Roman"/>
          <w:b/>
          <w:bCs/>
        </w:rPr>
      </w:pPr>
    </w:p>
    <w:p w14:paraId="795B7C16" w14:textId="77777777" w:rsidR="004F3AD5" w:rsidRDefault="004F3AD5" w:rsidP="004F3AD5">
      <w:pPr>
        <w:rPr>
          <w:rFonts w:ascii="Times New Roman" w:hAnsi="Times New Roman" w:cs="Times New Roman"/>
          <w:b/>
          <w:bCs/>
        </w:rPr>
      </w:pPr>
    </w:p>
    <w:p w14:paraId="39333AA4" w14:textId="77777777" w:rsidR="004F3AD5" w:rsidRDefault="004F3AD5" w:rsidP="004F3AD5">
      <w:pPr>
        <w:rPr>
          <w:rFonts w:ascii="Times New Roman" w:hAnsi="Times New Roman" w:cs="Times New Roman"/>
          <w:b/>
          <w:bCs/>
          <w:noProof/>
        </w:rPr>
      </w:pPr>
    </w:p>
    <w:p w14:paraId="075B38A2" w14:textId="77777777" w:rsidR="004F3AD5" w:rsidRDefault="004F3AD5" w:rsidP="004F3AD5">
      <w:pPr>
        <w:rPr>
          <w:rFonts w:ascii="Times New Roman" w:hAnsi="Times New Roman" w:cs="Times New Roman"/>
          <w:b/>
          <w:bCs/>
          <w:noProof/>
        </w:rPr>
      </w:pPr>
    </w:p>
    <w:p w14:paraId="5B113865" w14:textId="77777777" w:rsidR="004F3AD5" w:rsidRDefault="004F3AD5" w:rsidP="004F3AD5">
      <w:pPr>
        <w:rPr>
          <w:rFonts w:ascii="Times New Roman" w:hAnsi="Times New Roman" w:cs="Times New Roman"/>
          <w:b/>
          <w:bCs/>
          <w:noProof/>
        </w:rPr>
      </w:pPr>
    </w:p>
    <w:p w14:paraId="1B656D83" w14:textId="741EF193" w:rsidR="004F3AD5" w:rsidRDefault="004F3AD5" w:rsidP="004F3AD5">
      <w:pPr>
        <w:jc w:val="center"/>
        <w:rPr>
          <w:rFonts w:ascii="Times New Roman" w:hAnsi="Times New Roman" w:cs="Times New Roman"/>
          <w:b/>
          <w:bCs/>
          <w:noProof/>
        </w:rPr>
      </w:pPr>
      <w:r>
        <w:rPr>
          <w:rFonts w:ascii="Times New Roman" w:hAnsi="Times New Roman" w:cs="Times New Roman"/>
          <w:b/>
          <w:bCs/>
          <w:noProof/>
        </w:rPr>
        <w:t>Figure 4: ORF Length distribution for BRCA1 and BRCA2</w:t>
      </w:r>
    </w:p>
    <w:p w14:paraId="219C8C46" w14:textId="3FC41F42" w:rsidR="004F3AD5" w:rsidRPr="004F3AD5" w:rsidRDefault="004F3AD5" w:rsidP="004F3AD5">
      <w:pPr>
        <w:pStyle w:val="Heading2"/>
        <w:numPr>
          <w:ilvl w:val="1"/>
          <w:numId w:val="4"/>
        </w:numPr>
        <w:spacing w:before="0" w:after="0" w:line="360" w:lineRule="auto"/>
        <w:ind w:left="0"/>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SNP Mutation Simulation</w:t>
      </w:r>
    </w:p>
    <w:p w14:paraId="7900DF71" w14:textId="77777777" w:rsidR="004F3AD5" w:rsidRDefault="004F3AD5" w:rsidP="004F3AD5">
      <w:pPr>
        <w:rPr>
          <w:rFonts w:ascii="Times New Roman" w:hAnsi="Times New Roman" w:cs="Times New Roman"/>
          <w:b/>
          <w:bCs/>
          <w:noProof/>
        </w:rPr>
      </w:pPr>
    </w:p>
    <w:p w14:paraId="79C15142" w14:textId="7A532047" w:rsidR="004F3AD5" w:rsidRPr="004F3AD5" w:rsidRDefault="004F3AD5" w:rsidP="004F3AD5">
      <w:pPr>
        <w:spacing w:line="360" w:lineRule="auto"/>
        <w:jc w:val="both"/>
        <w:rPr>
          <w:rFonts w:ascii="Times New Roman" w:hAnsi="Times New Roman" w:cs="Times New Roman"/>
          <w:b/>
          <w:bCs/>
          <w:noProof/>
        </w:rPr>
      </w:pPr>
      <w:r w:rsidRPr="004F3AD5">
        <w:rPr>
          <w:rFonts w:ascii="Times New Roman" w:hAnsi="Times New Roman" w:cs="Times New Roman"/>
        </w:rPr>
        <w:t>Simulated point mutations of each gene are classified as shown in Table 3. Out of 20 simulated substitutions, both genes had the same distribution of non-synonymous versus synonymous mutations, 18:2. Full level of detail including affected codon and the change in amino acids is given below.</w:t>
      </w:r>
    </w:p>
    <w:tbl>
      <w:tblPr>
        <w:tblStyle w:val="PlainTable1"/>
        <w:tblW w:w="0" w:type="auto"/>
        <w:tblLook w:val="04A0" w:firstRow="1" w:lastRow="0" w:firstColumn="1" w:lastColumn="0" w:noHBand="0" w:noVBand="1"/>
      </w:tblPr>
      <w:tblGrid>
        <w:gridCol w:w="3005"/>
        <w:gridCol w:w="3005"/>
        <w:gridCol w:w="3006"/>
      </w:tblGrid>
      <w:tr w:rsidR="004F3AD5" w14:paraId="4025828A" w14:textId="77777777" w:rsidTr="004F3A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45B92F37" w14:textId="4584217B" w:rsidR="004F3AD5" w:rsidRPr="004F3AD5" w:rsidRDefault="004F3AD5" w:rsidP="004F3AD5">
            <w:pPr>
              <w:jc w:val="center"/>
              <w:rPr>
                <w:rFonts w:ascii="Times New Roman" w:hAnsi="Times New Roman" w:cs="Times New Roman"/>
                <w:noProof/>
              </w:rPr>
            </w:pPr>
            <w:r w:rsidRPr="004F3AD5">
              <w:rPr>
                <w:rFonts w:ascii="Times New Roman" w:hAnsi="Times New Roman" w:cs="Times New Roman"/>
                <w:noProof/>
              </w:rPr>
              <w:t>GENE</w:t>
            </w:r>
          </w:p>
        </w:tc>
        <w:tc>
          <w:tcPr>
            <w:tcW w:w="3005" w:type="dxa"/>
          </w:tcPr>
          <w:p w14:paraId="6C552FC3" w14:textId="286A45AE" w:rsidR="004F3AD5" w:rsidRPr="004F3AD5" w:rsidRDefault="004F3AD5" w:rsidP="004F3AD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rPr>
            </w:pPr>
            <w:r w:rsidRPr="004F3AD5">
              <w:rPr>
                <w:rFonts w:ascii="Times New Roman" w:hAnsi="Times New Roman" w:cs="Times New Roman"/>
                <w:noProof/>
              </w:rPr>
              <w:t>Non-synonymous</w:t>
            </w:r>
          </w:p>
        </w:tc>
        <w:tc>
          <w:tcPr>
            <w:tcW w:w="3006" w:type="dxa"/>
          </w:tcPr>
          <w:p w14:paraId="1B16436E" w14:textId="0B82068B" w:rsidR="004F3AD5" w:rsidRPr="004F3AD5" w:rsidRDefault="004F3AD5" w:rsidP="004F3AD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rPr>
            </w:pPr>
            <w:r w:rsidRPr="004F3AD5">
              <w:rPr>
                <w:rFonts w:ascii="Times New Roman" w:hAnsi="Times New Roman" w:cs="Times New Roman"/>
                <w:noProof/>
              </w:rPr>
              <w:t>Synonymous</w:t>
            </w:r>
          </w:p>
        </w:tc>
      </w:tr>
      <w:tr w:rsidR="004F3AD5" w14:paraId="456540E5" w14:textId="77777777" w:rsidTr="004F3A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7A0DCF15" w14:textId="55A47897" w:rsidR="004F3AD5" w:rsidRPr="004F3AD5" w:rsidRDefault="004F3AD5" w:rsidP="004F3AD5">
            <w:pPr>
              <w:jc w:val="center"/>
              <w:rPr>
                <w:rFonts w:ascii="Times New Roman" w:hAnsi="Times New Roman" w:cs="Times New Roman"/>
                <w:noProof/>
              </w:rPr>
            </w:pPr>
            <w:r>
              <w:rPr>
                <w:rFonts w:ascii="Times New Roman" w:hAnsi="Times New Roman" w:cs="Times New Roman"/>
                <w:noProof/>
              </w:rPr>
              <w:t>BRCA1</w:t>
            </w:r>
          </w:p>
        </w:tc>
        <w:tc>
          <w:tcPr>
            <w:tcW w:w="3005" w:type="dxa"/>
          </w:tcPr>
          <w:p w14:paraId="7ECE487E" w14:textId="6855A755" w:rsidR="004F3AD5" w:rsidRPr="004F3AD5" w:rsidRDefault="004F3AD5" w:rsidP="004F3AD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rPr>
            </w:pPr>
            <w:r>
              <w:rPr>
                <w:rFonts w:ascii="Times New Roman" w:hAnsi="Times New Roman" w:cs="Times New Roman"/>
                <w:noProof/>
              </w:rPr>
              <w:t>18</w:t>
            </w:r>
          </w:p>
        </w:tc>
        <w:tc>
          <w:tcPr>
            <w:tcW w:w="3006" w:type="dxa"/>
          </w:tcPr>
          <w:p w14:paraId="4AC01152" w14:textId="3883C9E0" w:rsidR="004F3AD5" w:rsidRPr="004F3AD5" w:rsidRDefault="004F3AD5" w:rsidP="004F3AD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rPr>
            </w:pPr>
            <w:r w:rsidRPr="004F3AD5">
              <w:rPr>
                <w:rFonts w:ascii="Times New Roman" w:hAnsi="Times New Roman" w:cs="Times New Roman"/>
                <w:noProof/>
              </w:rPr>
              <w:t>2</w:t>
            </w:r>
          </w:p>
        </w:tc>
      </w:tr>
      <w:tr w:rsidR="004F3AD5" w14:paraId="182B3DCE" w14:textId="77777777" w:rsidTr="004F3AD5">
        <w:trPr>
          <w:trHeight w:val="260"/>
        </w:trPr>
        <w:tc>
          <w:tcPr>
            <w:cnfStyle w:val="001000000000" w:firstRow="0" w:lastRow="0" w:firstColumn="1" w:lastColumn="0" w:oddVBand="0" w:evenVBand="0" w:oddHBand="0" w:evenHBand="0" w:firstRowFirstColumn="0" w:firstRowLastColumn="0" w:lastRowFirstColumn="0" w:lastRowLastColumn="0"/>
            <w:tcW w:w="3005" w:type="dxa"/>
          </w:tcPr>
          <w:p w14:paraId="58775D51" w14:textId="34B741BC" w:rsidR="004F3AD5" w:rsidRPr="004F3AD5" w:rsidRDefault="004F3AD5" w:rsidP="004F3AD5">
            <w:pPr>
              <w:jc w:val="center"/>
              <w:rPr>
                <w:rFonts w:ascii="Times New Roman" w:hAnsi="Times New Roman" w:cs="Times New Roman"/>
                <w:noProof/>
              </w:rPr>
            </w:pPr>
            <w:r>
              <w:rPr>
                <w:rFonts w:ascii="Times New Roman" w:hAnsi="Times New Roman" w:cs="Times New Roman"/>
                <w:noProof/>
              </w:rPr>
              <w:t>BRCA2</w:t>
            </w:r>
          </w:p>
        </w:tc>
        <w:tc>
          <w:tcPr>
            <w:tcW w:w="3005" w:type="dxa"/>
          </w:tcPr>
          <w:p w14:paraId="7643DB3E" w14:textId="0508AA8E" w:rsidR="004F3AD5" w:rsidRPr="004F3AD5" w:rsidRDefault="004F3AD5" w:rsidP="004F3AD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rPr>
            </w:pPr>
            <w:r w:rsidRPr="004F3AD5">
              <w:rPr>
                <w:rFonts w:ascii="Times New Roman" w:hAnsi="Times New Roman" w:cs="Times New Roman"/>
                <w:noProof/>
              </w:rPr>
              <w:t>18</w:t>
            </w:r>
          </w:p>
        </w:tc>
        <w:tc>
          <w:tcPr>
            <w:tcW w:w="3006" w:type="dxa"/>
          </w:tcPr>
          <w:p w14:paraId="243ECC2A" w14:textId="32E46A5F" w:rsidR="004F3AD5" w:rsidRPr="004F3AD5" w:rsidRDefault="004F3AD5" w:rsidP="004F3AD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rPr>
            </w:pPr>
            <w:r w:rsidRPr="004F3AD5">
              <w:rPr>
                <w:rFonts w:ascii="Times New Roman" w:hAnsi="Times New Roman" w:cs="Times New Roman"/>
                <w:noProof/>
              </w:rPr>
              <w:t>2</w:t>
            </w:r>
          </w:p>
        </w:tc>
      </w:tr>
    </w:tbl>
    <w:p w14:paraId="17E66E11" w14:textId="77777777" w:rsidR="004F3AD5" w:rsidRDefault="004F3AD5" w:rsidP="004F3AD5">
      <w:pPr>
        <w:rPr>
          <w:rFonts w:ascii="Times New Roman" w:hAnsi="Times New Roman" w:cs="Times New Roman"/>
          <w:b/>
          <w:bCs/>
          <w:noProof/>
        </w:rPr>
      </w:pPr>
    </w:p>
    <w:p w14:paraId="30BF9DE6" w14:textId="227680BE" w:rsidR="004F3AD5" w:rsidRDefault="004F3AD5" w:rsidP="004F3AD5">
      <w:pPr>
        <w:jc w:val="center"/>
        <w:rPr>
          <w:rFonts w:ascii="Times New Roman" w:hAnsi="Times New Roman" w:cs="Times New Roman"/>
          <w:b/>
          <w:bCs/>
        </w:rPr>
      </w:pPr>
      <w:r>
        <w:rPr>
          <w:rFonts w:ascii="Times New Roman" w:hAnsi="Times New Roman" w:cs="Times New Roman"/>
          <w:b/>
          <w:bCs/>
        </w:rPr>
        <w:t xml:space="preserve">Table 3: </w:t>
      </w:r>
      <w:r w:rsidRPr="004F3AD5">
        <w:rPr>
          <w:rFonts w:ascii="Times New Roman" w:hAnsi="Times New Roman" w:cs="Times New Roman"/>
          <w:b/>
          <w:bCs/>
        </w:rPr>
        <w:t>Classification of simulated SNP mutations by type.</w:t>
      </w:r>
    </w:p>
    <w:p w14:paraId="2FC6CB98" w14:textId="77777777" w:rsidR="004F3AD5" w:rsidRDefault="004F3AD5" w:rsidP="004F3AD5">
      <w:pPr>
        <w:rPr>
          <w:rFonts w:ascii="Times New Roman" w:hAnsi="Times New Roman" w:cs="Times New Roman"/>
          <w:b/>
          <w:bCs/>
        </w:rPr>
      </w:pPr>
    </w:p>
    <w:p w14:paraId="14577B63" w14:textId="3919F2DD" w:rsidR="004F3AD5" w:rsidRDefault="004F3AD5" w:rsidP="004F3AD5">
      <w:pPr>
        <w:pStyle w:val="Heading2"/>
        <w:numPr>
          <w:ilvl w:val="1"/>
          <w:numId w:val="4"/>
        </w:numPr>
        <w:spacing w:before="0" w:after="0" w:line="360" w:lineRule="auto"/>
        <w:ind w:left="0"/>
        <w:rPr>
          <w:rFonts w:ascii="Times New Roman" w:hAnsi="Times New Roman" w:cs="Times New Roman"/>
          <w:b/>
          <w:bCs/>
          <w:color w:val="000000" w:themeColor="text1"/>
        </w:rPr>
      </w:pPr>
      <w:r>
        <w:rPr>
          <w:rFonts w:ascii="Times New Roman" w:hAnsi="Times New Roman" w:cs="Times New Roman"/>
          <w:b/>
          <w:bCs/>
          <w:color w:val="000000" w:themeColor="text1"/>
        </w:rPr>
        <w:t>Statistical Testing</w:t>
      </w:r>
    </w:p>
    <w:p w14:paraId="59BD2A5D" w14:textId="77777777" w:rsidR="004F3AD5" w:rsidRDefault="004F3AD5" w:rsidP="004F3AD5"/>
    <w:p w14:paraId="4CB84463" w14:textId="4143E27C" w:rsidR="004F3AD5" w:rsidRPr="004F3AD5" w:rsidRDefault="004F3AD5" w:rsidP="004F3AD5">
      <w:pPr>
        <w:spacing w:line="360" w:lineRule="auto"/>
        <w:jc w:val="both"/>
        <w:rPr>
          <w:rFonts w:ascii="Times New Roman" w:hAnsi="Times New Roman" w:cs="Times New Roman"/>
        </w:rPr>
      </w:pPr>
      <w:r w:rsidRPr="004F3AD5">
        <w:rPr>
          <w:rFonts w:ascii="Times New Roman" w:hAnsi="Times New Roman" w:cs="Times New Roman"/>
        </w:rPr>
        <w:t xml:space="preserve">The difference in window-level GC content between BRCA1 and BRCA2 was found to be statistically significant using a Welch two-sample t-test with t = 8.05, </w:t>
      </w:r>
      <w:proofErr w:type="spellStart"/>
      <w:r w:rsidRPr="004F3AD5">
        <w:rPr>
          <w:rFonts w:ascii="Times New Roman" w:hAnsi="Times New Roman" w:cs="Times New Roman"/>
        </w:rPr>
        <w:t>df</w:t>
      </w:r>
      <w:proofErr w:type="spellEnd"/>
      <w:r w:rsidRPr="004F3AD5">
        <w:rPr>
          <w:rFonts w:ascii="Times New Roman" w:hAnsi="Times New Roman" w:cs="Times New Roman"/>
        </w:rPr>
        <w:t xml:space="preserve"> = 295.63, p = 2.11 × 10⁻¹⁴ (95% CI: 4.24–6.99). Here we present this comparison as a boxplot in Figure 5.</w:t>
      </w:r>
    </w:p>
    <w:p w14:paraId="7CC11248" w14:textId="645491BA" w:rsidR="004F3AD5" w:rsidRDefault="004F3AD5" w:rsidP="004F3AD5">
      <w:pPr>
        <w:rPr>
          <w:rFonts w:ascii="Times New Roman" w:hAnsi="Times New Roman" w:cs="Times New Roman"/>
          <w:b/>
          <w:bCs/>
        </w:rPr>
      </w:pPr>
      <w:r>
        <w:rPr>
          <w:noProof/>
        </w:rPr>
        <w:drawing>
          <wp:anchor distT="0" distB="0" distL="114300" distR="114300" simplePos="0" relativeHeight="251667456" behindDoc="0" locked="0" layoutInCell="1" allowOverlap="1" wp14:anchorId="760CE921" wp14:editId="60DDF0DB">
            <wp:simplePos x="0" y="0"/>
            <wp:positionH relativeFrom="margin">
              <wp:align>center</wp:align>
            </wp:positionH>
            <wp:positionV relativeFrom="paragraph">
              <wp:posOffset>23487</wp:posOffset>
            </wp:positionV>
            <wp:extent cx="4484370" cy="2469515"/>
            <wp:effectExtent l="0" t="0" r="0" b="6985"/>
            <wp:wrapSquare wrapText="bothSides"/>
            <wp:docPr id="7027517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84370" cy="24695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828393" w14:textId="77777777" w:rsidR="004F3AD5" w:rsidRDefault="004F3AD5" w:rsidP="004F3AD5">
      <w:pPr>
        <w:rPr>
          <w:rFonts w:ascii="Times New Roman" w:hAnsi="Times New Roman" w:cs="Times New Roman"/>
          <w:b/>
          <w:bCs/>
        </w:rPr>
      </w:pPr>
    </w:p>
    <w:p w14:paraId="7C2D14F3" w14:textId="77777777" w:rsidR="004F3AD5" w:rsidRDefault="004F3AD5" w:rsidP="004F3AD5">
      <w:pPr>
        <w:rPr>
          <w:rFonts w:ascii="Times New Roman" w:hAnsi="Times New Roman" w:cs="Times New Roman"/>
          <w:b/>
          <w:bCs/>
        </w:rPr>
      </w:pPr>
    </w:p>
    <w:p w14:paraId="03C10467" w14:textId="77777777" w:rsidR="004F3AD5" w:rsidRDefault="004F3AD5" w:rsidP="004F3AD5">
      <w:pPr>
        <w:rPr>
          <w:rFonts w:ascii="Times New Roman" w:hAnsi="Times New Roman" w:cs="Times New Roman"/>
          <w:b/>
          <w:bCs/>
        </w:rPr>
      </w:pPr>
    </w:p>
    <w:p w14:paraId="0EA34FFF" w14:textId="77777777" w:rsidR="004F3AD5" w:rsidRDefault="004F3AD5" w:rsidP="004F3AD5">
      <w:pPr>
        <w:rPr>
          <w:rFonts w:ascii="Times New Roman" w:hAnsi="Times New Roman" w:cs="Times New Roman"/>
          <w:b/>
          <w:bCs/>
        </w:rPr>
      </w:pPr>
    </w:p>
    <w:p w14:paraId="0F0B6E5A" w14:textId="77777777" w:rsidR="004F3AD5" w:rsidRDefault="004F3AD5" w:rsidP="004F3AD5">
      <w:pPr>
        <w:rPr>
          <w:rFonts w:ascii="Times New Roman" w:hAnsi="Times New Roman" w:cs="Times New Roman"/>
          <w:b/>
          <w:bCs/>
        </w:rPr>
      </w:pPr>
    </w:p>
    <w:p w14:paraId="530B37F6" w14:textId="77777777" w:rsidR="004F3AD5" w:rsidRDefault="004F3AD5" w:rsidP="004F3AD5">
      <w:pPr>
        <w:rPr>
          <w:rFonts w:ascii="Times New Roman" w:hAnsi="Times New Roman" w:cs="Times New Roman"/>
          <w:b/>
          <w:bCs/>
        </w:rPr>
      </w:pPr>
    </w:p>
    <w:p w14:paraId="2B0B3EF5" w14:textId="77777777" w:rsidR="004F3AD5" w:rsidRDefault="004F3AD5" w:rsidP="004F3AD5">
      <w:pPr>
        <w:rPr>
          <w:rFonts w:ascii="Times New Roman" w:hAnsi="Times New Roman" w:cs="Times New Roman"/>
          <w:b/>
          <w:bCs/>
        </w:rPr>
      </w:pPr>
    </w:p>
    <w:p w14:paraId="2F1D3130" w14:textId="77777777" w:rsidR="004F3AD5" w:rsidRDefault="004F3AD5" w:rsidP="004F3AD5">
      <w:pPr>
        <w:rPr>
          <w:rFonts w:ascii="Times New Roman" w:hAnsi="Times New Roman" w:cs="Times New Roman"/>
          <w:b/>
          <w:bCs/>
        </w:rPr>
      </w:pPr>
    </w:p>
    <w:p w14:paraId="05AC86E0" w14:textId="6D28DEBB" w:rsidR="004F3AD5" w:rsidRDefault="004F3AD5" w:rsidP="006D24AD">
      <w:pPr>
        <w:jc w:val="center"/>
        <w:rPr>
          <w:rFonts w:ascii="Times New Roman" w:hAnsi="Times New Roman" w:cs="Times New Roman"/>
          <w:b/>
          <w:bCs/>
        </w:rPr>
      </w:pPr>
      <w:r>
        <w:rPr>
          <w:rFonts w:ascii="Times New Roman" w:hAnsi="Times New Roman" w:cs="Times New Roman"/>
          <w:b/>
          <w:bCs/>
        </w:rPr>
        <w:t xml:space="preserve">Figure 5: </w:t>
      </w:r>
      <w:r w:rsidRPr="004F3AD5">
        <w:rPr>
          <w:rFonts w:ascii="Times New Roman" w:hAnsi="Times New Roman" w:cs="Times New Roman"/>
          <w:b/>
          <w:bCs/>
        </w:rPr>
        <w:t>GC content distribution comparison between BRCA1 and BRCA2 (Welch two-sample t-test, p &lt; 0.001).</w:t>
      </w:r>
    </w:p>
    <w:p w14:paraId="10B76509" w14:textId="77777777" w:rsidR="006D24AD" w:rsidRDefault="006D24AD" w:rsidP="006D24AD">
      <w:pPr>
        <w:jc w:val="center"/>
        <w:rPr>
          <w:rFonts w:ascii="Times New Roman" w:hAnsi="Times New Roman" w:cs="Times New Roman"/>
          <w:b/>
          <w:bCs/>
        </w:rPr>
      </w:pPr>
    </w:p>
    <w:p w14:paraId="1F48CACC" w14:textId="77777777" w:rsidR="00D04990" w:rsidRDefault="00D04990" w:rsidP="006D24AD">
      <w:pPr>
        <w:jc w:val="center"/>
        <w:rPr>
          <w:rFonts w:ascii="Times New Roman" w:hAnsi="Times New Roman" w:cs="Times New Roman"/>
          <w:b/>
          <w:bCs/>
        </w:rPr>
      </w:pPr>
    </w:p>
    <w:p w14:paraId="2FBB348E" w14:textId="77720504" w:rsidR="006D24AD" w:rsidRDefault="00FC1367" w:rsidP="006D24AD">
      <w:pPr>
        <w:pStyle w:val="Heading1"/>
        <w:numPr>
          <w:ilvl w:val="0"/>
          <w:numId w:val="4"/>
        </w:numPr>
        <w:spacing w:before="0" w:after="0" w:line="360" w:lineRule="auto"/>
        <w:ind w:left="0"/>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DISCUSSION</w:t>
      </w:r>
    </w:p>
    <w:p w14:paraId="298BBE5C" w14:textId="5E891766" w:rsidR="006D24AD" w:rsidRDefault="00C82B22" w:rsidP="006D24AD">
      <w:pPr>
        <w:pStyle w:val="Heading2"/>
        <w:numPr>
          <w:ilvl w:val="1"/>
          <w:numId w:val="4"/>
        </w:numPr>
        <w:spacing w:before="0" w:after="0" w:line="360" w:lineRule="auto"/>
        <w:ind w:left="0"/>
        <w:rPr>
          <w:rFonts w:ascii="Times New Roman" w:hAnsi="Times New Roman" w:cs="Times New Roman"/>
          <w:b/>
          <w:bCs/>
          <w:color w:val="000000" w:themeColor="text1"/>
        </w:rPr>
      </w:pPr>
      <w:r>
        <w:rPr>
          <w:rFonts w:ascii="Times New Roman" w:hAnsi="Times New Roman" w:cs="Times New Roman"/>
          <w:b/>
          <w:bCs/>
          <w:color w:val="000000" w:themeColor="text1"/>
        </w:rPr>
        <w:t>Key Findings</w:t>
      </w:r>
    </w:p>
    <w:p w14:paraId="3DBAA1B4" w14:textId="77777777" w:rsidR="00C82B22" w:rsidRDefault="00C82B22" w:rsidP="00C82B22"/>
    <w:p w14:paraId="77DB00C5" w14:textId="36029C9B" w:rsidR="00FC1367" w:rsidRPr="00AC26AC" w:rsidRDefault="00B76F6D" w:rsidP="00AC26AC">
      <w:pPr>
        <w:spacing w:line="360" w:lineRule="auto"/>
        <w:jc w:val="both"/>
        <w:rPr>
          <w:rFonts w:ascii="Times New Roman" w:hAnsi="Times New Roman" w:cs="Times New Roman"/>
        </w:rPr>
      </w:pPr>
      <w:r w:rsidRPr="00AC26AC">
        <w:rPr>
          <w:rFonts w:ascii="Times New Roman" w:hAnsi="Times New Roman" w:cs="Times New Roman"/>
        </w:rPr>
        <w:t xml:space="preserve">The results of this study are consistent that both BRCA1 and BRCA2 are clinically linked to hereditary breast and ovarian cancer, but </w:t>
      </w:r>
      <w:r w:rsidR="00FB4DED" w:rsidRPr="00AC26AC">
        <w:rPr>
          <w:rFonts w:ascii="Times New Roman" w:hAnsi="Times New Roman" w:cs="Times New Roman"/>
        </w:rPr>
        <w:t xml:space="preserve">are </w:t>
      </w:r>
      <w:r w:rsidRPr="00AC26AC">
        <w:rPr>
          <w:rFonts w:ascii="Times New Roman" w:hAnsi="Times New Roman" w:cs="Times New Roman"/>
        </w:rPr>
        <w:t xml:space="preserve">very different at </w:t>
      </w:r>
      <w:r w:rsidR="00FB4DED" w:rsidRPr="00AC26AC">
        <w:rPr>
          <w:rFonts w:ascii="Times New Roman" w:hAnsi="Times New Roman" w:cs="Times New Roman"/>
        </w:rPr>
        <w:t xml:space="preserve">the </w:t>
      </w:r>
      <w:r w:rsidRPr="00AC26AC">
        <w:rPr>
          <w:rFonts w:ascii="Times New Roman" w:hAnsi="Times New Roman" w:cs="Times New Roman"/>
        </w:rPr>
        <w:t>sequence level.</w:t>
      </w:r>
      <w:r w:rsidR="00FB4DED" w:rsidRPr="00AC26AC">
        <w:rPr>
          <w:rFonts w:ascii="Times New Roman" w:hAnsi="Times New Roman" w:cs="Times New Roman"/>
        </w:rPr>
        <w:t xml:space="preserve"> </w:t>
      </w:r>
      <w:r w:rsidR="00A37AB5" w:rsidRPr="00AC26AC">
        <w:rPr>
          <w:rFonts w:ascii="Times New Roman" w:hAnsi="Times New Roman" w:cs="Times New Roman"/>
        </w:rPr>
        <w:t xml:space="preserve">The overall GC content of BRCA1 was more than </w:t>
      </w:r>
      <w:r w:rsidR="00AC26AC" w:rsidRPr="00AC26AC">
        <w:rPr>
          <w:rFonts w:ascii="Times New Roman" w:hAnsi="Times New Roman" w:cs="Times New Roman"/>
        </w:rPr>
        <w:t xml:space="preserve">that of </w:t>
      </w:r>
      <w:r w:rsidR="00A37AB5" w:rsidRPr="00AC26AC">
        <w:rPr>
          <w:rFonts w:ascii="Times New Roman" w:hAnsi="Times New Roman" w:cs="Times New Roman"/>
        </w:rPr>
        <w:t xml:space="preserve">BRCA2 (41.77% vs. 36.18%. This difference was also not </w:t>
      </w:r>
      <w:proofErr w:type="spellStart"/>
      <w:r w:rsidR="00A37AB5" w:rsidRPr="00AC26AC">
        <w:rPr>
          <w:rFonts w:ascii="Times New Roman" w:hAnsi="Times New Roman" w:cs="Times New Roman"/>
        </w:rPr>
        <w:t>localised</w:t>
      </w:r>
      <w:proofErr w:type="spellEnd"/>
      <w:r w:rsidR="00A37AB5" w:rsidRPr="00AC26AC">
        <w:rPr>
          <w:rFonts w:ascii="Times New Roman" w:hAnsi="Times New Roman" w:cs="Times New Roman"/>
        </w:rPr>
        <w:t xml:space="preserve"> </w:t>
      </w:r>
      <w:r w:rsidR="00AC26AC" w:rsidRPr="00AC26AC">
        <w:rPr>
          <w:rFonts w:ascii="Times New Roman" w:hAnsi="Times New Roman" w:cs="Times New Roman"/>
        </w:rPr>
        <w:t>to</w:t>
      </w:r>
      <w:r w:rsidR="00A37AB5" w:rsidRPr="00AC26AC">
        <w:rPr>
          <w:rFonts w:ascii="Times New Roman" w:hAnsi="Times New Roman" w:cs="Times New Roman"/>
        </w:rPr>
        <w:t xml:space="preserve"> specific parts of the sequence, but was visible in the sliding window plots. The difference was significant by the Welch </w:t>
      </w:r>
      <w:r w:rsidR="00AC26AC" w:rsidRPr="00AC26AC">
        <w:rPr>
          <w:rFonts w:ascii="Times New Roman" w:hAnsi="Times New Roman" w:cs="Times New Roman"/>
        </w:rPr>
        <w:t>two-sample</w:t>
      </w:r>
      <w:r w:rsidR="00A37AB5" w:rsidRPr="00AC26AC">
        <w:rPr>
          <w:rFonts w:ascii="Times New Roman" w:hAnsi="Times New Roman" w:cs="Times New Roman"/>
        </w:rPr>
        <w:t xml:space="preserve"> t-test (p = 2.11 × 10⁻¹⁴), which is small compared to 5% significance, indicating that this is not a chance result. Further, ORF analysis showed that there are structural differences between the two genes: BRCA2 has one dominant ORF, which occupies most of its length</w:t>
      </w:r>
      <w:r w:rsidR="00AC26AC" w:rsidRPr="00AC26AC">
        <w:rPr>
          <w:rFonts w:ascii="Times New Roman" w:hAnsi="Times New Roman" w:cs="Times New Roman"/>
        </w:rPr>
        <w:t>,</w:t>
      </w:r>
      <w:r w:rsidR="00A37AB5" w:rsidRPr="00AC26AC">
        <w:rPr>
          <w:rFonts w:ascii="Times New Roman" w:hAnsi="Times New Roman" w:cs="Times New Roman"/>
        </w:rPr>
        <w:t xml:space="preserve"> while the coding regions of BRCA1 are relatively spread out. Compared to the SNP simulation results, which showed the same ratio of changes (18 non-synonymous to 2 synonymous) for both genes, this 18:2 ratio was more likely due to a general property of the genetic code, and not to </w:t>
      </w:r>
      <w:r w:rsidR="00AC26AC" w:rsidRPr="00AC26AC">
        <w:rPr>
          <w:rFonts w:ascii="Times New Roman" w:hAnsi="Times New Roman" w:cs="Times New Roman"/>
        </w:rPr>
        <w:t>gene-specific properties.</w:t>
      </w:r>
    </w:p>
    <w:p w14:paraId="3E5817AA" w14:textId="77777777" w:rsidR="006D24AD" w:rsidRDefault="006D24AD" w:rsidP="006D24AD">
      <w:pPr>
        <w:rPr>
          <w:rFonts w:ascii="Times New Roman" w:hAnsi="Times New Roman" w:cs="Times New Roman"/>
          <w:b/>
          <w:bCs/>
        </w:rPr>
      </w:pPr>
    </w:p>
    <w:p w14:paraId="0FD44F57" w14:textId="41CF14BE" w:rsidR="00FC1367" w:rsidRDefault="00591429" w:rsidP="00FC1367">
      <w:pPr>
        <w:pStyle w:val="Heading2"/>
        <w:numPr>
          <w:ilvl w:val="1"/>
          <w:numId w:val="4"/>
        </w:numPr>
        <w:spacing w:before="0" w:after="0" w:line="360" w:lineRule="auto"/>
        <w:ind w:left="0"/>
        <w:rPr>
          <w:rFonts w:ascii="Times New Roman" w:hAnsi="Times New Roman" w:cs="Times New Roman"/>
          <w:b/>
          <w:bCs/>
          <w:color w:val="000000" w:themeColor="text1"/>
        </w:rPr>
      </w:pPr>
      <w:r>
        <w:rPr>
          <w:rFonts w:ascii="Times New Roman" w:hAnsi="Times New Roman" w:cs="Times New Roman"/>
          <w:b/>
          <w:bCs/>
          <w:color w:val="000000" w:themeColor="text1"/>
        </w:rPr>
        <w:t>Biological Interpretations</w:t>
      </w:r>
    </w:p>
    <w:p w14:paraId="147830CE" w14:textId="77777777" w:rsidR="00591429" w:rsidRDefault="00591429" w:rsidP="00591429"/>
    <w:p w14:paraId="116BF175" w14:textId="2BA61067" w:rsidR="00591429" w:rsidRDefault="001763ED" w:rsidP="001763ED">
      <w:pPr>
        <w:spacing w:line="360" w:lineRule="auto"/>
        <w:jc w:val="both"/>
        <w:rPr>
          <w:rFonts w:ascii="Times New Roman" w:hAnsi="Times New Roman" w:cs="Times New Roman"/>
        </w:rPr>
      </w:pPr>
      <w:r w:rsidRPr="001763ED">
        <w:rPr>
          <w:rFonts w:ascii="Times New Roman" w:hAnsi="Times New Roman" w:cs="Times New Roman"/>
        </w:rPr>
        <w:t xml:space="preserve">The difference in GC content between BRCA1 and BRCA2 observed is consistent with the genome </w:t>
      </w:r>
      <w:proofErr w:type="spellStart"/>
      <w:r w:rsidRPr="001763ED">
        <w:rPr>
          <w:rFonts w:ascii="Times New Roman" w:hAnsi="Times New Roman" w:cs="Times New Roman"/>
        </w:rPr>
        <w:t>organisation</w:t>
      </w:r>
      <w:proofErr w:type="spellEnd"/>
      <w:r w:rsidRPr="001763ED">
        <w:rPr>
          <w:rFonts w:ascii="Times New Roman" w:hAnsi="Times New Roman" w:cs="Times New Roman"/>
        </w:rPr>
        <w:t xml:space="preserve">. The composition of nucleotides is not even distributed throughout the human genome but is affected by the location of the chromosomes, the local concentration of genes and the timing of their replication; </w:t>
      </w:r>
      <w:proofErr w:type="gramStart"/>
      <w:r w:rsidRPr="001763ED">
        <w:rPr>
          <w:rFonts w:ascii="Times New Roman" w:hAnsi="Times New Roman" w:cs="Times New Roman"/>
        </w:rPr>
        <w:t>so</w:t>
      </w:r>
      <w:proofErr w:type="gramEnd"/>
      <w:r w:rsidRPr="001763ED">
        <w:rPr>
          <w:rFonts w:ascii="Times New Roman" w:hAnsi="Times New Roman" w:cs="Times New Roman"/>
        </w:rPr>
        <w:t xml:space="preserve"> gene</w:t>
      </w:r>
      <w:r w:rsidR="005D46E7">
        <w:rPr>
          <w:rFonts w:ascii="Times New Roman" w:hAnsi="Times New Roman" w:cs="Times New Roman"/>
        </w:rPr>
        <w:t>-dense</w:t>
      </w:r>
      <w:r w:rsidRPr="001763ED">
        <w:rPr>
          <w:rFonts w:ascii="Times New Roman" w:hAnsi="Times New Roman" w:cs="Times New Roman"/>
        </w:rPr>
        <w:t xml:space="preserve">, GC-rich regions are sometimes called isochores. </w:t>
      </w:r>
      <w:r w:rsidR="00A7262B" w:rsidRPr="00A7262B">
        <w:rPr>
          <w:rFonts w:ascii="Times New Roman" w:hAnsi="Times New Roman" w:cs="Times New Roman"/>
        </w:rPr>
        <w:t xml:space="preserve">BRCA1 and BRCA2 are located on two separate chromosomes, 17 and 13, respectively, and </w:t>
      </w:r>
      <w:r w:rsidR="002778A9">
        <w:rPr>
          <w:rFonts w:ascii="Times New Roman" w:hAnsi="Times New Roman" w:cs="Times New Roman"/>
        </w:rPr>
        <w:t>the different GC content may be found</w:t>
      </w:r>
      <w:r w:rsidR="00A7262B" w:rsidRPr="00A7262B">
        <w:rPr>
          <w:rFonts w:ascii="Times New Roman" w:hAnsi="Times New Roman" w:cs="Times New Roman"/>
        </w:rPr>
        <w:t xml:space="preserve"> there is not a consequence of the genes themselves, but instead a consequence of the overall GC content of each gene site.</w:t>
      </w:r>
    </w:p>
    <w:p w14:paraId="437EDB64" w14:textId="41FE8190" w:rsidR="00D04990" w:rsidRDefault="000A70AE" w:rsidP="000A70AE">
      <w:pPr>
        <w:spacing w:line="360" w:lineRule="auto"/>
        <w:jc w:val="both"/>
        <w:rPr>
          <w:rFonts w:ascii="Times New Roman" w:hAnsi="Times New Roman" w:cs="Times New Roman"/>
        </w:rPr>
      </w:pPr>
      <w:r w:rsidRPr="000A70AE">
        <w:rPr>
          <w:rFonts w:ascii="Times New Roman" w:hAnsi="Times New Roman" w:cs="Times New Roman"/>
        </w:rPr>
        <w:t xml:space="preserve">The ORF and SNP simulation results, when considered collectively, suggest the possibility of an association of coding architecture with mutational exposure. A large part of the BRCA2 gene (single long ORF (&gt; 10,000 base pairs)) is translated into functional parts; a random mutational site has a relatively high probability </w:t>
      </w:r>
      <w:r w:rsidR="00C3160F">
        <w:rPr>
          <w:rFonts w:ascii="Times New Roman" w:hAnsi="Times New Roman" w:cs="Times New Roman"/>
        </w:rPr>
        <w:t>of being</w:t>
      </w:r>
      <w:r w:rsidRPr="000A70AE">
        <w:rPr>
          <w:rFonts w:ascii="Times New Roman" w:hAnsi="Times New Roman" w:cs="Times New Roman"/>
        </w:rPr>
        <w:t xml:space="preserve"> in a translated part of the gene. The SNP simulation results with most mutations added at random, and mostly non-synonymous</w:t>
      </w:r>
      <w:r w:rsidR="00C3160F">
        <w:rPr>
          <w:rFonts w:ascii="Times New Roman" w:hAnsi="Times New Roman" w:cs="Times New Roman"/>
        </w:rPr>
        <w:t>,</w:t>
      </w:r>
      <w:r w:rsidRPr="000A70AE">
        <w:rPr>
          <w:rFonts w:ascii="Times New Roman" w:hAnsi="Times New Roman" w:cs="Times New Roman"/>
        </w:rPr>
        <w:t xml:space="preserve"> support the clinical reasoning that a genetic test is warranted for the entire coding sequence of both BRCA1 and BRCA2 rather than a few known mutation hot spots. </w:t>
      </w:r>
    </w:p>
    <w:p w14:paraId="4576CC16" w14:textId="1FD58132" w:rsidR="00900188" w:rsidRDefault="00C3160F" w:rsidP="00900188">
      <w:pPr>
        <w:pStyle w:val="Heading2"/>
        <w:numPr>
          <w:ilvl w:val="1"/>
          <w:numId w:val="4"/>
        </w:numPr>
        <w:spacing w:before="0" w:after="0" w:line="360" w:lineRule="auto"/>
        <w:ind w:left="0"/>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L</w:t>
      </w:r>
      <w:r w:rsidR="009F6FF7">
        <w:rPr>
          <w:rFonts w:ascii="Times New Roman" w:hAnsi="Times New Roman" w:cs="Times New Roman"/>
          <w:b/>
          <w:bCs/>
          <w:color w:val="000000" w:themeColor="text1"/>
        </w:rPr>
        <w:t>imitations</w:t>
      </w:r>
    </w:p>
    <w:p w14:paraId="2EB19051" w14:textId="77777777" w:rsidR="00B25EAA" w:rsidRPr="00B25EAA" w:rsidRDefault="00B25EAA" w:rsidP="00B25EAA"/>
    <w:p w14:paraId="6137DEA8" w14:textId="1C84CD0F" w:rsidR="00701965" w:rsidRPr="004E6018" w:rsidRDefault="008F574D" w:rsidP="00701965">
      <w:pPr>
        <w:pStyle w:val="ListParagraph"/>
        <w:numPr>
          <w:ilvl w:val="0"/>
          <w:numId w:val="10"/>
        </w:numPr>
        <w:spacing w:line="360" w:lineRule="auto"/>
        <w:jc w:val="both"/>
        <w:rPr>
          <w:rFonts w:ascii="Times New Roman" w:hAnsi="Times New Roman" w:cs="Times New Roman"/>
          <w:b/>
          <w:bCs/>
          <w:color w:val="000000" w:themeColor="text1"/>
        </w:rPr>
      </w:pPr>
      <w:r w:rsidRPr="004E6018">
        <w:rPr>
          <w:rFonts w:ascii="Times New Roman" w:hAnsi="Times New Roman" w:cs="Times New Roman"/>
          <w:b/>
          <w:bCs/>
          <w:color w:val="000000" w:themeColor="text1"/>
        </w:rPr>
        <w:t xml:space="preserve">Single reference transcripts: </w:t>
      </w:r>
      <w:r w:rsidR="004E6018" w:rsidRPr="004E6018">
        <w:rPr>
          <w:rFonts w:ascii="Times New Roman" w:hAnsi="Times New Roman" w:cs="Times New Roman"/>
        </w:rPr>
        <w:t>The analysis was performed on one reference transcript per gene and does not reflect the sequence variation in the population between individuals.</w:t>
      </w:r>
    </w:p>
    <w:p w14:paraId="36B456AE" w14:textId="1A70D0EB" w:rsidR="00EF36A1" w:rsidRPr="00D60764" w:rsidRDefault="00EF36A1" w:rsidP="00D60764">
      <w:pPr>
        <w:pStyle w:val="ListParagraph"/>
        <w:numPr>
          <w:ilvl w:val="0"/>
          <w:numId w:val="10"/>
        </w:num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 xml:space="preserve">Uniform mutation assumption: </w:t>
      </w:r>
      <w:r w:rsidR="00D60764" w:rsidRPr="00D60764">
        <w:rPr>
          <w:rFonts w:ascii="Times New Roman" w:hAnsi="Times New Roman" w:cs="Times New Roman"/>
          <w:color w:val="000000" w:themeColor="text1"/>
        </w:rPr>
        <w:t>The SNP simulation is made for an equal chance of mutation for each position in a sequence</w:t>
      </w:r>
      <w:r w:rsidR="00B52521">
        <w:rPr>
          <w:rFonts w:ascii="Times New Roman" w:hAnsi="Times New Roman" w:cs="Times New Roman"/>
          <w:color w:val="000000" w:themeColor="text1"/>
        </w:rPr>
        <w:t>,</w:t>
      </w:r>
      <w:r w:rsidR="00D60764" w:rsidRPr="00D60764">
        <w:rPr>
          <w:rFonts w:ascii="Times New Roman" w:hAnsi="Times New Roman" w:cs="Times New Roman"/>
          <w:color w:val="000000" w:themeColor="text1"/>
        </w:rPr>
        <w:t xml:space="preserve"> which may not be a true reflection of mutational bias as found in biology. Such a ratio is therefore expected to be synonymous to non-synonymous with the assumption of random substitution within the genetic code, and not the expected results of true mutations in the gene BRCA1 or BRCA2.</w:t>
      </w:r>
    </w:p>
    <w:p w14:paraId="0B7649E1" w14:textId="0A20F06E" w:rsidR="00D60764" w:rsidRPr="00554F37" w:rsidRDefault="005E43CE" w:rsidP="00D60764">
      <w:pPr>
        <w:pStyle w:val="ListParagraph"/>
        <w:numPr>
          <w:ilvl w:val="0"/>
          <w:numId w:val="10"/>
        </w:num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 xml:space="preserve">Simplified ORF detection: </w:t>
      </w:r>
      <w:r w:rsidR="00554F37" w:rsidRPr="00554F37">
        <w:rPr>
          <w:rFonts w:ascii="Times New Roman" w:hAnsi="Times New Roman" w:cs="Times New Roman"/>
          <w:color w:val="000000" w:themeColor="text1"/>
        </w:rPr>
        <w:t>The ORF detection method was based on the position of start and stop codons and does not use any information on splicing, regulatory context</w:t>
      </w:r>
      <w:r w:rsidR="00554F37">
        <w:rPr>
          <w:rFonts w:ascii="Times New Roman" w:hAnsi="Times New Roman" w:cs="Times New Roman"/>
          <w:color w:val="000000" w:themeColor="text1"/>
        </w:rPr>
        <w:t>,</w:t>
      </w:r>
      <w:r w:rsidR="00554F37" w:rsidRPr="00554F37">
        <w:rPr>
          <w:rFonts w:ascii="Times New Roman" w:hAnsi="Times New Roman" w:cs="Times New Roman"/>
          <w:color w:val="000000" w:themeColor="text1"/>
        </w:rPr>
        <w:t xml:space="preserve"> or experimentally determined coding sequence annotations.</w:t>
      </w:r>
    </w:p>
    <w:p w14:paraId="55071D44" w14:textId="12EF0CCF" w:rsidR="00701965" w:rsidRPr="00B25EAA" w:rsidRDefault="00554F37" w:rsidP="00701965">
      <w:pPr>
        <w:pStyle w:val="ListParagraph"/>
        <w:numPr>
          <w:ilvl w:val="0"/>
          <w:numId w:val="10"/>
        </w:num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 xml:space="preserve">Computational scope: </w:t>
      </w:r>
      <w:r w:rsidR="00900188" w:rsidRPr="00900188">
        <w:rPr>
          <w:rFonts w:ascii="Times New Roman" w:hAnsi="Times New Roman" w:cs="Times New Roman"/>
          <w:color w:val="000000" w:themeColor="text1"/>
        </w:rPr>
        <w:t xml:space="preserve">Due to the above, the results of this study should be viewed as a computational, </w:t>
      </w:r>
      <w:r w:rsidR="00900188">
        <w:rPr>
          <w:rFonts w:ascii="Times New Roman" w:hAnsi="Times New Roman" w:cs="Times New Roman"/>
          <w:color w:val="000000" w:themeColor="text1"/>
        </w:rPr>
        <w:t>sequence-based</w:t>
      </w:r>
      <w:r w:rsidR="00900188" w:rsidRPr="00900188">
        <w:rPr>
          <w:rFonts w:ascii="Times New Roman" w:hAnsi="Times New Roman" w:cs="Times New Roman"/>
          <w:color w:val="000000" w:themeColor="text1"/>
        </w:rPr>
        <w:t xml:space="preserve"> comparison </w:t>
      </w:r>
      <w:r w:rsidR="00900188">
        <w:rPr>
          <w:rFonts w:ascii="Times New Roman" w:hAnsi="Times New Roman" w:cs="Times New Roman"/>
          <w:color w:val="000000" w:themeColor="text1"/>
        </w:rPr>
        <w:t xml:space="preserve">rather than a </w:t>
      </w:r>
      <w:r w:rsidR="00900188" w:rsidRPr="00900188">
        <w:rPr>
          <w:rFonts w:ascii="Times New Roman" w:hAnsi="Times New Roman" w:cs="Times New Roman"/>
          <w:color w:val="000000" w:themeColor="text1"/>
        </w:rPr>
        <w:t>clinically tested analysis.</w:t>
      </w:r>
    </w:p>
    <w:p w14:paraId="49F2BA93" w14:textId="77777777" w:rsidR="00B25EAA" w:rsidRPr="00B25EAA" w:rsidRDefault="00B25EAA" w:rsidP="00B25EAA">
      <w:pPr>
        <w:pStyle w:val="ListParagraph"/>
        <w:spacing w:line="360" w:lineRule="auto"/>
        <w:ind w:left="360"/>
        <w:jc w:val="both"/>
        <w:rPr>
          <w:rFonts w:ascii="Times New Roman" w:hAnsi="Times New Roman" w:cs="Times New Roman"/>
          <w:b/>
          <w:bCs/>
          <w:color w:val="000000" w:themeColor="text1"/>
        </w:rPr>
      </w:pPr>
    </w:p>
    <w:p w14:paraId="7692925D" w14:textId="444E8250" w:rsidR="009F6FF7" w:rsidRDefault="00D02BBB" w:rsidP="009F6FF7">
      <w:pPr>
        <w:pStyle w:val="Heading2"/>
        <w:numPr>
          <w:ilvl w:val="1"/>
          <w:numId w:val="4"/>
        </w:numPr>
        <w:spacing w:before="0" w:after="0" w:line="360" w:lineRule="auto"/>
        <w:ind w:left="0"/>
        <w:rPr>
          <w:rFonts w:ascii="Times New Roman" w:hAnsi="Times New Roman" w:cs="Times New Roman"/>
          <w:b/>
          <w:bCs/>
          <w:color w:val="000000" w:themeColor="text1"/>
        </w:rPr>
      </w:pPr>
      <w:r>
        <w:rPr>
          <w:rFonts w:ascii="Times New Roman" w:hAnsi="Times New Roman" w:cs="Times New Roman"/>
          <w:b/>
          <w:bCs/>
          <w:color w:val="000000" w:themeColor="text1"/>
        </w:rPr>
        <w:t>Future Directions</w:t>
      </w:r>
    </w:p>
    <w:p w14:paraId="5573A96A" w14:textId="77777777" w:rsidR="00B25EAA" w:rsidRPr="00B25EAA" w:rsidRDefault="00B25EAA" w:rsidP="00B25EAA"/>
    <w:p w14:paraId="5000B608" w14:textId="30DA28BB" w:rsidR="00540E84" w:rsidRDefault="00900188" w:rsidP="00B25EAA">
      <w:pPr>
        <w:pStyle w:val="ListParagraph"/>
        <w:numPr>
          <w:ilvl w:val="0"/>
          <w:numId w:val="11"/>
        </w:numPr>
        <w:spacing w:line="360" w:lineRule="auto"/>
        <w:jc w:val="both"/>
        <w:rPr>
          <w:rFonts w:ascii="Times New Roman" w:hAnsi="Times New Roman" w:cs="Times New Roman"/>
        </w:rPr>
      </w:pPr>
      <w:r>
        <w:rPr>
          <w:rFonts w:ascii="Times New Roman" w:hAnsi="Times New Roman" w:cs="Times New Roman"/>
          <w:b/>
          <w:bCs/>
        </w:rPr>
        <w:t xml:space="preserve">Broader gene comparison: </w:t>
      </w:r>
      <w:r w:rsidR="00780AF5" w:rsidRPr="00780AF5">
        <w:rPr>
          <w:rFonts w:ascii="Times New Roman" w:hAnsi="Times New Roman" w:cs="Times New Roman"/>
        </w:rPr>
        <w:t>Using the same pipeline with a larger number of genes associated with DNA repair could be used to test whether the trend in compositional differences seen here is particular to BRCA1 and BRCA2, or indicative of a deeper trend for functionally related genes.</w:t>
      </w:r>
    </w:p>
    <w:p w14:paraId="151A0688" w14:textId="28DC9640" w:rsidR="00780AF5" w:rsidRDefault="00DA08CF" w:rsidP="00B25EAA">
      <w:pPr>
        <w:pStyle w:val="ListParagraph"/>
        <w:numPr>
          <w:ilvl w:val="0"/>
          <w:numId w:val="11"/>
        </w:numPr>
        <w:spacing w:line="360" w:lineRule="auto"/>
        <w:jc w:val="both"/>
        <w:rPr>
          <w:rFonts w:ascii="Times New Roman" w:hAnsi="Times New Roman" w:cs="Times New Roman"/>
        </w:rPr>
      </w:pPr>
      <w:r>
        <w:rPr>
          <w:rFonts w:ascii="Times New Roman" w:hAnsi="Times New Roman" w:cs="Times New Roman"/>
          <w:b/>
          <w:bCs/>
        </w:rPr>
        <w:t>Real population variant data:</w:t>
      </w:r>
      <w:r>
        <w:rPr>
          <w:rFonts w:ascii="Times New Roman" w:hAnsi="Times New Roman" w:cs="Times New Roman"/>
        </w:rPr>
        <w:t xml:space="preserve"> </w:t>
      </w:r>
      <w:r w:rsidR="00137D30" w:rsidRPr="00137D30">
        <w:rPr>
          <w:rFonts w:ascii="Times New Roman" w:hAnsi="Times New Roman" w:cs="Times New Roman"/>
        </w:rPr>
        <w:t xml:space="preserve">An enhanced biological relevance of the mutation analysis would </w:t>
      </w:r>
      <w:r w:rsidR="00137D30">
        <w:rPr>
          <w:rFonts w:ascii="Times New Roman" w:hAnsi="Times New Roman" w:cs="Times New Roman"/>
        </w:rPr>
        <w:t>be</w:t>
      </w:r>
      <w:r w:rsidR="00137D30" w:rsidRPr="00137D30">
        <w:rPr>
          <w:rFonts w:ascii="Times New Roman" w:hAnsi="Times New Roman" w:cs="Times New Roman"/>
        </w:rPr>
        <w:t xml:space="preserve"> gained by using variant information from sources like </w:t>
      </w:r>
      <w:proofErr w:type="spellStart"/>
      <w:r w:rsidR="00137D30" w:rsidRPr="00137D30">
        <w:rPr>
          <w:rFonts w:ascii="Times New Roman" w:hAnsi="Times New Roman" w:cs="Times New Roman"/>
        </w:rPr>
        <w:t>ClinVar</w:t>
      </w:r>
      <w:proofErr w:type="spellEnd"/>
      <w:r w:rsidR="00137D30" w:rsidRPr="00137D30">
        <w:rPr>
          <w:rFonts w:ascii="Times New Roman" w:hAnsi="Times New Roman" w:cs="Times New Roman"/>
        </w:rPr>
        <w:t xml:space="preserve"> or </w:t>
      </w:r>
      <w:proofErr w:type="spellStart"/>
      <w:r w:rsidR="00137D30" w:rsidRPr="00137D30">
        <w:rPr>
          <w:rFonts w:ascii="Times New Roman" w:hAnsi="Times New Roman" w:cs="Times New Roman"/>
        </w:rPr>
        <w:t>gnomAD</w:t>
      </w:r>
      <w:proofErr w:type="spellEnd"/>
      <w:r w:rsidR="00137D30" w:rsidRPr="00137D30">
        <w:rPr>
          <w:rFonts w:ascii="Times New Roman" w:hAnsi="Times New Roman" w:cs="Times New Roman"/>
        </w:rPr>
        <w:t xml:space="preserve">, instead of </w:t>
      </w:r>
      <w:r w:rsidR="00137D30">
        <w:rPr>
          <w:rFonts w:ascii="Times New Roman" w:hAnsi="Times New Roman" w:cs="Times New Roman"/>
        </w:rPr>
        <w:t>s</w:t>
      </w:r>
      <w:r w:rsidR="0073672E">
        <w:rPr>
          <w:rFonts w:ascii="Times New Roman" w:hAnsi="Times New Roman" w:cs="Times New Roman"/>
        </w:rPr>
        <w:t xml:space="preserve">imulated random </w:t>
      </w:r>
      <w:r w:rsidR="00137D30" w:rsidRPr="00137D30">
        <w:rPr>
          <w:rFonts w:ascii="Times New Roman" w:hAnsi="Times New Roman" w:cs="Times New Roman"/>
        </w:rPr>
        <w:t>mutations.</w:t>
      </w:r>
    </w:p>
    <w:p w14:paraId="1623A7BB" w14:textId="5B1106E6" w:rsidR="00B25EAA" w:rsidRDefault="0073672E" w:rsidP="00B25EAA">
      <w:pPr>
        <w:pStyle w:val="ListParagraph"/>
        <w:numPr>
          <w:ilvl w:val="0"/>
          <w:numId w:val="11"/>
        </w:numPr>
        <w:spacing w:line="360" w:lineRule="auto"/>
        <w:jc w:val="both"/>
        <w:rPr>
          <w:rFonts w:ascii="Times New Roman" w:hAnsi="Times New Roman" w:cs="Times New Roman"/>
        </w:rPr>
      </w:pPr>
      <w:r>
        <w:rPr>
          <w:rFonts w:ascii="Times New Roman" w:hAnsi="Times New Roman" w:cs="Times New Roman"/>
          <w:b/>
          <w:bCs/>
        </w:rPr>
        <w:t>Structural integration:</w:t>
      </w:r>
      <w:r>
        <w:rPr>
          <w:rFonts w:ascii="Times New Roman" w:hAnsi="Times New Roman" w:cs="Times New Roman"/>
        </w:rPr>
        <w:t xml:space="preserve"> </w:t>
      </w:r>
      <w:r w:rsidR="00DB4878" w:rsidRPr="00DB4878">
        <w:rPr>
          <w:rFonts w:ascii="Times New Roman" w:hAnsi="Times New Roman" w:cs="Times New Roman"/>
        </w:rPr>
        <w:t xml:space="preserve">The correlation of ORF-level results to known protein functional types would </w:t>
      </w:r>
      <w:r w:rsidR="00DB4878">
        <w:rPr>
          <w:rFonts w:ascii="Times New Roman" w:hAnsi="Times New Roman" w:cs="Times New Roman"/>
        </w:rPr>
        <w:t>provid</w:t>
      </w:r>
      <w:r w:rsidR="00DB4878" w:rsidRPr="00DB4878">
        <w:rPr>
          <w:rFonts w:ascii="Times New Roman" w:hAnsi="Times New Roman" w:cs="Times New Roman"/>
        </w:rPr>
        <w:t>e a</w:t>
      </w:r>
      <w:r w:rsidR="00DB4878">
        <w:rPr>
          <w:rFonts w:ascii="Times New Roman" w:hAnsi="Times New Roman" w:cs="Times New Roman"/>
        </w:rPr>
        <w:t>n</w:t>
      </w:r>
      <w:r w:rsidR="00DB4878" w:rsidRPr="00DB4878">
        <w:rPr>
          <w:rFonts w:ascii="Times New Roman" w:hAnsi="Times New Roman" w:cs="Times New Roman"/>
        </w:rPr>
        <w:t xml:space="preserve"> elaborate explanation of the relationship of sequence</w:t>
      </w:r>
      <w:r w:rsidR="00B25EAA">
        <w:rPr>
          <w:rFonts w:ascii="Times New Roman" w:hAnsi="Times New Roman" w:cs="Times New Roman"/>
        </w:rPr>
        <w:t xml:space="preserve"> </w:t>
      </w:r>
      <w:r w:rsidR="00DB4878" w:rsidRPr="00DB4878">
        <w:rPr>
          <w:rFonts w:ascii="Times New Roman" w:hAnsi="Times New Roman" w:cs="Times New Roman"/>
        </w:rPr>
        <w:t>vs. functional level difference.</w:t>
      </w:r>
    </w:p>
    <w:p w14:paraId="15CA3E5B" w14:textId="77777777" w:rsidR="00B25EAA" w:rsidRDefault="00B25EAA" w:rsidP="00B25EAA">
      <w:pPr>
        <w:spacing w:line="360" w:lineRule="auto"/>
        <w:jc w:val="both"/>
        <w:rPr>
          <w:rFonts w:ascii="Times New Roman" w:hAnsi="Times New Roman" w:cs="Times New Roman"/>
        </w:rPr>
      </w:pPr>
    </w:p>
    <w:p w14:paraId="4C60157C" w14:textId="77777777" w:rsidR="00B25EAA" w:rsidRPr="00B25EAA" w:rsidRDefault="00B25EAA" w:rsidP="00B25EAA">
      <w:pPr>
        <w:spacing w:line="360" w:lineRule="auto"/>
        <w:jc w:val="both"/>
        <w:rPr>
          <w:rFonts w:ascii="Times New Roman" w:hAnsi="Times New Roman" w:cs="Times New Roman"/>
        </w:rPr>
      </w:pPr>
    </w:p>
    <w:p w14:paraId="09E38395" w14:textId="38C30851" w:rsidR="00D45A64" w:rsidRDefault="00D02BBB" w:rsidP="00D45A64">
      <w:pPr>
        <w:pStyle w:val="Heading2"/>
        <w:numPr>
          <w:ilvl w:val="1"/>
          <w:numId w:val="4"/>
        </w:numPr>
        <w:spacing w:before="0" w:after="0" w:line="360" w:lineRule="auto"/>
        <w:ind w:left="0"/>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Conclusion</w:t>
      </w:r>
    </w:p>
    <w:p w14:paraId="2ACB8107" w14:textId="77777777" w:rsidR="00B25EAA" w:rsidRPr="00B25EAA" w:rsidRDefault="00B25EAA" w:rsidP="00B25EAA"/>
    <w:p w14:paraId="20188AD0" w14:textId="3D616D50" w:rsidR="00D45A64" w:rsidRPr="00540E84" w:rsidRDefault="00291C08" w:rsidP="00540E84">
      <w:pPr>
        <w:spacing w:line="360" w:lineRule="auto"/>
        <w:jc w:val="both"/>
        <w:rPr>
          <w:rFonts w:ascii="Times New Roman" w:hAnsi="Times New Roman" w:cs="Times New Roman"/>
        </w:rPr>
      </w:pPr>
      <w:r w:rsidRPr="00540E84">
        <w:rPr>
          <w:rFonts w:ascii="Times New Roman" w:hAnsi="Times New Roman" w:cs="Times New Roman"/>
        </w:rPr>
        <w:t>This study aimed</w:t>
      </w:r>
      <w:r w:rsidR="00D45A64" w:rsidRPr="00540E84">
        <w:rPr>
          <w:rFonts w:ascii="Times New Roman" w:hAnsi="Times New Roman" w:cs="Times New Roman"/>
        </w:rPr>
        <w:t xml:space="preserve"> to characterize and compare BRCA1 and BRCA2 at the sequence level, with a reproducible computational pipeline. The results were similar to all independent </w:t>
      </w:r>
      <w:r w:rsidRPr="00540E84">
        <w:rPr>
          <w:rFonts w:ascii="Times New Roman" w:hAnsi="Times New Roman" w:cs="Times New Roman"/>
        </w:rPr>
        <w:t>analyses:</w:t>
      </w:r>
      <w:r w:rsidR="00D45A64" w:rsidRPr="00540E84">
        <w:rPr>
          <w:rFonts w:ascii="Times New Roman" w:hAnsi="Times New Roman" w:cs="Times New Roman"/>
        </w:rPr>
        <w:t xml:space="preserve"> nucleotide composition, positioning skew (GC/AT) in the DNA, structure (ORF)</w:t>
      </w:r>
      <w:r w:rsidRPr="00540E84">
        <w:rPr>
          <w:rFonts w:ascii="Times New Roman" w:hAnsi="Times New Roman" w:cs="Times New Roman"/>
        </w:rPr>
        <w:t>,</w:t>
      </w:r>
      <w:r w:rsidR="00D45A64" w:rsidRPr="00540E84">
        <w:rPr>
          <w:rFonts w:ascii="Times New Roman" w:hAnsi="Times New Roman" w:cs="Times New Roman"/>
        </w:rPr>
        <w:t xml:space="preserve"> and statistical testing </w:t>
      </w:r>
      <w:r w:rsidR="00540E84" w:rsidRPr="00540E84">
        <w:rPr>
          <w:rFonts w:ascii="Times New Roman" w:hAnsi="Times New Roman" w:cs="Times New Roman"/>
        </w:rPr>
        <w:t>all indicate that</w:t>
      </w:r>
      <w:r w:rsidR="00D45A64" w:rsidRPr="00540E84">
        <w:rPr>
          <w:rFonts w:ascii="Times New Roman" w:hAnsi="Times New Roman" w:cs="Times New Roman"/>
        </w:rPr>
        <w:t xml:space="preserve"> there was a clear distinction and it was significant </w:t>
      </w:r>
      <w:r w:rsidRPr="00540E84">
        <w:rPr>
          <w:rFonts w:ascii="Times New Roman" w:hAnsi="Times New Roman" w:cs="Times New Roman"/>
        </w:rPr>
        <w:t>between the</w:t>
      </w:r>
      <w:r w:rsidR="00D45A64" w:rsidRPr="00540E84">
        <w:rPr>
          <w:rFonts w:ascii="Times New Roman" w:hAnsi="Times New Roman" w:cs="Times New Roman"/>
        </w:rPr>
        <w:t xml:space="preserve"> two genes by GC content. Th</w:t>
      </w:r>
      <w:r w:rsidRPr="00540E84">
        <w:rPr>
          <w:rFonts w:ascii="Times New Roman" w:hAnsi="Times New Roman" w:cs="Times New Roman"/>
        </w:rPr>
        <w:t xml:space="preserve">e results from here are </w:t>
      </w:r>
      <w:r w:rsidR="00D45A64" w:rsidRPr="00540E84">
        <w:rPr>
          <w:rFonts w:ascii="Times New Roman" w:hAnsi="Times New Roman" w:cs="Times New Roman"/>
        </w:rPr>
        <w:t>highly convincing that a lot of valuable and statistically reliable data about the characteristics of a gene sequence can be obtained without doing experimental lab work, but only using publicly available reference information and standard bioinformatics methods.</w:t>
      </w:r>
    </w:p>
    <w:p w14:paraId="195E099C" w14:textId="77777777" w:rsidR="00C3160F" w:rsidRDefault="00C3160F" w:rsidP="000A70AE">
      <w:pPr>
        <w:spacing w:line="360" w:lineRule="auto"/>
        <w:jc w:val="both"/>
        <w:rPr>
          <w:rFonts w:ascii="Times New Roman" w:hAnsi="Times New Roman" w:cs="Times New Roman"/>
        </w:rPr>
      </w:pPr>
    </w:p>
    <w:p w14:paraId="3769E864" w14:textId="77777777" w:rsidR="009F6FF7" w:rsidRPr="000A70AE" w:rsidRDefault="009F6FF7" w:rsidP="000A70AE">
      <w:pPr>
        <w:spacing w:line="360" w:lineRule="auto"/>
        <w:jc w:val="both"/>
        <w:rPr>
          <w:rFonts w:ascii="Times New Roman" w:hAnsi="Times New Roman" w:cs="Times New Roman"/>
        </w:rPr>
      </w:pPr>
    </w:p>
    <w:sectPr w:rsidR="009F6FF7" w:rsidRPr="000A70AE" w:rsidSect="0088654E">
      <w:pgSz w:w="11906" w:h="16838" w:code="9"/>
      <w:pgMar w:top="1440" w:right="1440" w:bottom="1440" w:left="1440" w:header="0" w:footer="0" w:gutter="0"/>
      <w:pgBorders w:offsetFrom="page">
        <w:top w:val="single" w:sz="4" w:space="31" w:color="000000" w:themeColor="text1"/>
        <w:left w:val="single" w:sz="4" w:space="31" w:color="000000" w:themeColor="text1"/>
        <w:bottom w:val="single" w:sz="4" w:space="31" w:color="000000" w:themeColor="text1"/>
        <w:right w:val="single" w:sz="4" w:space="31" w:color="000000" w:themeColor="tex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3D18B" w14:textId="77777777" w:rsidR="00763181" w:rsidRDefault="00763181" w:rsidP="00EA4445">
      <w:pPr>
        <w:spacing w:after="0" w:line="240" w:lineRule="auto"/>
      </w:pPr>
      <w:r>
        <w:separator/>
      </w:r>
    </w:p>
  </w:endnote>
  <w:endnote w:type="continuationSeparator" w:id="0">
    <w:p w14:paraId="688E01C9" w14:textId="77777777" w:rsidR="00763181" w:rsidRDefault="00763181" w:rsidP="00EA44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F170C" w14:textId="77777777" w:rsidR="00763181" w:rsidRDefault="00763181" w:rsidP="00EA4445">
      <w:pPr>
        <w:spacing w:after="0" w:line="240" w:lineRule="auto"/>
      </w:pPr>
      <w:r>
        <w:separator/>
      </w:r>
    </w:p>
  </w:footnote>
  <w:footnote w:type="continuationSeparator" w:id="0">
    <w:p w14:paraId="5F2519B8" w14:textId="77777777" w:rsidR="00763181" w:rsidRDefault="00763181" w:rsidP="00EA44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0E84"/>
    <w:multiLevelType w:val="multilevel"/>
    <w:tmpl w:val="746849AE"/>
    <w:lvl w:ilvl="0">
      <w:start w:val="1"/>
      <w:numFmt w:val="decimal"/>
      <w:lvlText w:val="%1."/>
      <w:lvlJc w:val="left"/>
      <w:pPr>
        <w:ind w:left="360" w:hanging="360"/>
      </w:pPr>
      <w:rPr>
        <w:rFonts w:hint="default"/>
      </w:rPr>
    </w:lvl>
    <w:lvl w:ilvl="1">
      <w:start w:val="1"/>
      <w:numFmt w:val="decimal"/>
      <w:lvlText w:val="%2."/>
      <w:lvlJc w:val="left"/>
      <w:pPr>
        <w:ind w:left="360" w:hanging="360"/>
      </w:p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18A51761"/>
    <w:multiLevelType w:val="hybridMultilevel"/>
    <w:tmpl w:val="44E46076"/>
    <w:lvl w:ilvl="0" w:tplc="DACA212C">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6705DA"/>
    <w:multiLevelType w:val="hybridMultilevel"/>
    <w:tmpl w:val="54E68A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DE0071C"/>
    <w:multiLevelType w:val="hybridMultilevel"/>
    <w:tmpl w:val="F194611C"/>
    <w:lvl w:ilvl="0" w:tplc="DACA212C">
      <w:start w:val="1"/>
      <w:numFmt w:val="bullet"/>
      <w:lvlText w:val=""/>
      <w:lvlJc w:val="righ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254206B"/>
    <w:multiLevelType w:val="hybridMultilevel"/>
    <w:tmpl w:val="C2780BEA"/>
    <w:lvl w:ilvl="0" w:tplc="DACA212C">
      <w:start w:val="1"/>
      <w:numFmt w:val="bullet"/>
      <w:lvlText w:val=""/>
      <w:lvlJc w:val="righ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F273710"/>
    <w:multiLevelType w:val="multilevel"/>
    <w:tmpl w:val="AFC4957E"/>
    <w:lvl w:ilvl="0">
      <w:start w:val="1"/>
      <w:numFmt w:val="decimal"/>
      <w:lvlText w:val="%1."/>
      <w:lvlJc w:val="left"/>
      <w:pPr>
        <w:ind w:left="45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6" w15:restartNumberingAfterBreak="0">
    <w:nsid w:val="62617339"/>
    <w:multiLevelType w:val="hybridMultilevel"/>
    <w:tmpl w:val="4AAE5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4EC7458"/>
    <w:multiLevelType w:val="hybridMultilevel"/>
    <w:tmpl w:val="29C25D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69CD24D4"/>
    <w:multiLevelType w:val="hybridMultilevel"/>
    <w:tmpl w:val="B008BC9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760E4E83"/>
    <w:multiLevelType w:val="hybridMultilevel"/>
    <w:tmpl w:val="87A68478"/>
    <w:lvl w:ilvl="0" w:tplc="DACA212C">
      <w:start w:val="1"/>
      <w:numFmt w:val="bullet"/>
      <w:lvlText w:val=""/>
      <w:lvlJc w:val="righ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EC05449"/>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296838806">
    <w:abstractNumId w:val="2"/>
  </w:num>
  <w:num w:numId="2" w16cid:durableId="585000165">
    <w:abstractNumId w:val="7"/>
  </w:num>
  <w:num w:numId="3" w16cid:durableId="822743199">
    <w:abstractNumId w:val="8"/>
  </w:num>
  <w:num w:numId="4" w16cid:durableId="1965189550">
    <w:abstractNumId w:val="5"/>
  </w:num>
  <w:num w:numId="5" w16cid:durableId="422461628">
    <w:abstractNumId w:val="0"/>
  </w:num>
  <w:num w:numId="6" w16cid:durableId="1695036124">
    <w:abstractNumId w:val="6"/>
  </w:num>
  <w:num w:numId="7" w16cid:durableId="1229998851">
    <w:abstractNumId w:val="10"/>
  </w:num>
  <w:num w:numId="8" w16cid:durableId="85998993">
    <w:abstractNumId w:val="1"/>
  </w:num>
  <w:num w:numId="9" w16cid:durableId="1880124281">
    <w:abstractNumId w:val="4"/>
  </w:num>
  <w:num w:numId="10" w16cid:durableId="359017883">
    <w:abstractNumId w:val="3"/>
  </w:num>
  <w:num w:numId="11" w16cid:durableId="14357054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DB3"/>
    <w:rsid w:val="00041D8D"/>
    <w:rsid w:val="000A70AE"/>
    <w:rsid w:val="000B05CF"/>
    <w:rsid w:val="00137D30"/>
    <w:rsid w:val="00152EB4"/>
    <w:rsid w:val="00165709"/>
    <w:rsid w:val="001763ED"/>
    <w:rsid w:val="001A7CB6"/>
    <w:rsid w:val="001D2B83"/>
    <w:rsid w:val="002778A9"/>
    <w:rsid w:val="00291C08"/>
    <w:rsid w:val="00353D3C"/>
    <w:rsid w:val="003D0B13"/>
    <w:rsid w:val="003D1B25"/>
    <w:rsid w:val="00497B1B"/>
    <w:rsid w:val="004B3248"/>
    <w:rsid w:val="004E6018"/>
    <w:rsid w:val="004F3AD5"/>
    <w:rsid w:val="00540E84"/>
    <w:rsid w:val="00554F37"/>
    <w:rsid w:val="00570DC7"/>
    <w:rsid w:val="00591429"/>
    <w:rsid w:val="005D46E7"/>
    <w:rsid w:val="005E43CE"/>
    <w:rsid w:val="00624B85"/>
    <w:rsid w:val="00636DF5"/>
    <w:rsid w:val="006D24AD"/>
    <w:rsid w:val="00701965"/>
    <w:rsid w:val="0073672E"/>
    <w:rsid w:val="00763181"/>
    <w:rsid w:val="00766E9B"/>
    <w:rsid w:val="00780AF5"/>
    <w:rsid w:val="00826BC9"/>
    <w:rsid w:val="0088654E"/>
    <w:rsid w:val="008C6FAC"/>
    <w:rsid w:val="008F574D"/>
    <w:rsid w:val="00900188"/>
    <w:rsid w:val="009D5F06"/>
    <w:rsid w:val="009F6FF7"/>
    <w:rsid w:val="00A37AB5"/>
    <w:rsid w:val="00A7262B"/>
    <w:rsid w:val="00A75682"/>
    <w:rsid w:val="00A95BAB"/>
    <w:rsid w:val="00AC26AC"/>
    <w:rsid w:val="00B218AC"/>
    <w:rsid w:val="00B25EAA"/>
    <w:rsid w:val="00B52521"/>
    <w:rsid w:val="00B76F6D"/>
    <w:rsid w:val="00C3160F"/>
    <w:rsid w:val="00C40246"/>
    <w:rsid w:val="00C80846"/>
    <w:rsid w:val="00C82B22"/>
    <w:rsid w:val="00CC0DB3"/>
    <w:rsid w:val="00D02BBB"/>
    <w:rsid w:val="00D04990"/>
    <w:rsid w:val="00D30E7D"/>
    <w:rsid w:val="00D45A64"/>
    <w:rsid w:val="00D55239"/>
    <w:rsid w:val="00D60764"/>
    <w:rsid w:val="00D7177B"/>
    <w:rsid w:val="00DA08CF"/>
    <w:rsid w:val="00DB04C7"/>
    <w:rsid w:val="00DB4878"/>
    <w:rsid w:val="00EA4445"/>
    <w:rsid w:val="00ED671A"/>
    <w:rsid w:val="00EF36A1"/>
    <w:rsid w:val="00F223AE"/>
    <w:rsid w:val="00F43400"/>
    <w:rsid w:val="00F4531E"/>
    <w:rsid w:val="00F51511"/>
    <w:rsid w:val="00F748C7"/>
    <w:rsid w:val="00FB4DED"/>
    <w:rsid w:val="00FC1367"/>
    <w:rsid w:val="00FD6F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C4814"/>
  <w15:chartTrackingRefBased/>
  <w15:docId w15:val="{161C8118-B1E2-4B03-BFFD-9E76B5D50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DB3"/>
    <w:pPr>
      <w:keepNext/>
      <w:keepLines/>
      <w:numPr>
        <w:numId w:val="7"/>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0DB3"/>
    <w:pPr>
      <w:keepNext/>
      <w:keepLines/>
      <w:numPr>
        <w:ilvl w:val="1"/>
        <w:numId w:val="7"/>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0DB3"/>
    <w:pPr>
      <w:keepNext/>
      <w:keepLines/>
      <w:numPr>
        <w:ilvl w:val="2"/>
        <w:numId w:val="7"/>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0DB3"/>
    <w:pPr>
      <w:keepNext/>
      <w:keepLines/>
      <w:numPr>
        <w:ilvl w:val="3"/>
        <w:numId w:val="7"/>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0DB3"/>
    <w:pPr>
      <w:keepNext/>
      <w:keepLines/>
      <w:numPr>
        <w:ilvl w:val="4"/>
        <w:numId w:val="7"/>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0DB3"/>
    <w:pPr>
      <w:keepNext/>
      <w:keepLines/>
      <w:numPr>
        <w:ilvl w:val="5"/>
        <w:numId w:val="7"/>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DB3"/>
    <w:pPr>
      <w:keepNext/>
      <w:keepLines/>
      <w:numPr>
        <w:ilvl w:val="6"/>
        <w:numId w:val="7"/>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DB3"/>
    <w:pPr>
      <w:keepNext/>
      <w:keepLines/>
      <w:numPr>
        <w:ilvl w:val="7"/>
        <w:numId w:val="7"/>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DB3"/>
    <w:pPr>
      <w:keepNext/>
      <w:keepLines/>
      <w:numPr>
        <w:ilvl w:val="8"/>
        <w:numId w:val="7"/>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D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0D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0D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0D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0D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0D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D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D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DB3"/>
    <w:rPr>
      <w:rFonts w:eastAsiaTheme="majorEastAsia" w:cstheme="majorBidi"/>
      <w:color w:val="272727" w:themeColor="text1" w:themeTint="D8"/>
    </w:rPr>
  </w:style>
  <w:style w:type="paragraph" w:styleId="Title">
    <w:name w:val="Title"/>
    <w:basedOn w:val="Normal"/>
    <w:next w:val="Normal"/>
    <w:link w:val="TitleChar"/>
    <w:uiPriority w:val="10"/>
    <w:qFormat/>
    <w:rsid w:val="00CC0D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D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D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D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DB3"/>
    <w:pPr>
      <w:spacing w:before="160"/>
      <w:jc w:val="center"/>
    </w:pPr>
    <w:rPr>
      <w:i/>
      <w:iCs/>
      <w:color w:val="404040" w:themeColor="text1" w:themeTint="BF"/>
    </w:rPr>
  </w:style>
  <w:style w:type="character" w:customStyle="1" w:styleId="QuoteChar">
    <w:name w:val="Quote Char"/>
    <w:basedOn w:val="DefaultParagraphFont"/>
    <w:link w:val="Quote"/>
    <w:uiPriority w:val="29"/>
    <w:rsid w:val="00CC0DB3"/>
    <w:rPr>
      <w:i/>
      <w:iCs/>
      <w:color w:val="404040" w:themeColor="text1" w:themeTint="BF"/>
    </w:rPr>
  </w:style>
  <w:style w:type="paragraph" w:styleId="ListParagraph">
    <w:name w:val="List Paragraph"/>
    <w:basedOn w:val="Normal"/>
    <w:uiPriority w:val="34"/>
    <w:qFormat/>
    <w:rsid w:val="00CC0DB3"/>
    <w:pPr>
      <w:ind w:left="720"/>
      <w:contextualSpacing/>
    </w:pPr>
  </w:style>
  <w:style w:type="character" w:styleId="IntenseEmphasis">
    <w:name w:val="Intense Emphasis"/>
    <w:basedOn w:val="DefaultParagraphFont"/>
    <w:uiPriority w:val="21"/>
    <w:qFormat/>
    <w:rsid w:val="00CC0DB3"/>
    <w:rPr>
      <w:i/>
      <w:iCs/>
      <w:color w:val="0F4761" w:themeColor="accent1" w:themeShade="BF"/>
    </w:rPr>
  </w:style>
  <w:style w:type="paragraph" w:styleId="IntenseQuote">
    <w:name w:val="Intense Quote"/>
    <w:basedOn w:val="Normal"/>
    <w:next w:val="Normal"/>
    <w:link w:val="IntenseQuoteChar"/>
    <w:uiPriority w:val="30"/>
    <w:qFormat/>
    <w:rsid w:val="00CC0D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DB3"/>
    <w:rPr>
      <w:i/>
      <w:iCs/>
      <w:color w:val="0F4761" w:themeColor="accent1" w:themeShade="BF"/>
    </w:rPr>
  </w:style>
  <w:style w:type="character" w:styleId="IntenseReference">
    <w:name w:val="Intense Reference"/>
    <w:basedOn w:val="DefaultParagraphFont"/>
    <w:uiPriority w:val="32"/>
    <w:qFormat/>
    <w:rsid w:val="00CC0DB3"/>
    <w:rPr>
      <w:b/>
      <w:bCs/>
      <w:smallCaps/>
      <w:color w:val="0F4761" w:themeColor="accent1" w:themeShade="BF"/>
      <w:spacing w:val="5"/>
    </w:rPr>
  </w:style>
  <w:style w:type="paragraph" w:styleId="PlainText">
    <w:name w:val="Plain Text"/>
    <w:basedOn w:val="Normal"/>
    <w:link w:val="PlainTextChar"/>
    <w:uiPriority w:val="99"/>
    <w:unhideWhenUsed/>
    <w:rsid w:val="00CC0DB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CC0DB3"/>
    <w:rPr>
      <w:rFonts w:ascii="Consolas" w:hAnsi="Consolas"/>
      <w:sz w:val="21"/>
      <w:szCs w:val="21"/>
    </w:rPr>
  </w:style>
  <w:style w:type="paragraph" w:styleId="Header">
    <w:name w:val="header"/>
    <w:basedOn w:val="Normal"/>
    <w:link w:val="HeaderChar"/>
    <w:uiPriority w:val="99"/>
    <w:unhideWhenUsed/>
    <w:rsid w:val="00EA44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4445"/>
  </w:style>
  <w:style w:type="paragraph" w:styleId="Footer">
    <w:name w:val="footer"/>
    <w:basedOn w:val="Normal"/>
    <w:link w:val="FooterChar"/>
    <w:uiPriority w:val="99"/>
    <w:unhideWhenUsed/>
    <w:rsid w:val="00EA44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4445"/>
  </w:style>
  <w:style w:type="table" w:styleId="TableGrid">
    <w:name w:val="Table Grid"/>
    <w:basedOn w:val="TableNormal"/>
    <w:uiPriority w:val="39"/>
    <w:rsid w:val="004F3A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4F3AD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736E0F-CE2D-42D5-93AB-19DD45DE98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2397</Words>
  <Characters>13667</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kowmudhi chow</dc:creator>
  <cp:keywords/>
  <dc:description/>
  <cp:lastModifiedBy>kowmudhi chow</cp:lastModifiedBy>
  <cp:revision>2</cp:revision>
  <dcterms:created xsi:type="dcterms:W3CDTF">2026-07-26T06:55:00Z</dcterms:created>
  <dcterms:modified xsi:type="dcterms:W3CDTF">2026-07-26T06:55:00Z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806bb2c3-aca5-4d8f-b7d4-abdebbc15c95</vt:lpwstr>
  </property>
</Properties>
</file>