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 Project Implementation: Modal Gateway &amp; TalentOps Optimization</w:t>
      </w:r>
    </w:p>
    <w:p>
      <w:pPr>
        <w:pStyle w:val="Heading1"/>
      </w:pPr>
      <w:r>
        <w:t>1. Modal Gateway: TalentOps &amp; Cohort Chatbot Unification</w:t>
      </w:r>
    </w:p>
    <w:p>
      <w:r>
        <w:t>Successfully consolidated the legacy fragmented backends (TalentOps and Cohort) into a single, high-performance "Modal Gateway" infrastructure. This unification allows the organization to manage multiple chatbot deployments from a central service, significantly reducing maintenance overhead.</w:t>
      </w:r>
    </w:p>
    <w:p>
      <w:pPr>
        <w:pStyle w:val="Heading2"/>
      </w:pPr>
      <w:r>
        <w:t>Key Features:</w:t>
      </w:r>
    </w:p>
    <w:p>
      <w:pPr>
        <w:pStyle w:val="ListBullet"/>
      </w:pPr>
      <w:r>
        <w:t>Unified Server Core: Developed the core server logic to handle multi-model interactions (SLM, LLM, RAG) within a single FastAPI framework.</w:t>
      </w:r>
    </w:p>
    <w:p>
      <w:pPr>
        <w:pStyle w:val="ListBullet"/>
      </w:pPr>
      <w:r>
        <w:t>Intelligent Intent Routing: Built the orchestrator that automatically detects whether a user is asking for data retrieval or performing an action, ensuring the most accurate response path.</w:t>
      </w:r>
    </w:p>
    <w:p>
      <w:pPr>
        <w:pStyle w:val="ListBullet"/>
      </w:pPr>
      <w:r>
        <w:t>Project-Level Isolation: Implemented strict multi-tenancy security, ensuring that TalentOps data and Cohort data remain completely isolated and secure.</w:t>
      </w:r>
    </w:p>
    <w:p>
      <w:pPr>
        <w:pStyle w:val="ListBullet"/>
      </w:pPr>
      <w:r>
        <w:t>Role-Based Access Control (RBAC): Integrated permission checking to ensure only authorized roles can perform sensitive actions or see private data.</w:t>
      </w:r>
    </w:p>
    <w:p>
      <w:pPr>
        <w:pStyle w:val="Heading1"/>
      </w:pPr>
      <w:r>
        <w:t>2. The Binding Layer Architecture</w:t>
      </w:r>
    </w:p>
    <w:p>
      <w:r>
        <w:t>Designed and developed the "Binding Layer," a critical abstraction module that standardizes how the chatbot interacts with databases and AI services.</w:t>
      </w:r>
    </w:p>
    <w:p>
      <w:pPr>
        <w:pStyle w:val="Heading2"/>
      </w:pPr>
      <w:r>
        <w:t>Key Features:</w:t>
      </w:r>
    </w:p>
    <w:p>
      <w:pPr>
        <w:pStyle w:val="ListBullet"/>
      </w:pPr>
      <w:r>
        <w:t>Service-Agnostic Abstraction: Created a standardized way to plug in different databases or AI providers (like Supabase, Together AI, or OpenAI) without rewriting core logic.</w:t>
      </w:r>
    </w:p>
    <w:p>
      <w:pPr>
        <w:pStyle w:val="ListBullet"/>
      </w:pPr>
      <w:r>
        <w:t>Supabase Dynamic Proxy: Implemented a proxy system that manages database connections dynamically based on the incoming request context.</w:t>
      </w:r>
    </w:p>
    <w:p>
      <w:pPr>
        <w:pStyle w:val="ListBullet"/>
      </w:pPr>
      <w:r>
        <w:t>Model Standardization: Defined consistent request and response schemas (Pydantic models) used across the entire application for data integrity.</w:t>
      </w:r>
    </w:p>
    <w:p>
      <w:pPr>
        <w:pStyle w:val="Heading1"/>
      </w:pPr>
      <w:r>
        <w:t>3. TalentOps Latency &amp; Performance Optimization</w:t>
      </w:r>
    </w:p>
    <w:p>
      <w:r>
        <w:t>Diagnosed and resolved performance bottlenecks, achieving a major reduction in backend latency (from several seconds down to sub-0.5s in many cases).</w:t>
      </w:r>
    </w:p>
    <w:p>
      <w:pPr>
        <w:pStyle w:val="Heading2"/>
      </w:pPr>
      <w:r>
        <w:t>Key Features:</w:t>
      </w:r>
    </w:p>
    <w:p>
      <w:pPr>
        <w:pStyle w:val="ListBullet"/>
      </w:pPr>
      <w:r>
        <w:t>Hybrid Semantic Caching: Implemented a smart caching system using Redis and Supabase that provides near-instant (&lt;0.1s) responses for repeat knowledge-based questions.</w:t>
      </w:r>
    </w:p>
    <w:p>
      <w:pPr>
        <w:pStyle w:val="ListBullet"/>
      </w:pPr>
      <w:r>
        <w:t>Smart Cache Bypass (Dynamic Sentry): Developed logic to identify "live" queries (like tasks or attendance) and force a cache bypass, ensuring data is always fresh when needed.</w:t>
      </w:r>
    </w:p>
    <w:p>
      <w:pPr>
        <w:pStyle w:val="ListBullet"/>
      </w:pPr>
      <w:r>
        <w:t>Asynchronous Execution: Rewrote the query pipeline to use parallel processing (AsyncIO/Awaiting), allowing embedding generation and intent parsing to run concurrently.</w:t>
      </w:r>
    </w:p>
    <w:p>
      <w:pPr>
        <w:pStyle w:val="ListBullet"/>
      </w:pPr>
      <w:r>
        <w:t>Security-First Caching: Configured the cache to respects user-level and project-level isolation, ensuring no private data is ever leaked through cached responses.</w:t>
      </w:r>
    </w:p>
    <w:p>
      <w:pPr>
        <w:pStyle w:val="Heading1"/>
      </w:pPr>
      <w:r>
        <w:t>4. Implementation Lifecycle Summary</w:t>
      </w:r>
    </w:p>
    <w:p>
      <w:r>
        <w:t>The implementation journey involved resetting the architectural foundation, building the secure binding layer, and finally tuning the performance through cutting-edge caching strategies. The result is a stable, high-speed, and secure enterprise chatbot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