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54042960"/>
        <w:docPartObj>
          <w:docPartGallery w:val="Cover Pages"/>
          <w:docPartUnique/>
        </w:docPartObj>
      </w:sdtPr>
      <w:sdtEndPr>
        <w:rPr>
          <w:rFonts w:asciiTheme="majorHAnsi" w:eastAsiaTheme="majorEastAsia" w:hAnsiTheme="majorHAnsi" w:cstheme="majorBidi"/>
          <w:color w:val="2F5897" w:themeColor="text2"/>
          <w:spacing w:val="5"/>
          <w:kern w:val="28"/>
          <w:sz w:val="96"/>
          <w:szCs w:val="56"/>
          <w14:ligatures w14:val="standardContextual"/>
          <w14:cntxtAlts/>
        </w:rPr>
      </w:sdtEndPr>
      <w:sdtContent>
        <w:p w14:paraId="4B817913" w14:textId="77777777" w:rsidR="005B5242" w:rsidRDefault="005B5242"/>
        <w:tbl>
          <w:tblPr>
            <w:tblpPr w:leftFromText="187" w:rightFromText="187" w:bottomFromText="720" w:vertAnchor="page" w:horzAnchor="margin" w:tblpY="2342"/>
            <w:tblW w:w="4600" w:type="pct"/>
            <w:tblCellMar>
              <w:left w:w="288" w:type="dxa"/>
              <w:right w:w="288" w:type="dxa"/>
            </w:tblCellMar>
            <w:tblLook w:val="04A0" w:firstRow="1" w:lastRow="0" w:firstColumn="1" w:lastColumn="0" w:noHBand="0" w:noVBand="1"/>
          </w:tblPr>
          <w:tblGrid>
            <w:gridCol w:w="9274"/>
          </w:tblGrid>
          <w:tr w:rsidR="00D34AB6" w14:paraId="59B37007" w14:textId="77777777" w:rsidTr="00D34AB6">
            <w:tc>
              <w:tcPr>
                <w:tcW w:w="9274" w:type="dxa"/>
              </w:tcPr>
              <w:sdt>
                <w:sdtPr>
                  <w:rPr>
                    <w:b/>
                    <w:bCs/>
                    <w:sz w:val="96"/>
                  </w:rPr>
                  <w:alias w:val="Title"/>
                  <w:id w:val="-308007970"/>
                  <w:placeholder>
                    <w:docPart w:val="DC7DB5C510EA4165A67ECF1DCD4D8ABB"/>
                  </w:placeholder>
                  <w:dataBinding w:prefixMappings="xmlns:ns0='http://schemas.openxmlformats.org/package/2006/metadata/core-properties' xmlns:ns1='http://purl.org/dc/elements/1.1/'" w:xpath="/ns0:coreProperties[1]/ns1:title[1]" w:storeItemID="{6C3C8BC8-F283-45AE-878A-BAB7291924A1}"/>
                  <w:text/>
                </w:sdtPr>
                <w:sdtContent>
                  <w:p w14:paraId="77AA4203" w14:textId="3C464096" w:rsidR="00D34AB6" w:rsidRPr="0005171A" w:rsidRDefault="00BB3D64" w:rsidP="00D34AB6">
                    <w:pPr>
                      <w:pStyle w:val="Title"/>
                      <w:jc w:val="center"/>
                      <w:rPr>
                        <w:b/>
                        <w:bCs/>
                        <w:sz w:val="96"/>
                      </w:rPr>
                    </w:pPr>
                    <w:r>
                      <w:rPr>
                        <w:b/>
                        <w:bCs/>
                        <w:sz w:val="96"/>
                      </w:rPr>
                      <w:t>AE2 Template</w:t>
                    </w:r>
                  </w:p>
                </w:sdtContent>
              </w:sdt>
            </w:tc>
          </w:tr>
          <w:tr w:rsidR="00D34AB6" w14:paraId="766644B4" w14:textId="77777777" w:rsidTr="00D34AB6">
            <w:tc>
              <w:tcPr>
                <w:tcW w:w="0" w:type="auto"/>
                <w:vAlign w:val="bottom"/>
              </w:tcPr>
              <w:sdt>
                <w:sdtPr>
                  <w:rPr>
                    <w:sz w:val="36"/>
                    <w:szCs w:val="36"/>
                  </w:rPr>
                  <w:alias w:val="Subtitle"/>
                  <w:id w:val="758173203"/>
                  <w:dataBinding w:prefixMappings="xmlns:ns0='http://schemas.openxmlformats.org/package/2006/metadata/core-properties' xmlns:ns1='http://purl.org/dc/elements/1.1/'" w:xpath="/ns0:coreProperties[1]/ns1:subject[1]" w:storeItemID="{6C3C8BC8-F283-45AE-878A-BAB7291924A1}"/>
                  <w:text/>
                </w:sdtPr>
                <w:sdtContent>
                  <w:p w14:paraId="53DD933C" w14:textId="2F8C33FE" w:rsidR="00D34AB6" w:rsidRDefault="00A76FB9" w:rsidP="00D34AB6">
                    <w:pPr>
                      <w:pStyle w:val="Subtitle"/>
                      <w:jc w:val="center"/>
                      <w:rPr>
                        <w:sz w:val="36"/>
                        <w:szCs w:val="36"/>
                      </w:rPr>
                    </w:pPr>
                    <w:r>
                      <w:rPr>
                        <w:sz w:val="36"/>
                        <w:szCs w:val="36"/>
                      </w:rPr>
                      <w:t>Student id</w:t>
                    </w:r>
                    <w:r w:rsidR="00C64210">
                      <w:rPr>
                        <w:sz w:val="36"/>
                        <w:szCs w:val="36"/>
                      </w:rPr>
                      <w:t xml:space="preserve"> and </w:t>
                    </w:r>
                    <w:r>
                      <w:rPr>
                        <w:sz w:val="36"/>
                        <w:szCs w:val="36"/>
                      </w:rPr>
                      <w:t xml:space="preserve">Bala Aravind </w:t>
                    </w:r>
                    <w:proofErr w:type="spellStart"/>
                    <w:r>
                      <w:rPr>
                        <w:sz w:val="36"/>
                        <w:szCs w:val="36"/>
                      </w:rPr>
                      <w:t>Vutla</w:t>
                    </w:r>
                    <w:proofErr w:type="spellEnd"/>
                  </w:p>
                </w:sdtContent>
              </w:sdt>
            </w:tc>
          </w:tr>
          <w:tr w:rsidR="00D34AB6" w14:paraId="173E9313" w14:textId="77777777" w:rsidTr="00D34AB6">
            <w:tc>
              <w:tcPr>
                <w:tcW w:w="0" w:type="auto"/>
                <w:vAlign w:val="bottom"/>
              </w:tcPr>
              <w:p w14:paraId="4C669A69" w14:textId="77777777" w:rsidR="00D34AB6" w:rsidRDefault="00D34AB6" w:rsidP="00D34AB6"/>
            </w:tc>
          </w:tr>
          <w:tr w:rsidR="00D34AB6" w14:paraId="620B958D" w14:textId="77777777" w:rsidTr="00D34AB6">
            <w:tc>
              <w:tcPr>
                <w:tcW w:w="0" w:type="auto"/>
                <w:vAlign w:val="bottom"/>
              </w:tcPr>
              <w:p w14:paraId="569D0D14" w14:textId="77777777" w:rsidR="00D34AB6" w:rsidRDefault="00D34AB6" w:rsidP="00D34AB6">
                <w:pPr>
                  <w:jc w:val="center"/>
                </w:pPr>
              </w:p>
            </w:tc>
          </w:tr>
          <w:tr w:rsidR="00D34AB6" w14:paraId="35943A0B" w14:textId="77777777" w:rsidTr="00D34AB6">
            <w:tc>
              <w:tcPr>
                <w:tcW w:w="0" w:type="auto"/>
                <w:vAlign w:val="bottom"/>
              </w:tcPr>
              <w:p w14:paraId="71752187" w14:textId="77777777" w:rsidR="00D34AB6" w:rsidRDefault="00D34AB6" w:rsidP="00D34AB6">
                <w:pPr>
                  <w:jc w:val="center"/>
                </w:pPr>
              </w:p>
            </w:tc>
          </w:tr>
        </w:tbl>
        <w:p w14:paraId="6BA7BE96" w14:textId="77777777" w:rsidR="00974D83" w:rsidRDefault="00B2656D" w:rsidP="00974D83">
          <w:pPr>
            <w:rPr>
              <w:rFonts w:asciiTheme="majorHAnsi" w:eastAsiaTheme="majorEastAsia" w:hAnsiTheme="majorHAnsi" w:cstheme="majorBidi"/>
              <w:color w:val="2F5897" w:themeColor="text2"/>
              <w:spacing w:val="5"/>
              <w:kern w:val="28"/>
              <w:sz w:val="96"/>
              <w:szCs w:val="56"/>
              <w14:ligatures w14:val="standardContextual"/>
              <w14:cntxtAlts/>
            </w:rPr>
          </w:pPr>
          <w:r>
            <w:rPr>
              <w:rFonts w:asciiTheme="majorHAnsi" w:eastAsiaTheme="majorEastAsia" w:hAnsiTheme="majorHAnsi" w:cstheme="majorBidi"/>
              <w:color w:val="2F5897" w:themeColor="text2"/>
              <w:spacing w:val="5"/>
              <w:kern w:val="28"/>
              <w:sz w:val="96"/>
              <w:szCs w:val="56"/>
              <w14:ligatures w14:val="standardContextual"/>
              <w14:cntxtAlts/>
            </w:rPr>
            <w:br w:type="page"/>
          </w:r>
        </w:p>
      </w:sdtContent>
    </w:sdt>
    <w:bookmarkStart w:id="0" w:name="_Toc473039571" w:displacedByCustomXml="prev"/>
    <w:p w14:paraId="1FA64E28" w14:textId="4A1104A3" w:rsidR="00514401" w:rsidRPr="00514401" w:rsidRDefault="007024E4" w:rsidP="00514401">
      <w:pPr>
        <w:pStyle w:val="Heading1"/>
        <w:rPr>
          <w:b/>
          <w:sz w:val="40"/>
        </w:rPr>
      </w:pPr>
      <w:r>
        <w:rPr>
          <w:b/>
          <w:sz w:val="40"/>
        </w:rPr>
        <w:lastRenderedPageBreak/>
        <w:t>Introduction</w:t>
      </w:r>
    </w:p>
    <w:bookmarkEnd w:id="0"/>
    <w:p w14:paraId="78AB245F" w14:textId="77777777" w:rsidR="002C6C64" w:rsidRDefault="002C6C64" w:rsidP="002C6C64">
      <w:pPr>
        <w:rPr>
          <w:sz w:val="28"/>
          <w:szCs w:val="28"/>
        </w:rPr>
      </w:pPr>
    </w:p>
    <w:p w14:paraId="5DABBB0D" w14:textId="7F68F5D0" w:rsidR="002C6C64" w:rsidRPr="002C6C64" w:rsidRDefault="002C6C64" w:rsidP="002C6C64">
      <w:pPr>
        <w:rPr>
          <w:b/>
          <w:bCs/>
          <w:sz w:val="28"/>
          <w:szCs w:val="28"/>
        </w:rPr>
      </w:pPr>
      <w:r w:rsidRPr="002C6C64">
        <w:rPr>
          <w:b/>
          <w:bCs/>
          <w:sz w:val="28"/>
          <w:szCs w:val="28"/>
        </w:rPr>
        <w:t>Problem Statement</w:t>
      </w:r>
    </w:p>
    <w:p w14:paraId="2033BDBD" w14:textId="77777777" w:rsidR="002C6C64" w:rsidRPr="002C6C64" w:rsidRDefault="002C6C64" w:rsidP="002C6C64">
      <w:pPr>
        <w:rPr>
          <w:sz w:val="28"/>
          <w:szCs w:val="28"/>
        </w:rPr>
      </w:pPr>
      <w:r w:rsidRPr="002C6C64">
        <w:rPr>
          <w:sz w:val="28"/>
          <w:szCs w:val="28"/>
        </w:rPr>
        <w:t xml:space="preserve">Cryptocurrency markets are highly volatile, non-linear, and influenced by multiple dynamic factors such as market sentiment, regulatory developments, technological changes, and macroeconomic events. This volatility makes it difficult for investors to accurately predict price movements and identify optimal buy and sell opportunities using traditional rule-based or manual trading approaches. Existing analytical methods often fail to provide reliable forecasts, profit estimation, and confidence measures that are necessary for informed investment decision-making. Consequently, there is a need for an intelligent, data-driven decision-support system that can </w:t>
      </w:r>
      <w:proofErr w:type="spellStart"/>
      <w:r w:rsidRPr="002C6C64">
        <w:rPr>
          <w:sz w:val="28"/>
          <w:szCs w:val="28"/>
        </w:rPr>
        <w:t>analyse</w:t>
      </w:r>
      <w:proofErr w:type="spellEnd"/>
      <w:r w:rsidRPr="002C6C64">
        <w:rPr>
          <w:sz w:val="28"/>
          <w:szCs w:val="28"/>
        </w:rPr>
        <w:t xml:space="preserve"> historical cryptocurrency data, apply suitable machine learning models, and present actionable insights in an interpretable and user-friendly manner to support investment planning and risk-aware decision-making.</w:t>
      </w:r>
    </w:p>
    <w:p w14:paraId="7C02B13B" w14:textId="1EC16047" w:rsidR="002C6C64" w:rsidRPr="002C6C64" w:rsidRDefault="002C6C64" w:rsidP="002C6C64">
      <w:pPr>
        <w:rPr>
          <w:sz w:val="28"/>
          <w:szCs w:val="28"/>
        </w:rPr>
      </w:pPr>
    </w:p>
    <w:p w14:paraId="0E561FC5" w14:textId="77777777" w:rsidR="002C6C64" w:rsidRPr="002C6C64" w:rsidRDefault="002C6C64" w:rsidP="002C6C64">
      <w:pPr>
        <w:rPr>
          <w:b/>
          <w:bCs/>
          <w:sz w:val="28"/>
          <w:szCs w:val="28"/>
        </w:rPr>
      </w:pPr>
      <w:r w:rsidRPr="002C6C64">
        <w:rPr>
          <w:b/>
          <w:bCs/>
          <w:sz w:val="28"/>
          <w:szCs w:val="28"/>
        </w:rPr>
        <w:t>Aim</w:t>
      </w:r>
    </w:p>
    <w:p w14:paraId="190D7B72" w14:textId="77777777" w:rsidR="002C6C64" w:rsidRPr="002C6C64" w:rsidRDefault="002C6C64" w:rsidP="002C6C64">
      <w:pPr>
        <w:rPr>
          <w:sz w:val="28"/>
          <w:szCs w:val="28"/>
        </w:rPr>
      </w:pPr>
      <w:r w:rsidRPr="002C6C64">
        <w:rPr>
          <w:sz w:val="28"/>
          <w:szCs w:val="28"/>
        </w:rPr>
        <w:t xml:space="preserve">The aim of this project is to design and evaluate a machine learning-based cryptocurrency trading decision-support system that assists users in </w:t>
      </w:r>
      <w:proofErr w:type="spellStart"/>
      <w:r w:rsidRPr="002C6C64">
        <w:rPr>
          <w:sz w:val="28"/>
          <w:szCs w:val="28"/>
        </w:rPr>
        <w:t>analysing</w:t>
      </w:r>
      <w:proofErr w:type="spellEnd"/>
      <w:r w:rsidRPr="002C6C64">
        <w:rPr>
          <w:sz w:val="28"/>
          <w:szCs w:val="28"/>
        </w:rPr>
        <w:t xml:space="preserve"> market </w:t>
      </w:r>
      <w:proofErr w:type="spellStart"/>
      <w:r w:rsidRPr="002C6C64">
        <w:rPr>
          <w:sz w:val="28"/>
          <w:szCs w:val="28"/>
        </w:rPr>
        <w:t>behaviour</w:t>
      </w:r>
      <w:proofErr w:type="spellEnd"/>
      <w:r w:rsidRPr="002C6C64">
        <w:rPr>
          <w:sz w:val="28"/>
          <w:szCs w:val="28"/>
        </w:rPr>
        <w:t>, forecasting price movements, and identifying potential buy and sell opportunities using historical data.</w:t>
      </w:r>
    </w:p>
    <w:p w14:paraId="354584B4" w14:textId="7B974953" w:rsidR="002C6C64" w:rsidRPr="002C6C64" w:rsidRDefault="002C6C64" w:rsidP="002C6C64">
      <w:pPr>
        <w:rPr>
          <w:sz w:val="28"/>
          <w:szCs w:val="28"/>
        </w:rPr>
      </w:pPr>
    </w:p>
    <w:p w14:paraId="4700C163" w14:textId="77777777" w:rsidR="002C6C64" w:rsidRPr="002C6C64" w:rsidRDefault="002C6C64" w:rsidP="002C6C64">
      <w:pPr>
        <w:rPr>
          <w:b/>
          <w:bCs/>
          <w:sz w:val="28"/>
          <w:szCs w:val="28"/>
        </w:rPr>
      </w:pPr>
      <w:r w:rsidRPr="002C6C64">
        <w:rPr>
          <w:b/>
          <w:bCs/>
          <w:sz w:val="28"/>
          <w:szCs w:val="28"/>
        </w:rPr>
        <w:t>Objectives</w:t>
      </w:r>
    </w:p>
    <w:p w14:paraId="0307BE32" w14:textId="77777777" w:rsidR="002C6C64" w:rsidRPr="002C6C64" w:rsidRDefault="002C6C64" w:rsidP="002C6C64">
      <w:pPr>
        <w:numPr>
          <w:ilvl w:val="0"/>
          <w:numId w:val="2"/>
        </w:numPr>
        <w:rPr>
          <w:sz w:val="28"/>
          <w:szCs w:val="28"/>
        </w:rPr>
      </w:pPr>
      <w:r w:rsidRPr="002C6C64">
        <w:rPr>
          <w:sz w:val="28"/>
          <w:szCs w:val="28"/>
        </w:rPr>
        <w:lastRenderedPageBreak/>
        <w:t>To collect historical cryptocurrency price data from reliable financial data sources.</w:t>
      </w:r>
    </w:p>
    <w:p w14:paraId="5B1845BA" w14:textId="77777777" w:rsidR="002C6C64" w:rsidRPr="002C6C64" w:rsidRDefault="002C6C64" w:rsidP="002C6C64">
      <w:pPr>
        <w:numPr>
          <w:ilvl w:val="0"/>
          <w:numId w:val="2"/>
        </w:numPr>
        <w:rPr>
          <w:sz w:val="28"/>
          <w:szCs w:val="28"/>
        </w:rPr>
      </w:pPr>
      <w:r w:rsidRPr="002C6C64">
        <w:rPr>
          <w:sz w:val="28"/>
          <w:szCs w:val="28"/>
        </w:rPr>
        <w:t xml:space="preserve">To preprocess and </w:t>
      </w:r>
      <w:proofErr w:type="spellStart"/>
      <w:r w:rsidRPr="002C6C64">
        <w:rPr>
          <w:sz w:val="28"/>
          <w:szCs w:val="28"/>
        </w:rPr>
        <w:t>analyse</w:t>
      </w:r>
      <w:proofErr w:type="spellEnd"/>
      <w:r w:rsidRPr="002C6C64">
        <w:rPr>
          <w:sz w:val="28"/>
          <w:szCs w:val="28"/>
        </w:rPr>
        <w:t xml:space="preserve"> the dataset to understand market patterns and volatility.</w:t>
      </w:r>
    </w:p>
    <w:p w14:paraId="4D37C7F0" w14:textId="77777777" w:rsidR="002C6C64" w:rsidRPr="002C6C64" w:rsidRDefault="002C6C64" w:rsidP="002C6C64">
      <w:pPr>
        <w:numPr>
          <w:ilvl w:val="0"/>
          <w:numId w:val="2"/>
        </w:numPr>
        <w:rPr>
          <w:sz w:val="28"/>
          <w:szCs w:val="28"/>
        </w:rPr>
      </w:pPr>
      <w:r w:rsidRPr="002C6C64">
        <w:rPr>
          <w:sz w:val="28"/>
          <w:szCs w:val="28"/>
        </w:rPr>
        <w:t xml:space="preserve">To apply clustering techniques to group cryptocurrencies based on price </w:t>
      </w:r>
      <w:proofErr w:type="spellStart"/>
      <w:r w:rsidRPr="002C6C64">
        <w:rPr>
          <w:sz w:val="28"/>
          <w:szCs w:val="28"/>
        </w:rPr>
        <w:t>behaviour</w:t>
      </w:r>
      <w:proofErr w:type="spellEnd"/>
      <w:r w:rsidRPr="002C6C64">
        <w:rPr>
          <w:sz w:val="28"/>
          <w:szCs w:val="28"/>
        </w:rPr>
        <w:t>.</w:t>
      </w:r>
    </w:p>
    <w:p w14:paraId="6FFE2B16" w14:textId="77777777" w:rsidR="002C6C64" w:rsidRPr="002C6C64" w:rsidRDefault="002C6C64" w:rsidP="002C6C64">
      <w:pPr>
        <w:numPr>
          <w:ilvl w:val="0"/>
          <w:numId w:val="2"/>
        </w:numPr>
        <w:rPr>
          <w:sz w:val="28"/>
          <w:szCs w:val="28"/>
        </w:rPr>
      </w:pPr>
      <w:r w:rsidRPr="002C6C64">
        <w:rPr>
          <w:sz w:val="28"/>
          <w:szCs w:val="28"/>
        </w:rPr>
        <w:t>To develop and compare multiple machine learning models for cryptocurrency price forecasting.</w:t>
      </w:r>
    </w:p>
    <w:p w14:paraId="04C7D039" w14:textId="77777777" w:rsidR="002C6C64" w:rsidRPr="002C6C64" w:rsidRDefault="002C6C64" w:rsidP="002C6C64">
      <w:pPr>
        <w:numPr>
          <w:ilvl w:val="0"/>
          <w:numId w:val="2"/>
        </w:numPr>
        <w:rPr>
          <w:sz w:val="28"/>
          <w:szCs w:val="28"/>
        </w:rPr>
      </w:pPr>
      <w:r w:rsidRPr="002C6C64">
        <w:rPr>
          <w:sz w:val="28"/>
          <w:szCs w:val="28"/>
        </w:rPr>
        <w:t>To generate decision-support outputs such as buy/sell signals, profit and loss estimates, and market trend indicators.</w:t>
      </w:r>
    </w:p>
    <w:p w14:paraId="008BDD79" w14:textId="77777777" w:rsidR="002C6C64" w:rsidRPr="002C6C64" w:rsidRDefault="002C6C64" w:rsidP="002C6C64">
      <w:pPr>
        <w:numPr>
          <w:ilvl w:val="0"/>
          <w:numId w:val="2"/>
        </w:numPr>
        <w:rPr>
          <w:sz w:val="28"/>
          <w:szCs w:val="28"/>
        </w:rPr>
      </w:pPr>
      <w:r w:rsidRPr="002C6C64">
        <w:rPr>
          <w:sz w:val="28"/>
          <w:szCs w:val="28"/>
        </w:rPr>
        <w:t>To evaluate the effectiveness and limitations of the proposed system in a real-world investment context.</w:t>
      </w:r>
    </w:p>
    <w:p w14:paraId="10BC185E" w14:textId="75E4E491" w:rsidR="002C6C64" w:rsidRPr="002C6C64" w:rsidRDefault="002C6C64" w:rsidP="002C6C64">
      <w:pPr>
        <w:rPr>
          <w:sz w:val="28"/>
          <w:szCs w:val="28"/>
        </w:rPr>
      </w:pPr>
    </w:p>
    <w:p w14:paraId="1AFF847A" w14:textId="77777777" w:rsidR="002C6C64" w:rsidRPr="002C6C64" w:rsidRDefault="002C6C64" w:rsidP="002C6C64">
      <w:pPr>
        <w:rPr>
          <w:b/>
          <w:bCs/>
          <w:sz w:val="28"/>
          <w:szCs w:val="28"/>
        </w:rPr>
      </w:pPr>
      <w:r w:rsidRPr="002C6C64">
        <w:rPr>
          <w:b/>
          <w:bCs/>
          <w:sz w:val="28"/>
          <w:szCs w:val="28"/>
        </w:rPr>
        <w:t>Literature Review</w:t>
      </w:r>
    </w:p>
    <w:p w14:paraId="5789EF62" w14:textId="77777777" w:rsidR="002C6C64" w:rsidRPr="002C6C64" w:rsidRDefault="002C6C64" w:rsidP="002C6C64">
      <w:pPr>
        <w:rPr>
          <w:sz w:val="28"/>
          <w:szCs w:val="28"/>
        </w:rPr>
      </w:pPr>
      <w:r w:rsidRPr="002C6C64">
        <w:rPr>
          <w:sz w:val="28"/>
          <w:szCs w:val="28"/>
        </w:rPr>
        <w:t xml:space="preserve">Cryptocurrency price prediction has attracted significant research interest due to the rapid growth and volatile nature of digital asset markets. Studies highlight that cryptocurrency prices often exhibit non-stationary </w:t>
      </w:r>
      <w:proofErr w:type="spellStart"/>
      <w:r w:rsidRPr="002C6C64">
        <w:rPr>
          <w:sz w:val="28"/>
          <w:szCs w:val="28"/>
        </w:rPr>
        <w:t>behaviour</w:t>
      </w:r>
      <w:proofErr w:type="spellEnd"/>
      <w:r w:rsidRPr="002C6C64">
        <w:rPr>
          <w:sz w:val="28"/>
          <w:szCs w:val="28"/>
        </w:rPr>
        <w:t>, high volatility, and sudden regime shifts, which challenge conventional financial forecasting techniques. Traditional statistical models such as Autoregressive Integrated Moving Average (ARIMA) have been widely used in time-series forecasting because of their strong theoretical foundation and interpretability. While ARIMA models can capture linear trends and short-term dependencies, their performance is limited in highly volatile and non-linear environments such as cryptocurrency markets.</w:t>
      </w:r>
    </w:p>
    <w:p w14:paraId="61B1677E" w14:textId="77777777" w:rsidR="002C6C64" w:rsidRPr="002C6C64" w:rsidRDefault="002C6C64" w:rsidP="002C6C64">
      <w:pPr>
        <w:rPr>
          <w:sz w:val="28"/>
          <w:szCs w:val="28"/>
        </w:rPr>
      </w:pPr>
      <w:r w:rsidRPr="002C6C64">
        <w:rPr>
          <w:sz w:val="28"/>
          <w:szCs w:val="28"/>
        </w:rPr>
        <w:lastRenderedPageBreak/>
        <w:t>To address these limitations, machine learning and deep learning approaches have increasingly been adopted. Models such as Support Vector Regression and Random Forests have demonstrated improved predictive capabilities by modelling complex relationships within financial data. More recently, Long Short-Term Memory (LSTM) networks have gained prominence due to their ability to capture long-term dependencies in sequential data. Research indicates that LSTM-based models often outperform traditional statistical approaches in cryptocurrency forecasting, although they introduce challenges related to computational complexity and interpretability.</w:t>
      </w:r>
    </w:p>
    <w:p w14:paraId="6DDC29AF" w14:textId="77777777" w:rsidR="002C6C64" w:rsidRPr="002C6C64" w:rsidRDefault="002C6C64" w:rsidP="002C6C64">
      <w:pPr>
        <w:rPr>
          <w:sz w:val="28"/>
          <w:szCs w:val="28"/>
        </w:rPr>
      </w:pPr>
      <w:r w:rsidRPr="002C6C64">
        <w:rPr>
          <w:sz w:val="28"/>
          <w:szCs w:val="28"/>
        </w:rPr>
        <w:t xml:space="preserve">In addition to predictive accuracy, the literature </w:t>
      </w:r>
      <w:proofErr w:type="spellStart"/>
      <w:r w:rsidRPr="002C6C64">
        <w:rPr>
          <w:sz w:val="28"/>
          <w:szCs w:val="28"/>
        </w:rPr>
        <w:t>emphasises</w:t>
      </w:r>
      <w:proofErr w:type="spellEnd"/>
      <w:r w:rsidRPr="002C6C64">
        <w:rPr>
          <w:sz w:val="28"/>
          <w:szCs w:val="28"/>
        </w:rPr>
        <w:t xml:space="preserve"> the importance of decision-support systems that integrate forecasting outputs with </w:t>
      </w:r>
      <w:proofErr w:type="spellStart"/>
      <w:r w:rsidRPr="002C6C64">
        <w:rPr>
          <w:sz w:val="28"/>
          <w:szCs w:val="28"/>
        </w:rPr>
        <w:t>visualisation</w:t>
      </w:r>
      <w:proofErr w:type="spellEnd"/>
      <w:r w:rsidRPr="002C6C64">
        <w:rPr>
          <w:sz w:val="28"/>
          <w:szCs w:val="28"/>
        </w:rPr>
        <w:t xml:space="preserve"> and scenario analysis. Rather than focusing solely on automated trading, researchers argue that user-centric systems providing forecasts, confidence indicators, and profit estimation can enhance transparency and trust. However, many existing studies lack integrated frameworks that combine clustering, forecasting, and interactive decision-support features, highlighting a gap that this project seeks to address.</w:t>
      </w:r>
    </w:p>
    <w:p w14:paraId="4EBC1A53" w14:textId="77777777" w:rsidR="0037265D" w:rsidRDefault="0037265D" w:rsidP="00655C17">
      <w:pPr>
        <w:rPr>
          <w:rFonts w:asciiTheme="majorHAnsi" w:eastAsiaTheme="majorEastAsia" w:hAnsiTheme="majorHAnsi" w:cstheme="majorBidi"/>
          <w:bCs/>
          <w:color w:val="2F5897" w:themeColor="text2"/>
          <w:sz w:val="28"/>
          <w:szCs w:val="26"/>
        </w:rPr>
      </w:pPr>
    </w:p>
    <w:p w14:paraId="7E130F97" w14:textId="08370985" w:rsidR="003E0358" w:rsidRDefault="003E0358" w:rsidP="00D133A2">
      <w:pPr>
        <w:pStyle w:val="Heading1"/>
        <w:rPr>
          <w:b/>
          <w:sz w:val="40"/>
        </w:rPr>
      </w:pPr>
      <w:r>
        <w:rPr>
          <w:b/>
          <w:sz w:val="40"/>
        </w:rPr>
        <w:t>Methods</w:t>
      </w:r>
    </w:p>
    <w:p w14:paraId="0B1E9652" w14:textId="77777777" w:rsidR="00B75F80" w:rsidRPr="00B75F80" w:rsidRDefault="00B75F80" w:rsidP="00B75F80"/>
    <w:p w14:paraId="495F9582" w14:textId="34124E36" w:rsidR="00964717" w:rsidRDefault="00964717" w:rsidP="00655C17">
      <w:pPr>
        <w:rPr>
          <w:rFonts w:asciiTheme="majorHAnsi" w:eastAsiaTheme="majorEastAsia" w:hAnsiTheme="majorHAnsi" w:cstheme="majorBidi"/>
          <w:bCs/>
          <w:color w:val="2F5897" w:themeColor="text2"/>
          <w:sz w:val="28"/>
          <w:szCs w:val="26"/>
        </w:rPr>
      </w:pPr>
      <w:r>
        <w:rPr>
          <w:rFonts w:asciiTheme="majorHAnsi" w:eastAsiaTheme="majorEastAsia" w:hAnsiTheme="majorHAnsi" w:cstheme="majorBidi"/>
          <w:bCs/>
          <w:color w:val="2F5897" w:themeColor="text2"/>
          <w:sz w:val="28"/>
          <w:szCs w:val="26"/>
        </w:rPr>
        <w:t>Dataset</w:t>
      </w:r>
    </w:p>
    <w:p w14:paraId="2127E836" w14:textId="3570F5DC" w:rsidR="002C6C64" w:rsidRPr="002C6C64" w:rsidRDefault="002C6C64" w:rsidP="002C6C64">
      <w:pPr>
        <w:rPr>
          <w:sz w:val="28"/>
          <w:szCs w:val="28"/>
        </w:rPr>
      </w:pPr>
      <w:r w:rsidRPr="002C6C64">
        <w:rPr>
          <w:sz w:val="28"/>
          <w:szCs w:val="28"/>
        </w:rPr>
        <w:t xml:space="preserve">The dataset used in this project consists of historical daily price data for 30 cryptocurrencies collected </w:t>
      </w:r>
      <w:r w:rsidRPr="002C6C64">
        <w:rPr>
          <w:b/>
          <w:bCs/>
          <w:sz w:val="28"/>
          <w:szCs w:val="28"/>
        </w:rPr>
        <w:t>from Yahoo Finance</w:t>
      </w:r>
      <w:r w:rsidRPr="002C6C64">
        <w:rPr>
          <w:sz w:val="28"/>
          <w:szCs w:val="28"/>
        </w:rPr>
        <w:t xml:space="preserve">, a widely used and reliable public financial data provider. The data represents real-world market </w:t>
      </w:r>
      <w:proofErr w:type="spellStart"/>
      <w:r w:rsidRPr="002C6C64">
        <w:rPr>
          <w:sz w:val="28"/>
          <w:szCs w:val="28"/>
        </w:rPr>
        <w:t>behaviour</w:t>
      </w:r>
      <w:proofErr w:type="spellEnd"/>
      <w:r w:rsidRPr="002C6C64">
        <w:rPr>
          <w:sz w:val="28"/>
          <w:szCs w:val="28"/>
        </w:rPr>
        <w:t xml:space="preserve"> and is suitable for time-series analysis, clustering, and predictive modelling. Each record corresponds to one trading day for a specific cryptocurrency and </w:t>
      </w:r>
      <w:r w:rsidRPr="002C6C64">
        <w:rPr>
          <w:sz w:val="28"/>
          <w:szCs w:val="28"/>
        </w:rPr>
        <w:lastRenderedPageBreak/>
        <w:t>includes standard financial indicators commonly used in market analysis. The dataset provides sufficient historical depth to capture trends, volatility, and price fluctuations across different market conditions, making it appropriate for exploratory data analysis, machine learning-based forecasting, and the development of an intelligent cryptocurrency trading decision-support system.</w:t>
      </w:r>
    </w:p>
    <w:p w14:paraId="13042501" w14:textId="77777777" w:rsidR="002C6C64" w:rsidRPr="002C6C64" w:rsidRDefault="002C6C64" w:rsidP="002C6C64">
      <w:pPr>
        <w:rPr>
          <w:b/>
          <w:bCs/>
          <w:sz w:val="28"/>
          <w:szCs w:val="28"/>
        </w:rPr>
      </w:pPr>
      <w:r w:rsidRPr="002C6C64">
        <w:rPr>
          <w:b/>
          <w:bCs/>
          <w:sz w:val="28"/>
          <w:szCs w:val="28"/>
        </w:rPr>
        <w:t>Dataset Structure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5"/>
        <w:gridCol w:w="1365"/>
        <w:gridCol w:w="6790"/>
      </w:tblGrid>
      <w:tr w:rsidR="002C6C64" w:rsidRPr="002C6C64" w14:paraId="297F9E8F" w14:textId="77777777" w:rsidTr="002C6C64">
        <w:trPr>
          <w:tblHeader/>
          <w:tblCellSpacing w:w="15" w:type="dxa"/>
        </w:trPr>
        <w:tc>
          <w:tcPr>
            <w:tcW w:w="0" w:type="auto"/>
            <w:vAlign w:val="center"/>
            <w:hideMark/>
          </w:tcPr>
          <w:p w14:paraId="210C527C" w14:textId="77777777" w:rsidR="002C6C64" w:rsidRPr="002C6C64" w:rsidRDefault="002C6C64" w:rsidP="002C6C64">
            <w:pPr>
              <w:rPr>
                <w:b/>
                <w:bCs/>
                <w:sz w:val="28"/>
                <w:szCs w:val="28"/>
              </w:rPr>
            </w:pPr>
            <w:r w:rsidRPr="002C6C64">
              <w:rPr>
                <w:b/>
                <w:bCs/>
                <w:sz w:val="28"/>
                <w:szCs w:val="28"/>
              </w:rPr>
              <w:t>Column Name</w:t>
            </w:r>
          </w:p>
        </w:tc>
        <w:tc>
          <w:tcPr>
            <w:tcW w:w="0" w:type="auto"/>
            <w:vAlign w:val="center"/>
            <w:hideMark/>
          </w:tcPr>
          <w:p w14:paraId="70C51E95" w14:textId="77777777" w:rsidR="002C6C64" w:rsidRPr="002C6C64" w:rsidRDefault="002C6C64" w:rsidP="002C6C64">
            <w:pPr>
              <w:rPr>
                <w:b/>
                <w:bCs/>
                <w:sz w:val="28"/>
                <w:szCs w:val="28"/>
              </w:rPr>
            </w:pPr>
            <w:r w:rsidRPr="002C6C64">
              <w:rPr>
                <w:b/>
                <w:bCs/>
                <w:sz w:val="28"/>
                <w:szCs w:val="28"/>
              </w:rPr>
              <w:t>Data Type</w:t>
            </w:r>
          </w:p>
        </w:tc>
        <w:tc>
          <w:tcPr>
            <w:tcW w:w="0" w:type="auto"/>
            <w:vAlign w:val="center"/>
            <w:hideMark/>
          </w:tcPr>
          <w:p w14:paraId="55333B87" w14:textId="77777777" w:rsidR="002C6C64" w:rsidRPr="002C6C64" w:rsidRDefault="002C6C64" w:rsidP="002C6C64">
            <w:pPr>
              <w:rPr>
                <w:b/>
                <w:bCs/>
                <w:sz w:val="28"/>
                <w:szCs w:val="28"/>
              </w:rPr>
            </w:pPr>
            <w:r w:rsidRPr="002C6C64">
              <w:rPr>
                <w:b/>
                <w:bCs/>
                <w:sz w:val="28"/>
                <w:szCs w:val="28"/>
              </w:rPr>
              <w:t>Description</w:t>
            </w:r>
          </w:p>
        </w:tc>
      </w:tr>
      <w:tr w:rsidR="002C6C64" w:rsidRPr="002C6C64" w14:paraId="246A6792" w14:textId="77777777" w:rsidTr="002C6C64">
        <w:trPr>
          <w:tblCellSpacing w:w="15" w:type="dxa"/>
        </w:trPr>
        <w:tc>
          <w:tcPr>
            <w:tcW w:w="0" w:type="auto"/>
            <w:vAlign w:val="center"/>
            <w:hideMark/>
          </w:tcPr>
          <w:p w14:paraId="1FF298BC" w14:textId="77777777" w:rsidR="002C6C64" w:rsidRPr="002C6C64" w:rsidRDefault="002C6C64" w:rsidP="002C6C64">
            <w:pPr>
              <w:rPr>
                <w:sz w:val="28"/>
                <w:szCs w:val="28"/>
              </w:rPr>
            </w:pPr>
            <w:r w:rsidRPr="002C6C64">
              <w:rPr>
                <w:sz w:val="28"/>
                <w:szCs w:val="28"/>
              </w:rPr>
              <w:t>Date</w:t>
            </w:r>
          </w:p>
        </w:tc>
        <w:tc>
          <w:tcPr>
            <w:tcW w:w="0" w:type="auto"/>
            <w:vAlign w:val="center"/>
            <w:hideMark/>
          </w:tcPr>
          <w:p w14:paraId="38DA3465" w14:textId="77777777" w:rsidR="002C6C64" w:rsidRPr="002C6C64" w:rsidRDefault="002C6C64" w:rsidP="002C6C64">
            <w:pPr>
              <w:rPr>
                <w:sz w:val="28"/>
                <w:szCs w:val="28"/>
              </w:rPr>
            </w:pPr>
            <w:r w:rsidRPr="002C6C64">
              <w:rPr>
                <w:sz w:val="28"/>
                <w:szCs w:val="28"/>
              </w:rPr>
              <w:t>Date</w:t>
            </w:r>
          </w:p>
        </w:tc>
        <w:tc>
          <w:tcPr>
            <w:tcW w:w="0" w:type="auto"/>
            <w:vAlign w:val="center"/>
            <w:hideMark/>
          </w:tcPr>
          <w:p w14:paraId="2618E733" w14:textId="77777777" w:rsidR="002C6C64" w:rsidRPr="002C6C64" w:rsidRDefault="002C6C64" w:rsidP="002C6C64">
            <w:pPr>
              <w:rPr>
                <w:sz w:val="28"/>
                <w:szCs w:val="28"/>
              </w:rPr>
            </w:pPr>
            <w:r w:rsidRPr="002C6C64">
              <w:rPr>
                <w:sz w:val="28"/>
                <w:szCs w:val="28"/>
              </w:rPr>
              <w:t>Trading date for the cryptocurrency price record</w:t>
            </w:r>
          </w:p>
        </w:tc>
      </w:tr>
      <w:tr w:rsidR="002C6C64" w:rsidRPr="002C6C64" w14:paraId="3744F596" w14:textId="77777777" w:rsidTr="002C6C64">
        <w:trPr>
          <w:tblCellSpacing w:w="15" w:type="dxa"/>
        </w:trPr>
        <w:tc>
          <w:tcPr>
            <w:tcW w:w="0" w:type="auto"/>
            <w:vAlign w:val="center"/>
            <w:hideMark/>
          </w:tcPr>
          <w:p w14:paraId="21140FED" w14:textId="77777777" w:rsidR="002C6C64" w:rsidRPr="002C6C64" w:rsidRDefault="002C6C64" w:rsidP="002C6C64">
            <w:pPr>
              <w:rPr>
                <w:sz w:val="28"/>
                <w:szCs w:val="28"/>
              </w:rPr>
            </w:pPr>
            <w:r w:rsidRPr="002C6C64">
              <w:rPr>
                <w:sz w:val="28"/>
                <w:szCs w:val="28"/>
              </w:rPr>
              <w:t>Open</w:t>
            </w:r>
          </w:p>
        </w:tc>
        <w:tc>
          <w:tcPr>
            <w:tcW w:w="0" w:type="auto"/>
            <w:vAlign w:val="center"/>
            <w:hideMark/>
          </w:tcPr>
          <w:p w14:paraId="19B3C04E" w14:textId="77777777" w:rsidR="002C6C64" w:rsidRPr="002C6C64" w:rsidRDefault="002C6C64" w:rsidP="002C6C64">
            <w:pPr>
              <w:rPr>
                <w:sz w:val="28"/>
                <w:szCs w:val="28"/>
              </w:rPr>
            </w:pPr>
            <w:r w:rsidRPr="002C6C64">
              <w:rPr>
                <w:sz w:val="28"/>
                <w:szCs w:val="28"/>
              </w:rPr>
              <w:t>Float</w:t>
            </w:r>
          </w:p>
        </w:tc>
        <w:tc>
          <w:tcPr>
            <w:tcW w:w="0" w:type="auto"/>
            <w:vAlign w:val="center"/>
            <w:hideMark/>
          </w:tcPr>
          <w:p w14:paraId="1FE53592" w14:textId="77777777" w:rsidR="002C6C64" w:rsidRPr="002C6C64" w:rsidRDefault="002C6C64" w:rsidP="002C6C64">
            <w:pPr>
              <w:rPr>
                <w:sz w:val="28"/>
                <w:szCs w:val="28"/>
              </w:rPr>
            </w:pPr>
            <w:r w:rsidRPr="002C6C64">
              <w:rPr>
                <w:sz w:val="28"/>
                <w:szCs w:val="28"/>
              </w:rPr>
              <w:t>Price of the cryptocurrency at the start of the trading day</w:t>
            </w:r>
          </w:p>
        </w:tc>
      </w:tr>
      <w:tr w:rsidR="002C6C64" w:rsidRPr="002C6C64" w14:paraId="58D9AD43" w14:textId="77777777" w:rsidTr="002C6C64">
        <w:trPr>
          <w:tblCellSpacing w:w="15" w:type="dxa"/>
        </w:trPr>
        <w:tc>
          <w:tcPr>
            <w:tcW w:w="0" w:type="auto"/>
            <w:vAlign w:val="center"/>
            <w:hideMark/>
          </w:tcPr>
          <w:p w14:paraId="6B8E4345" w14:textId="77777777" w:rsidR="002C6C64" w:rsidRPr="002C6C64" w:rsidRDefault="002C6C64" w:rsidP="002C6C64">
            <w:pPr>
              <w:rPr>
                <w:sz w:val="28"/>
                <w:szCs w:val="28"/>
              </w:rPr>
            </w:pPr>
            <w:r w:rsidRPr="002C6C64">
              <w:rPr>
                <w:sz w:val="28"/>
                <w:szCs w:val="28"/>
              </w:rPr>
              <w:t>High</w:t>
            </w:r>
          </w:p>
        </w:tc>
        <w:tc>
          <w:tcPr>
            <w:tcW w:w="0" w:type="auto"/>
            <w:vAlign w:val="center"/>
            <w:hideMark/>
          </w:tcPr>
          <w:p w14:paraId="4BB7AEB8" w14:textId="77777777" w:rsidR="002C6C64" w:rsidRPr="002C6C64" w:rsidRDefault="002C6C64" w:rsidP="002C6C64">
            <w:pPr>
              <w:rPr>
                <w:sz w:val="28"/>
                <w:szCs w:val="28"/>
              </w:rPr>
            </w:pPr>
            <w:r w:rsidRPr="002C6C64">
              <w:rPr>
                <w:sz w:val="28"/>
                <w:szCs w:val="28"/>
              </w:rPr>
              <w:t>Float</w:t>
            </w:r>
          </w:p>
        </w:tc>
        <w:tc>
          <w:tcPr>
            <w:tcW w:w="0" w:type="auto"/>
            <w:vAlign w:val="center"/>
            <w:hideMark/>
          </w:tcPr>
          <w:p w14:paraId="60B69E09" w14:textId="77777777" w:rsidR="002C6C64" w:rsidRPr="002C6C64" w:rsidRDefault="002C6C64" w:rsidP="002C6C64">
            <w:pPr>
              <w:rPr>
                <w:sz w:val="28"/>
                <w:szCs w:val="28"/>
              </w:rPr>
            </w:pPr>
            <w:r w:rsidRPr="002C6C64">
              <w:rPr>
                <w:sz w:val="28"/>
                <w:szCs w:val="28"/>
              </w:rPr>
              <w:t>Highest price recorded during the trading day</w:t>
            </w:r>
          </w:p>
        </w:tc>
      </w:tr>
      <w:tr w:rsidR="002C6C64" w:rsidRPr="002C6C64" w14:paraId="7F16E0D0" w14:textId="77777777" w:rsidTr="002C6C64">
        <w:trPr>
          <w:tblCellSpacing w:w="15" w:type="dxa"/>
        </w:trPr>
        <w:tc>
          <w:tcPr>
            <w:tcW w:w="0" w:type="auto"/>
            <w:vAlign w:val="center"/>
            <w:hideMark/>
          </w:tcPr>
          <w:p w14:paraId="31D8D60E" w14:textId="77777777" w:rsidR="002C6C64" w:rsidRPr="002C6C64" w:rsidRDefault="002C6C64" w:rsidP="002C6C64">
            <w:pPr>
              <w:rPr>
                <w:sz w:val="28"/>
                <w:szCs w:val="28"/>
              </w:rPr>
            </w:pPr>
            <w:r w:rsidRPr="002C6C64">
              <w:rPr>
                <w:sz w:val="28"/>
                <w:szCs w:val="28"/>
              </w:rPr>
              <w:t>Low</w:t>
            </w:r>
          </w:p>
        </w:tc>
        <w:tc>
          <w:tcPr>
            <w:tcW w:w="0" w:type="auto"/>
            <w:vAlign w:val="center"/>
            <w:hideMark/>
          </w:tcPr>
          <w:p w14:paraId="6698B472" w14:textId="77777777" w:rsidR="002C6C64" w:rsidRPr="002C6C64" w:rsidRDefault="002C6C64" w:rsidP="002C6C64">
            <w:pPr>
              <w:rPr>
                <w:sz w:val="28"/>
                <w:szCs w:val="28"/>
              </w:rPr>
            </w:pPr>
            <w:r w:rsidRPr="002C6C64">
              <w:rPr>
                <w:sz w:val="28"/>
                <w:szCs w:val="28"/>
              </w:rPr>
              <w:t>Float</w:t>
            </w:r>
          </w:p>
        </w:tc>
        <w:tc>
          <w:tcPr>
            <w:tcW w:w="0" w:type="auto"/>
            <w:vAlign w:val="center"/>
            <w:hideMark/>
          </w:tcPr>
          <w:p w14:paraId="0B4F5FB2" w14:textId="77777777" w:rsidR="002C6C64" w:rsidRPr="002C6C64" w:rsidRDefault="002C6C64" w:rsidP="002C6C64">
            <w:pPr>
              <w:rPr>
                <w:sz w:val="28"/>
                <w:szCs w:val="28"/>
              </w:rPr>
            </w:pPr>
            <w:r w:rsidRPr="002C6C64">
              <w:rPr>
                <w:sz w:val="28"/>
                <w:szCs w:val="28"/>
              </w:rPr>
              <w:t>Lowest price recorded during the trading day</w:t>
            </w:r>
          </w:p>
        </w:tc>
      </w:tr>
      <w:tr w:rsidR="002C6C64" w:rsidRPr="002C6C64" w14:paraId="0EB3908B" w14:textId="77777777" w:rsidTr="002C6C64">
        <w:trPr>
          <w:tblCellSpacing w:w="15" w:type="dxa"/>
        </w:trPr>
        <w:tc>
          <w:tcPr>
            <w:tcW w:w="0" w:type="auto"/>
            <w:vAlign w:val="center"/>
            <w:hideMark/>
          </w:tcPr>
          <w:p w14:paraId="2BBB91C3" w14:textId="77777777" w:rsidR="002C6C64" w:rsidRPr="002C6C64" w:rsidRDefault="002C6C64" w:rsidP="002C6C64">
            <w:pPr>
              <w:rPr>
                <w:sz w:val="28"/>
                <w:szCs w:val="28"/>
              </w:rPr>
            </w:pPr>
            <w:r w:rsidRPr="002C6C64">
              <w:rPr>
                <w:sz w:val="28"/>
                <w:szCs w:val="28"/>
              </w:rPr>
              <w:t>Close</w:t>
            </w:r>
          </w:p>
        </w:tc>
        <w:tc>
          <w:tcPr>
            <w:tcW w:w="0" w:type="auto"/>
            <w:vAlign w:val="center"/>
            <w:hideMark/>
          </w:tcPr>
          <w:p w14:paraId="55D3A59A" w14:textId="77777777" w:rsidR="002C6C64" w:rsidRPr="002C6C64" w:rsidRDefault="002C6C64" w:rsidP="002C6C64">
            <w:pPr>
              <w:rPr>
                <w:sz w:val="28"/>
                <w:szCs w:val="28"/>
              </w:rPr>
            </w:pPr>
            <w:r w:rsidRPr="002C6C64">
              <w:rPr>
                <w:sz w:val="28"/>
                <w:szCs w:val="28"/>
              </w:rPr>
              <w:t>Float</w:t>
            </w:r>
          </w:p>
        </w:tc>
        <w:tc>
          <w:tcPr>
            <w:tcW w:w="0" w:type="auto"/>
            <w:vAlign w:val="center"/>
            <w:hideMark/>
          </w:tcPr>
          <w:p w14:paraId="3384F4E4" w14:textId="77777777" w:rsidR="002C6C64" w:rsidRPr="002C6C64" w:rsidRDefault="002C6C64" w:rsidP="002C6C64">
            <w:pPr>
              <w:rPr>
                <w:sz w:val="28"/>
                <w:szCs w:val="28"/>
              </w:rPr>
            </w:pPr>
            <w:r w:rsidRPr="002C6C64">
              <w:rPr>
                <w:sz w:val="28"/>
                <w:szCs w:val="28"/>
              </w:rPr>
              <w:t>Price of the cryptocurrency at the end of the trading day</w:t>
            </w:r>
          </w:p>
        </w:tc>
      </w:tr>
      <w:tr w:rsidR="002C6C64" w:rsidRPr="002C6C64" w14:paraId="066EEAA4" w14:textId="77777777" w:rsidTr="002C6C64">
        <w:trPr>
          <w:tblCellSpacing w:w="15" w:type="dxa"/>
        </w:trPr>
        <w:tc>
          <w:tcPr>
            <w:tcW w:w="0" w:type="auto"/>
            <w:vAlign w:val="center"/>
            <w:hideMark/>
          </w:tcPr>
          <w:p w14:paraId="19BCE370" w14:textId="77777777" w:rsidR="002C6C64" w:rsidRPr="002C6C64" w:rsidRDefault="002C6C64" w:rsidP="002C6C64">
            <w:pPr>
              <w:rPr>
                <w:sz w:val="28"/>
                <w:szCs w:val="28"/>
              </w:rPr>
            </w:pPr>
            <w:r w:rsidRPr="002C6C64">
              <w:rPr>
                <w:sz w:val="28"/>
                <w:szCs w:val="28"/>
              </w:rPr>
              <w:t>Volume</w:t>
            </w:r>
          </w:p>
        </w:tc>
        <w:tc>
          <w:tcPr>
            <w:tcW w:w="0" w:type="auto"/>
            <w:vAlign w:val="center"/>
            <w:hideMark/>
          </w:tcPr>
          <w:p w14:paraId="7E6E0957" w14:textId="77777777" w:rsidR="002C6C64" w:rsidRPr="002C6C64" w:rsidRDefault="002C6C64" w:rsidP="002C6C64">
            <w:pPr>
              <w:rPr>
                <w:sz w:val="28"/>
                <w:szCs w:val="28"/>
              </w:rPr>
            </w:pPr>
            <w:r w:rsidRPr="002C6C64">
              <w:rPr>
                <w:sz w:val="28"/>
                <w:szCs w:val="28"/>
              </w:rPr>
              <w:t>Float</w:t>
            </w:r>
          </w:p>
        </w:tc>
        <w:tc>
          <w:tcPr>
            <w:tcW w:w="0" w:type="auto"/>
            <w:vAlign w:val="center"/>
            <w:hideMark/>
          </w:tcPr>
          <w:p w14:paraId="5E693DA6" w14:textId="77777777" w:rsidR="002C6C64" w:rsidRPr="002C6C64" w:rsidRDefault="002C6C64" w:rsidP="002C6C64">
            <w:pPr>
              <w:rPr>
                <w:sz w:val="28"/>
                <w:szCs w:val="28"/>
              </w:rPr>
            </w:pPr>
            <w:r w:rsidRPr="002C6C64">
              <w:rPr>
                <w:sz w:val="28"/>
                <w:szCs w:val="28"/>
              </w:rPr>
              <w:t>Total trading volume for the cryptocurrency on that day</w:t>
            </w:r>
          </w:p>
        </w:tc>
      </w:tr>
    </w:tbl>
    <w:p w14:paraId="2806A01F" w14:textId="77777777" w:rsidR="00EB0014" w:rsidRPr="006F636A" w:rsidRDefault="00EB0014" w:rsidP="00655C17">
      <w:pPr>
        <w:rPr>
          <w:sz w:val="28"/>
          <w:szCs w:val="28"/>
        </w:rPr>
      </w:pPr>
    </w:p>
    <w:p w14:paraId="7103B5EA" w14:textId="0502D016" w:rsidR="00964717" w:rsidRPr="006F636A" w:rsidRDefault="004F38A5" w:rsidP="006F636A">
      <w:pPr>
        <w:pStyle w:val="Heading1"/>
        <w:rPr>
          <w:b/>
          <w:sz w:val="40"/>
        </w:rPr>
      </w:pPr>
      <w:r>
        <w:rPr>
          <w:b/>
          <w:sz w:val="40"/>
        </w:rPr>
        <w:t>Analysis and Results</w:t>
      </w:r>
    </w:p>
    <w:p w14:paraId="05954FE4" w14:textId="24446432" w:rsidR="00357956" w:rsidRDefault="00357956" w:rsidP="00357956">
      <w:pPr>
        <w:rPr>
          <w:rFonts w:asciiTheme="majorHAnsi" w:eastAsiaTheme="majorEastAsia" w:hAnsiTheme="majorHAnsi" w:cstheme="majorBidi"/>
          <w:bCs/>
          <w:color w:val="2F5897" w:themeColor="text2"/>
          <w:sz w:val="28"/>
          <w:szCs w:val="26"/>
        </w:rPr>
      </w:pPr>
      <w:r>
        <w:rPr>
          <w:rFonts w:asciiTheme="majorHAnsi" w:eastAsiaTheme="majorEastAsia" w:hAnsiTheme="majorHAnsi" w:cstheme="majorBidi"/>
          <w:bCs/>
          <w:color w:val="2F5897" w:themeColor="text2"/>
          <w:sz w:val="28"/>
          <w:szCs w:val="26"/>
        </w:rPr>
        <w:t>Dataset Preparation</w:t>
      </w:r>
    </w:p>
    <w:p w14:paraId="2ACA1520" w14:textId="77777777" w:rsidR="00553665" w:rsidRPr="00553665" w:rsidRDefault="00553665" w:rsidP="00553665">
      <w:pPr>
        <w:jc w:val="both"/>
        <w:rPr>
          <w:b/>
          <w:bCs/>
          <w:sz w:val="28"/>
          <w:szCs w:val="28"/>
        </w:rPr>
      </w:pPr>
      <w:r w:rsidRPr="00553665">
        <w:rPr>
          <w:b/>
          <w:bCs/>
          <w:sz w:val="28"/>
          <w:szCs w:val="28"/>
        </w:rPr>
        <w:t>Dataset Preparation</w:t>
      </w:r>
    </w:p>
    <w:p w14:paraId="25993588" w14:textId="77777777" w:rsidR="00553665" w:rsidRPr="00553665" w:rsidRDefault="00553665" w:rsidP="00553665">
      <w:pPr>
        <w:jc w:val="both"/>
        <w:rPr>
          <w:sz w:val="28"/>
          <w:szCs w:val="28"/>
        </w:rPr>
      </w:pPr>
      <w:r w:rsidRPr="00553665">
        <w:rPr>
          <w:sz w:val="28"/>
          <w:szCs w:val="28"/>
        </w:rPr>
        <w:lastRenderedPageBreak/>
        <w:t xml:space="preserve">Prior to analysis and modelling, the dataset was assessed to ensure its quality and suitability for machine learning tasks. An initial data inspection was performed to examine data types, missing values, and duplicate records. The assessment confirmed that the dataset obtained from Yahoo Finance was clean, containing </w:t>
      </w:r>
      <w:r w:rsidRPr="00553665">
        <w:rPr>
          <w:b/>
          <w:bCs/>
          <w:sz w:val="28"/>
          <w:szCs w:val="28"/>
        </w:rPr>
        <w:t>zero null values</w:t>
      </w:r>
      <w:r w:rsidRPr="00553665">
        <w:rPr>
          <w:sz w:val="28"/>
          <w:szCs w:val="28"/>
        </w:rPr>
        <w:t xml:space="preserve"> across all columns and </w:t>
      </w:r>
      <w:r w:rsidRPr="00553665">
        <w:rPr>
          <w:b/>
          <w:bCs/>
          <w:sz w:val="28"/>
          <w:szCs w:val="28"/>
        </w:rPr>
        <w:t>no duplicate rows</w:t>
      </w:r>
      <w:r w:rsidRPr="00553665">
        <w:rPr>
          <w:sz w:val="28"/>
          <w:szCs w:val="28"/>
        </w:rPr>
        <w:t>. This reflects the reliability and structured nature of data provided by Yahoo Finance, reducing the need for extensive data cleansing.</w:t>
      </w:r>
    </w:p>
    <w:p w14:paraId="01A77222" w14:textId="77777777" w:rsidR="00553665" w:rsidRPr="00553665" w:rsidRDefault="00553665" w:rsidP="00553665">
      <w:pPr>
        <w:jc w:val="both"/>
        <w:rPr>
          <w:sz w:val="28"/>
          <w:szCs w:val="28"/>
        </w:rPr>
      </w:pPr>
      <w:r w:rsidRPr="00553665">
        <w:rPr>
          <w:sz w:val="28"/>
          <w:szCs w:val="28"/>
        </w:rPr>
        <w:t xml:space="preserve">Although no missing or duplicate data was identified, basic preprocessing steps were applied to ensure consistency and compatibility with analytical tools. The </w:t>
      </w:r>
      <w:r w:rsidRPr="00553665">
        <w:rPr>
          <w:i/>
          <w:iCs/>
          <w:sz w:val="28"/>
          <w:szCs w:val="28"/>
        </w:rPr>
        <w:t>Date</w:t>
      </w:r>
      <w:r w:rsidRPr="00553665">
        <w:rPr>
          <w:sz w:val="28"/>
          <w:szCs w:val="28"/>
        </w:rPr>
        <w:t xml:space="preserve"> column was converted to a datetime format to support time-series operations such as indexing, resampling, and rolling window calculations. Additionally, the </w:t>
      </w:r>
      <w:r w:rsidRPr="00553665">
        <w:rPr>
          <w:i/>
          <w:iCs/>
          <w:sz w:val="28"/>
          <w:szCs w:val="28"/>
        </w:rPr>
        <w:t>Volume</w:t>
      </w:r>
      <w:r w:rsidRPr="00553665">
        <w:rPr>
          <w:sz w:val="28"/>
          <w:szCs w:val="28"/>
        </w:rPr>
        <w:t xml:space="preserve"> column was converted from integer to float data type to maintain consistency with other numerical variables and to facilitate mathematical transformations during feature engineering.</w:t>
      </w:r>
    </w:p>
    <w:p w14:paraId="0FD24005" w14:textId="77777777" w:rsidR="00553665" w:rsidRPr="00553665" w:rsidRDefault="00553665" w:rsidP="00553665">
      <w:pPr>
        <w:jc w:val="both"/>
        <w:rPr>
          <w:sz w:val="28"/>
          <w:szCs w:val="28"/>
        </w:rPr>
      </w:pPr>
      <w:r w:rsidRPr="00553665">
        <w:rPr>
          <w:sz w:val="28"/>
          <w:szCs w:val="28"/>
        </w:rPr>
        <w:t xml:space="preserve">No subset of the </w:t>
      </w:r>
      <w:proofErr w:type="gramStart"/>
      <w:r w:rsidRPr="00553665">
        <w:rPr>
          <w:sz w:val="28"/>
          <w:szCs w:val="28"/>
        </w:rPr>
        <w:t>dataset</w:t>
      </w:r>
      <w:proofErr w:type="gramEnd"/>
      <w:r w:rsidRPr="00553665">
        <w:rPr>
          <w:sz w:val="28"/>
          <w:szCs w:val="28"/>
        </w:rPr>
        <w:t xml:space="preserve"> was required, as the size of the data was manageable and sufficient for analysis, containing several hundred to thousands of observations per cryptocurrency. Overall, minimal data preparation was necessary, and the applied preprocessing steps ensured the dataset was fully prepared for exploratory data analysis, clustering, and predictive modelling.</w:t>
      </w:r>
    </w:p>
    <w:p w14:paraId="69E21691" w14:textId="4979F83C" w:rsidR="00C62A39" w:rsidRDefault="004849B8" w:rsidP="004629F1">
      <w:pPr>
        <w:jc w:val="both"/>
        <w:rPr>
          <w:rFonts w:asciiTheme="majorHAnsi" w:eastAsiaTheme="majorEastAsia" w:hAnsiTheme="majorHAnsi" w:cstheme="majorBidi"/>
          <w:bCs/>
          <w:color w:val="2F5897" w:themeColor="text2"/>
          <w:sz w:val="28"/>
          <w:szCs w:val="26"/>
        </w:rPr>
      </w:pPr>
      <w:r w:rsidRPr="004849B8">
        <w:rPr>
          <w:rFonts w:asciiTheme="majorHAnsi" w:eastAsiaTheme="majorEastAsia" w:hAnsiTheme="majorHAnsi" w:cstheme="majorBidi"/>
          <w:bCs/>
          <w:color w:val="2F5897" w:themeColor="text2"/>
          <w:sz w:val="28"/>
          <w:szCs w:val="26"/>
        </w:rPr>
        <w:drawing>
          <wp:inline distT="0" distB="0" distL="0" distR="0" wp14:anchorId="6734F75A" wp14:editId="76022490">
            <wp:extent cx="4813547" cy="2006703"/>
            <wp:effectExtent l="0" t="0" r="6350" b="0"/>
            <wp:docPr id="1704160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160985" name=""/>
                    <pic:cNvPicPr/>
                  </pic:nvPicPr>
                  <pic:blipFill>
                    <a:blip r:embed="rId12"/>
                    <a:stretch>
                      <a:fillRect/>
                    </a:stretch>
                  </pic:blipFill>
                  <pic:spPr>
                    <a:xfrm>
                      <a:off x="0" y="0"/>
                      <a:ext cx="4813547" cy="2006703"/>
                    </a:xfrm>
                    <a:prstGeom prst="rect">
                      <a:avLst/>
                    </a:prstGeom>
                  </pic:spPr>
                </pic:pic>
              </a:graphicData>
            </a:graphic>
          </wp:inline>
        </w:drawing>
      </w:r>
    </w:p>
    <w:p w14:paraId="5AFB12D4" w14:textId="30FB977F" w:rsidR="00E12998" w:rsidRDefault="00E12998" w:rsidP="00E12998">
      <w:pPr>
        <w:rPr>
          <w:rFonts w:asciiTheme="majorHAnsi" w:eastAsiaTheme="majorEastAsia" w:hAnsiTheme="majorHAnsi" w:cstheme="majorBidi"/>
          <w:bCs/>
          <w:color w:val="2F5897" w:themeColor="text2"/>
          <w:sz w:val="28"/>
          <w:szCs w:val="26"/>
        </w:rPr>
      </w:pPr>
      <w:r>
        <w:rPr>
          <w:rFonts w:asciiTheme="majorHAnsi" w:eastAsiaTheme="majorEastAsia" w:hAnsiTheme="majorHAnsi" w:cstheme="majorBidi"/>
          <w:bCs/>
          <w:color w:val="2F5897" w:themeColor="text2"/>
          <w:sz w:val="28"/>
          <w:szCs w:val="26"/>
        </w:rPr>
        <w:lastRenderedPageBreak/>
        <w:t>Expl</w:t>
      </w:r>
      <w:r w:rsidR="005C1A66">
        <w:rPr>
          <w:rFonts w:asciiTheme="majorHAnsi" w:eastAsiaTheme="majorEastAsia" w:hAnsiTheme="majorHAnsi" w:cstheme="majorBidi"/>
          <w:bCs/>
          <w:color w:val="2F5897" w:themeColor="text2"/>
          <w:sz w:val="28"/>
          <w:szCs w:val="26"/>
        </w:rPr>
        <w:t>oratory Data Analysis</w:t>
      </w:r>
    </w:p>
    <w:p w14:paraId="42C22F16" w14:textId="77777777" w:rsidR="00553665" w:rsidRPr="00553665" w:rsidRDefault="00553665" w:rsidP="00553665">
      <w:pPr>
        <w:rPr>
          <w:b/>
          <w:bCs/>
          <w:sz w:val="28"/>
          <w:szCs w:val="28"/>
        </w:rPr>
      </w:pPr>
      <w:r w:rsidRPr="00553665">
        <w:rPr>
          <w:b/>
          <w:bCs/>
          <w:sz w:val="28"/>
          <w:szCs w:val="28"/>
        </w:rPr>
        <w:t>Exploratory Data Analysis (EDA)</w:t>
      </w:r>
    </w:p>
    <w:p w14:paraId="2E95462B" w14:textId="77777777" w:rsidR="00553665" w:rsidRPr="00553665" w:rsidRDefault="00553665" w:rsidP="00553665">
      <w:pPr>
        <w:rPr>
          <w:sz w:val="28"/>
          <w:szCs w:val="28"/>
        </w:rPr>
      </w:pPr>
      <w:r w:rsidRPr="00553665">
        <w:rPr>
          <w:sz w:val="28"/>
          <w:szCs w:val="28"/>
        </w:rPr>
        <w:t xml:space="preserve">Exploratory Data Analysis was conducted to gain an initial understanding of the cryptocurrency dataset and to identify key patterns, trends, and relationships within the data. All analysis was performed programmatically using </w:t>
      </w:r>
      <w:r w:rsidRPr="00553665">
        <w:rPr>
          <w:b/>
          <w:bCs/>
          <w:sz w:val="28"/>
          <w:szCs w:val="28"/>
        </w:rPr>
        <w:t>Python libraries</w:t>
      </w:r>
      <w:r w:rsidRPr="00553665">
        <w:rPr>
          <w:sz w:val="28"/>
          <w:szCs w:val="28"/>
        </w:rPr>
        <w:t xml:space="preserve"> such as Pandas, NumPy, Matplotlib, and Seaborn, in line with the module requirement to demonstrate programming-based data analysis skills.</w:t>
      </w:r>
    </w:p>
    <w:p w14:paraId="2FB1BE08" w14:textId="77777777" w:rsidR="00553665" w:rsidRPr="00553665" w:rsidRDefault="00553665" w:rsidP="00553665">
      <w:pPr>
        <w:rPr>
          <w:sz w:val="28"/>
          <w:szCs w:val="28"/>
        </w:rPr>
      </w:pPr>
      <w:r w:rsidRPr="00553665">
        <w:rPr>
          <w:sz w:val="28"/>
          <w:szCs w:val="28"/>
        </w:rPr>
        <w:t xml:space="preserve">The first stage of EDA involved verifying data quality. The dataset was rechecked for missing values and duplicate records, confirming </w:t>
      </w:r>
      <w:r w:rsidRPr="00553665">
        <w:rPr>
          <w:b/>
          <w:bCs/>
          <w:sz w:val="28"/>
          <w:szCs w:val="28"/>
        </w:rPr>
        <w:t>zero null values and zero duplicate rows</w:t>
      </w:r>
      <w:r w:rsidRPr="00553665">
        <w:rPr>
          <w:sz w:val="28"/>
          <w:szCs w:val="28"/>
        </w:rPr>
        <w:t xml:space="preserve"> across all cryptocurrencies. This </w:t>
      </w:r>
      <w:proofErr w:type="gramStart"/>
      <w:r w:rsidRPr="00553665">
        <w:rPr>
          <w:sz w:val="28"/>
          <w:szCs w:val="28"/>
        </w:rPr>
        <w:t>validated</w:t>
      </w:r>
      <w:proofErr w:type="gramEnd"/>
      <w:r w:rsidRPr="00553665">
        <w:rPr>
          <w:sz w:val="28"/>
          <w:szCs w:val="28"/>
        </w:rPr>
        <w:t xml:space="preserve"> that no rows or columns needed to be removed at this stage. Descriptive statistics were then generated to examine central tendency and dispersion measures for price and volume variables, revealing significant variation in price scales and volatility between different cryptocurrencies.</w:t>
      </w:r>
    </w:p>
    <w:p w14:paraId="50D40DA6" w14:textId="48750B52" w:rsidR="00553665" w:rsidRPr="00553665" w:rsidRDefault="00553665" w:rsidP="00553665">
      <w:pPr>
        <w:rPr>
          <w:sz w:val="28"/>
          <w:szCs w:val="28"/>
        </w:rPr>
      </w:pPr>
      <w:r w:rsidRPr="00553665">
        <w:rPr>
          <w:sz w:val="28"/>
          <w:szCs w:val="28"/>
        </w:rPr>
        <w:t xml:space="preserve">Time-series </w:t>
      </w:r>
      <w:proofErr w:type="spellStart"/>
      <w:r w:rsidRPr="00553665">
        <w:rPr>
          <w:sz w:val="28"/>
          <w:szCs w:val="28"/>
        </w:rPr>
        <w:t>visualisations</w:t>
      </w:r>
      <w:proofErr w:type="spellEnd"/>
      <w:r w:rsidRPr="00553665">
        <w:rPr>
          <w:sz w:val="28"/>
          <w:szCs w:val="28"/>
        </w:rPr>
        <w:t xml:space="preserve"> were created to </w:t>
      </w:r>
      <w:proofErr w:type="spellStart"/>
      <w:r w:rsidRPr="00553665">
        <w:rPr>
          <w:sz w:val="28"/>
          <w:szCs w:val="28"/>
        </w:rPr>
        <w:t>analyse</w:t>
      </w:r>
      <w:proofErr w:type="spellEnd"/>
      <w:r w:rsidRPr="00553665">
        <w:rPr>
          <w:sz w:val="28"/>
          <w:szCs w:val="28"/>
        </w:rPr>
        <w:t xml:space="preserve"> price </w:t>
      </w:r>
      <w:proofErr w:type="spellStart"/>
      <w:r w:rsidRPr="00553665">
        <w:rPr>
          <w:sz w:val="28"/>
          <w:szCs w:val="28"/>
        </w:rPr>
        <w:t>behaviour</w:t>
      </w:r>
      <w:proofErr w:type="spellEnd"/>
      <w:r w:rsidRPr="00553665">
        <w:rPr>
          <w:sz w:val="28"/>
          <w:szCs w:val="28"/>
        </w:rPr>
        <w:t xml:space="preserve"> over time. Line plots of closing prices showed strong volatility, frequent trend reversals, and periods of rapid price appreciation and decline, which are characteristic of </w:t>
      </w:r>
      <w:r w:rsidRPr="00553665">
        <w:rPr>
          <w:sz w:val="28"/>
          <w:szCs w:val="28"/>
        </w:rPr>
        <w:lastRenderedPageBreak/>
        <w:t>cryptocurrency markets.</w:t>
      </w:r>
      <w:r w:rsidRPr="00553665">
        <w:rPr>
          <w:sz w:val="28"/>
          <w:szCs w:val="28"/>
        </w:rPr>
        <w:br/>
      </w:r>
      <w:r w:rsidR="004849B8">
        <w:rPr>
          <w:noProof/>
        </w:rPr>
        <w:drawing>
          <wp:inline distT="0" distB="0" distL="0" distR="0" wp14:anchorId="04421D54" wp14:editId="458C5465">
            <wp:extent cx="6400800" cy="3179445"/>
            <wp:effectExtent l="0" t="0" r="0" b="1905"/>
            <wp:docPr id="350430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00800" cy="3179445"/>
                    </a:xfrm>
                    <a:prstGeom prst="rect">
                      <a:avLst/>
                    </a:prstGeom>
                    <a:noFill/>
                    <a:ln>
                      <a:noFill/>
                    </a:ln>
                  </pic:spPr>
                </pic:pic>
              </a:graphicData>
            </a:graphic>
          </wp:inline>
        </w:drawing>
      </w:r>
    </w:p>
    <w:p w14:paraId="721C83DA" w14:textId="5F97D58F" w:rsidR="00553665" w:rsidRPr="00553665" w:rsidRDefault="00553665" w:rsidP="00553665">
      <w:pPr>
        <w:rPr>
          <w:sz w:val="28"/>
          <w:szCs w:val="28"/>
        </w:rPr>
      </w:pPr>
      <w:r w:rsidRPr="00553665">
        <w:rPr>
          <w:sz w:val="28"/>
          <w:szCs w:val="28"/>
        </w:rPr>
        <w:t xml:space="preserve">Distribution analysis was carried out using histograms for closing prices and trading volume. These </w:t>
      </w:r>
      <w:proofErr w:type="spellStart"/>
      <w:r w:rsidRPr="00553665">
        <w:rPr>
          <w:sz w:val="28"/>
          <w:szCs w:val="28"/>
        </w:rPr>
        <w:t>visualisations</w:t>
      </w:r>
      <w:proofErr w:type="spellEnd"/>
      <w:r w:rsidRPr="00553665">
        <w:rPr>
          <w:sz w:val="28"/>
          <w:szCs w:val="28"/>
        </w:rPr>
        <w:t xml:space="preserve"> indicated non-normal, right-skewed distributions, particularly for volume, suggesting the presence of extreme </w:t>
      </w:r>
      <w:r w:rsidRPr="00553665">
        <w:rPr>
          <w:sz w:val="28"/>
          <w:szCs w:val="28"/>
        </w:rPr>
        <w:lastRenderedPageBreak/>
        <w:t>trading activity on specific days.</w:t>
      </w:r>
      <w:r w:rsidRPr="00553665">
        <w:rPr>
          <w:sz w:val="28"/>
          <w:szCs w:val="28"/>
        </w:rPr>
        <w:br/>
      </w:r>
      <w:r w:rsidR="004849B8">
        <w:rPr>
          <w:noProof/>
        </w:rPr>
        <w:drawing>
          <wp:inline distT="0" distB="0" distL="0" distR="0" wp14:anchorId="2BCE97CC" wp14:editId="16D9EFE1">
            <wp:extent cx="6400800" cy="3176270"/>
            <wp:effectExtent l="0" t="0" r="0" b="5080"/>
            <wp:docPr id="4892273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00800" cy="3176270"/>
                    </a:xfrm>
                    <a:prstGeom prst="rect">
                      <a:avLst/>
                    </a:prstGeom>
                    <a:noFill/>
                    <a:ln>
                      <a:noFill/>
                    </a:ln>
                  </pic:spPr>
                </pic:pic>
              </a:graphicData>
            </a:graphic>
          </wp:inline>
        </w:drawing>
      </w:r>
    </w:p>
    <w:p w14:paraId="4AFB2746" w14:textId="30BF4FEE" w:rsidR="00553665" w:rsidRPr="00553665" w:rsidRDefault="00553665" w:rsidP="00553665">
      <w:pPr>
        <w:rPr>
          <w:sz w:val="28"/>
          <w:szCs w:val="28"/>
        </w:rPr>
      </w:pPr>
      <w:r w:rsidRPr="00553665">
        <w:rPr>
          <w:sz w:val="28"/>
          <w:szCs w:val="28"/>
        </w:rPr>
        <w:t xml:space="preserve">Correlation analysis was performed to examine relationships between Open, High, Low, Close, and Volume variables. Strong positive correlations were observed among price-related variables, while volume showed weaker and less </w:t>
      </w:r>
      <w:r w:rsidRPr="00553665">
        <w:rPr>
          <w:sz w:val="28"/>
          <w:szCs w:val="28"/>
        </w:rPr>
        <w:lastRenderedPageBreak/>
        <w:t>consistent correlations.</w:t>
      </w:r>
      <w:r w:rsidRPr="00553665">
        <w:rPr>
          <w:sz w:val="28"/>
          <w:szCs w:val="28"/>
        </w:rPr>
        <w:br/>
      </w:r>
      <w:r w:rsidR="004849B8">
        <w:rPr>
          <w:noProof/>
        </w:rPr>
        <w:drawing>
          <wp:inline distT="0" distB="0" distL="0" distR="0" wp14:anchorId="73D767BB" wp14:editId="5A3095FB">
            <wp:extent cx="6400800" cy="5474335"/>
            <wp:effectExtent l="0" t="0" r="0" b="0"/>
            <wp:docPr id="7152230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00800" cy="5474335"/>
                    </a:xfrm>
                    <a:prstGeom prst="rect">
                      <a:avLst/>
                    </a:prstGeom>
                    <a:noFill/>
                    <a:ln>
                      <a:noFill/>
                    </a:ln>
                  </pic:spPr>
                </pic:pic>
              </a:graphicData>
            </a:graphic>
          </wp:inline>
        </w:drawing>
      </w:r>
    </w:p>
    <w:p w14:paraId="201E839F" w14:textId="77777777" w:rsidR="00553665" w:rsidRPr="00553665" w:rsidRDefault="00553665" w:rsidP="00553665">
      <w:pPr>
        <w:rPr>
          <w:sz w:val="28"/>
          <w:szCs w:val="28"/>
        </w:rPr>
      </w:pPr>
      <w:r w:rsidRPr="00553665">
        <w:rPr>
          <w:sz w:val="28"/>
          <w:szCs w:val="28"/>
        </w:rPr>
        <w:t xml:space="preserve">Finally, clustering-related insights were explored by </w:t>
      </w:r>
      <w:proofErr w:type="spellStart"/>
      <w:r w:rsidRPr="00553665">
        <w:rPr>
          <w:sz w:val="28"/>
          <w:szCs w:val="28"/>
        </w:rPr>
        <w:t>analysing</w:t>
      </w:r>
      <w:proofErr w:type="spellEnd"/>
      <w:r w:rsidRPr="00553665">
        <w:rPr>
          <w:sz w:val="28"/>
          <w:szCs w:val="28"/>
        </w:rPr>
        <w:t xml:space="preserve"> aggregated price </w:t>
      </w:r>
      <w:proofErr w:type="spellStart"/>
      <w:r w:rsidRPr="00553665">
        <w:rPr>
          <w:sz w:val="28"/>
          <w:szCs w:val="28"/>
        </w:rPr>
        <w:t>behaviour</w:t>
      </w:r>
      <w:proofErr w:type="spellEnd"/>
      <w:r w:rsidRPr="00553665">
        <w:rPr>
          <w:sz w:val="28"/>
          <w:szCs w:val="28"/>
        </w:rPr>
        <w:t xml:space="preserve"> across cryptocurrencies, which supported the later application of dimensionality reduction and clustering techniques. Overall, the EDA process provided critical insights into market volatility, variable relationships, and data characteristics, informing subsequent modelling and system design decisions.</w:t>
      </w:r>
    </w:p>
    <w:p w14:paraId="53CDFCA3" w14:textId="77777777" w:rsidR="003F57AB" w:rsidRDefault="003F57AB" w:rsidP="00954526">
      <w:pPr>
        <w:rPr>
          <w:sz w:val="28"/>
          <w:szCs w:val="28"/>
        </w:rPr>
      </w:pPr>
    </w:p>
    <w:p w14:paraId="5551E357" w14:textId="21A78B28" w:rsidR="00323688" w:rsidRPr="00954526" w:rsidRDefault="00323688" w:rsidP="00323688">
      <w:pPr>
        <w:rPr>
          <w:rFonts w:asciiTheme="majorHAnsi" w:eastAsiaTheme="majorEastAsia" w:hAnsiTheme="majorHAnsi" w:cstheme="majorBidi"/>
          <w:bCs/>
          <w:color w:val="2F5897" w:themeColor="text2"/>
          <w:sz w:val="28"/>
          <w:szCs w:val="26"/>
        </w:rPr>
      </w:pPr>
      <w:r>
        <w:rPr>
          <w:rFonts w:asciiTheme="majorHAnsi" w:eastAsiaTheme="majorEastAsia" w:hAnsiTheme="majorHAnsi" w:cstheme="majorBidi"/>
          <w:bCs/>
          <w:color w:val="2F5897" w:themeColor="text2"/>
          <w:sz w:val="28"/>
          <w:szCs w:val="26"/>
        </w:rPr>
        <w:lastRenderedPageBreak/>
        <w:t xml:space="preserve">PCA and Clustering </w:t>
      </w:r>
    </w:p>
    <w:p w14:paraId="6A06154E" w14:textId="77777777" w:rsidR="005042E9" w:rsidRPr="005042E9" w:rsidRDefault="005042E9" w:rsidP="005042E9">
      <w:pPr>
        <w:rPr>
          <w:sz w:val="28"/>
          <w:szCs w:val="28"/>
        </w:rPr>
      </w:pPr>
      <w:r w:rsidRPr="005042E9">
        <w:rPr>
          <w:sz w:val="28"/>
          <w:szCs w:val="28"/>
        </w:rPr>
        <w:t xml:space="preserve">After applying </w:t>
      </w:r>
      <w:r w:rsidRPr="005042E9">
        <w:rPr>
          <w:b/>
          <w:bCs/>
          <w:sz w:val="28"/>
          <w:szCs w:val="28"/>
        </w:rPr>
        <w:t>Principal Component Analysis (PCA)</w:t>
      </w:r>
      <w:r w:rsidRPr="005042E9">
        <w:rPr>
          <w:sz w:val="28"/>
          <w:szCs w:val="28"/>
        </w:rPr>
        <w:t xml:space="preserve"> to reduce the high-dimensional cryptocurrency price features, </w:t>
      </w:r>
      <w:r w:rsidRPr="005042E9">
        <w:rPr>
          <w:b/>
          <w:bCs/>
          <w:sz w:val="28"/>
          <w:szCs w:val="28"/>
        </w:rPr>
        <w:t>K-Means clustering (k = 4)</w:t>
      </w:r>
      <w:r w:rsidRPr="005042E9">
        <w:rPr>
          <w:sz w:val="28"/>
          <w:szCs w:val="28"/>
        </w:rPr>
        <w:t xml:space="preserve"> was used to group the 30 cryptocurrencies based on similarity in their historical price </w:t>
      </w:r>
      <w:proofErr w:type="spellStart"/>
      <w:r w:rsidRPr="005042E9">
        <w:rPr>
          <w:sz w:val="28"/>
          <w:szCs w:val="28"/>
        </w:rPr>
        <w:t>behaviour</w:t>
      </w:r>
      <w:proofErr w:type="spellEnd"/>
      <w:r w:rsidRPr="005042E9">
        <w:rPr>
          <w:sz w:val="28"/>
          <w:szCs w:val="28"/>
        </w:rPr>
        <w:t xml:space="preserve">. PCA helped retain the dominant variance in the data while enabling effective </w:t>
      </w:r>
      <w:proofErr w:type="spellStart"/>
      <w:r w:rsidRPr="005042E9">
        <w:rPr>
          <w:sz w:val="28"/>
          <w:szCs w:val="28"/>
        </w:rPr>
        <w:t>visualisation</w:t>
      </w:r>
      <w:proofErr w:type="spellEnd"/>
      <w:r w:rsidRPr="005042E9">
        <w:rPr>
          <w:sz w:val="28"/>
          <w:szCs w:val="28"/>
        </w:rPr>
        <w:t xml:space="preserve"> and clustering. The clustering process resulted in </w:t>
      </w:r>
      <w:r w:rsidRPr="005042E9">
        <w:rPr>
          <w:b/>
          <w:bCs/>
          <w:sz w:val="28"/>
          <w:szCs w:val="28"/>
        </w:rPr>
        <w:t>four distinct clusters</w:t>
      </w:r>
      <w:r w:rsidRPr="005042E9">
        <w:rPr>
          <w:sz w:val="28"/>
          <w:szCs w:val="28"/>
        </w:rPr>
        <w:t xml:space="preserve">, each representing a different market </w:t>
      </w:r>
      <w:proofErr w:type="spellStart"/>
      <w:r w:rsidRPr="005042E9">
        <w:rPr>
          <w:sz w:val="28"/>
          <w:szCs w:val="28"/>
        </w:rPr>
        <w:t>behaviour</w:t>
      </w:r>
      <w:proofErr w:type="spellEnd"/>
      <w:r w:rsidRPr="005042E9">
        <w:rPr>
          <w:sz w:val="28"/>
          <w:szCs w:val="28"/>
        </w:rPr>
        <w:t xml:space="preserve"> profile.</w:t>
      </w:r>
    </w:p>
    <w:p w14:paraId="6FB543CA" w14:textId="02F8C9C2" w:rsidR="005042E9" w:rsidRPr="005042E9" w:rsidRDefault="005042E9" w:rsidP="005042E9">
      <w:pPr>
        <w:rPr>
          <w:b/>
          <w:bCs/>
          <w:sz w:val="28"/>
          <w:szCs w:val="28"/>
        </w:rPr>
      </w:pPr>
    </w:p>
    <w:p w14:paraId="17F6A295" w14:textId="77777777" w:rsidR="005042E9" w:rsidRPr="005042E9" w:rsidRDefault="005042E9" w:rsidP="005042E9">
      <w:pPr>
        <w:rPr>
          <w:b/>
          <w:bCs/>
          <w:sz w:val="28"/>
          <w:szCs w:val="28"/>
        </w:rPr>
      </w:pPr>
      <w:r w:rsidRPr="005042E9">
        <w:rPr>
          <w:b/>
          <w:bCs/>
          <w:sz w:val="28"/>
          <w:szCs w:val="28"/>
        </w:rPr>
        <w:t>K-Means Clustering Results (k = 4)</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4"/>
        <w:gridCol w:w="1369"/>
        <w:gridCol w:w="1664"/>
        <w:gridCol w:w="1477"/>
      </w:tblGrid>
      <w:tr w:rsidR="005042E9" w:rsidRPr="005042E9" w14:paraId="2EC28769" w14:textId="77777777" w:rsidTr="005042E9">
        <w:trPr>
          <w:tblHeader/>
          <w:tblCellSpacing w:w="15" w:type="dxa"/>
        </w:trPr>
        <w:tc>
          <w:tcPr>
            <w:tcW w:w="0" w:type="auto"/>
            <w:vAlign w:val="center"/>
            <w:hideMark/>
          </w:tcPr>
          <w:p w14:paraId="6BC7EDE4" w14:textId="77777777" w:rsidR="005042E9" w:rsidRPr="005042E9" w:rsidRDefault="005042E9" w:rsidP="005042E9">
            <w:pPr>
              <w:rPr>
                <w:b/>
                <w:bCs/>
                <w:sz w:val="28"/>
                <w:szCs w:val="28"/>
              </w:rPr>
            </w:pPr>
            <w:r w:rsidRPr="005042E9">
              <w:rPr>
                <w:b/>
                <w:bCs/>
                <w:sz w:val="28"/>
                <w:szCs w:val="28"/>
              </w:rPr>
              <w:t>Cluster 0</w:t>
            </w:r>
          </w:p>
        </w:tc>
        <w:tc>
          <w:tcPr>
            <w:tcW w:w="0" w:type="auto"/>
            <w:vAlign w:val="center"/>
            <w:hideMark/>
          </w:tcPr>
          <w:p w14:paraId="6FFE33C5" w14:textId="77777777" w:rsidR="005042E9" w:rsidRPr="005042E9" w:rsidRDefault="005042E9" w:rsidP="005042E9">
            <w:pPr>
              <w:rPr>
                <w:b/>
                <w:bCs/>
                <w:sz w:val="28"/>
                <w:szCs w:val="28"/>
              </w:rPr>
            </w:pPr>
            <w:r w:rsidRPr="005042E9">
              <w:rPr>
                <w:b/>
                <w:bCs/>
                <w:sz w:val="28"/>
                <w:szCs w:val="28"/>
              </w:rPr>
              <w:t>Cluster 1</w:t>
            </w:r>
          </w:p>
        </w:tc>
        <w:tc>
          <w:tcPr>
            <w:tcW w:w="0" w:type="auto"/>
            <w:vAlign w:val="center"/>
            <w:hideMark/>
          </w:tcPr>
          <w:p w14:paraId="0614F4CC" w14:textId="77777777" w:rsidR="005042E9" w:rsidRPr="005042E9" w:rsidRDefault="005042E9" w:rsidP="005042E9">
            <w:pPr>
              <w:rPr>
                <w:b/>
                <w:bCs/>
                <w:sz w:val="28"/>
                <w:szCs w:val="28"/>
              </w:rPr>
            </w:pPr>
            <w:r w:rsidRPr="005042E9">
              <w:rPr>
                <w:b/>
                <w:bCs/>
                <w:sz w:val="28"/>
                <w:szCs w:val="28"/>
              </w:rPr>
              <w:t>Cluster 2</w:t>
            </w:r>
          </w:p>
        </w:tc>
        <w:tc>
          <w:tcPr>
            <w:tcW w:w="0" w:type="auto"/>
            <w:vAlign w:val="center"/>
            <w:hideMark/>
          </w:tcPr>
          <w:p w14:paraId="6CFFDCB2" w14:textId="77777777" w:rsidR="005042E9" w:rsidRPr="005042E9" w:rsidRDefault="005042E9" w:rsidP="005042E9">
            <w:pPr>
              <w:rPr>
                <w:b/>
                <w:bCs/>
                <w:sz w:val="28"/>
                <w:szCs w:val="28"/>
              </w:rPr>
            </w:pPr>
            <w:r w:rsidRPr="005042E9">
              <w:rPr>
                <w:b/>
                <w:bCs/>
                <w:sz w:val="28"/>
                <w:szCs w:val="28"/>
              </w:rPr>
              <w:t>Cluster 3</w:t>
            </w:r>
          </w:p>
        </w:tc>
      </w:tr>
      <w:tr w:rsidR="005042E9" w:rsidRPr="005042E9" w14:paraId="59661FD8" w14:textId="77777777" w:rsidTr="005042E9">
        <w:trPr>
          <w:tblCellSpacing w:w="15" w:type="dxa"/>
        </w:trPr>
        <w:tc>
          <w:tcPr>
            <w:tcW w:w="0" w:type="auto"/>
            <w:vAlign w:val="center"/>
            <w:hideMark/>
          </w:tcPr>
          <w:p w14:paraId="77D18C9A" w14:textId="77777777" w:rsidR="005042E9" w:rsidRPr="005042E9" w:rsidRDefault="005042E9" w:rsidP="005042E9">
            <w:pPr>
              <w:rPr>
                <w:b/>
                <w:bCs/>
                <w:sz w:val="28"/>
                <w:szCs w:val="28"/>
              </w:rPr>
            </w:pPr>
            <w:r w:rsidRPr="005042E9">
              <w:rPr>
                <w:b/>
                <w:bCs/>
                <w:sz w:val="28"/>
                <w:szCs w:val="28"/>
              </w:rPr>
              <w:t>ALGO-USD</w:t>
            </w:r>
          </w:p>
        </w:tc>
        <w:tc>
          <w:tcPr>
            <w:tcW w:w="0" w:type="auto"/>
            <w:vAlign w:val="center"/>
            <w:hideMark/>
          </w:tcPr>
          <w:p w14:paraId="3D0BD865" w14:textId="77777777" w:rsidR="005042E9" w:rsidRPr="005042E9" w:rsidRDefault="005042E9" w:rsidP="005042E9">
            <w:pPr>
              <w:rPr>
                <w:b/>
                <w:bCs/>
                <w:sz w:val="28"/>
                <w:szCs w:val="28"/>
              </w:rPr>
            </w:pPr>
            <w:r w:rsidRPr="005042E9">
              <w:rPr>
                <w:b/>
                <w:bCs/>
                <w:sz w:val="28"/>
                <w:szCs w:val="28"/>
              </w:rPr>
              <w:t>BTC-USD</w:t>
            </w:r>
          </w:p>
        </w:tc>
        <w:tc>
          <w:tcPr>
            <w:tcW w:w="0" w:type="auto"/>
            <w:vAlign w:val="center"/>
            <w:hideMark/>
          </w:tcPr>
          <w:p w14:paraId="0A797CA0" w14:textId="77777777" w:rsidR="005042E9" w:rsidRPr="005042E9" w:rsidRDefault="005042E9" w:rsidP="005042E9">
            <w:pPr>
              <w:rPr>
                <w:b/>
                <w:bCs/>
                <w:sz w:val="28"/>
                <w:szCs w:val="28"/>
              </w:rPr>
            </w:pPr>
            <w:r w:rsidRPr="005042E9">
              <w:rPr>
                <w:b/>
                <w:bCs/>
                <w:sz w:val="28"/>
                <w:szCs w:val="28"/>
              </w:rPr>
              <w:t>AAVE-USD</w:t>
            </w:r>
          </w:p>
        </w:tc>
        <w:tc>
          <w:tcPr>
            <w:tcW w:w="0" w:type="auto"/>
            <w:vAlign w:val="center"/>
            <w:hideMark/>
          </w:tcPr>
          <w:p w14:paraId="71AEC91C" w14:textId="77777777" w:rsidR="005042E9" w:rsidRPr="005042E9" w:rsidRDefault="005042E9" w:rsidP="005042E9">
            <w:pPr>
              <w:rPr>
                <w:b/>
                <w:bCs/>
                <w:sz w:val="28"/>
                <w:szCs w:val="28"/>
              </w:rPr>
            </w:pPr>
            <w:r w:rsidRPr="005042E9">
              <w:rPr>
                <w:b/>
                <w:bCs/>
                <w:sz w:val="28"/>
                <w:szCs w:val="28"/>
              </w:rPr>
              <w:t>BNB-USD</w:t>
            </w:r>
          </w:p>
        </w:tc>
      </w:tr>
      <w:tr w:rsidR="005042E9" w:rsidRPr="005042E9" w14:paraId="6E1D5F92" w14:textId="77777777" w:rsidTr="005042E9">
        <w:trPr>
          <w:tblCellSpacing w:w="15" w:type="dxa"/>
        </w:trPr>
        <w:tc>
          <w:tcPr>
            <w:tcW w:w="0" w:type="auto"/>
            <w:vAlign w:val="center"/>
            <w:hideMark/>
          </w:tcPr>
          <w:p w14:paraId="3DE0983B" w14:textId="77777777" w:rsidR="005042E9" w:rsidRPr="005042E9" w:rsidRDefault="005042E9" w:rsidP="005042E9">
            <w:pPr>
              <w:rPr>
                <w:b/>
                <w:bCs/>
                <w:sz w:val="28"/>
                <w:szCs w:val="28"/>
              </w:rPr>
            </w:pPr>
            <w:r w:rsidRPr="005042E9">
              <w:rPr>
                <w:b/>
                <w:bCs/>
                <w:sz w:val="28"/>
                <w:szCs w:val="28"/>
              </w:rPr>
              <w:t>ATOM-USD</w:t>
            </w:r>
          </w:p>
        </w:tc>
        <w:tc>
          <w:tcPr>
            <w:tcW w:w="0" w:type="auto"/>
            <w:vAlign w:val="center"/>
            <w:hideMark/>
          </w:tcPr>
          <w:p w14:paraId="6C3CE573" w14:textId="77777777" w:rsidR="005042E9" w:rsidRPr="005042E9" w:rsidRDefault="005042E9" w:rsidP="005042E9">
            <w:pPr>
              <w:rPr>
                <w:b/>
                <w:bCs/>
                <w:sz w:val="28"/>
                <w:szCs w:val="28"/>
              </w:rPr>
            </w:pPr>
          </w:p>
        </w:tc>
        <w:tc>
          <w:tcPr>
            <w:tcW w:w="0" w:type="auto"/>
            <w:vAlign w:val="center"/>
            <w:hideMark/>
          </w:tcPr>
          <w:p w14:paraId="773B5AB2" w14:textId="77777777" w:rsidR="005042E9" w:rsidRPr="005042E9" w:rsidRDefault="005042E9" w:rsidP="005042E9">
            <w:pPr>
              <w:rPr>
                <w:b/>
                <w:bCs/>
                <w:sz w:val="28"/>
                <w:szCs w:val="28"/>
              </w:rPr>
            </w:pPr>
            <w:r w:rsidRPr="005042E9">
              <w:rPr>
                <w:b/>
                <w:bCs/>
                <w:sz w:val="28"/>
                <w:szCs w:val="28"/>
              </w:rPr>
              <w:t>ADA-USD</w:t>
            </w:r>
          </w:p>
        </w:tc>
        <w:tc>
          <w:tcPr>
            <w:tcW w:w="0" w:type="auto"/>
            <w:vAlign w:val="center"/>
            <w:hideMark/>
          </w:tcPr>
          <w:p w14:paraId="3B134A7D" w14:textId="77777777" w:rsidR="005042E9" w:rsidRPr="005042E9" w:rsidRDefault="005042E9" w:rsidP="005042E9">
            <w:pPr>
              <w:rPr>
                <w:b/>
                <w:bCs/>
                <w:sz w:val="28"/>
                <w:szCs w:val="28"/>
              </w:rPr>
            </w:pPr>
            <w:r w:rsidRPr="005042E9">
              <w:rPr>
                <w:b/>
                <w:bCs/>
                <w:sz w:val="28"/>
                <w:szCs w:val="28"/>
              </w:rPr>
              <w:t>ETH-USD</w:t>
            </w:r>
          </w:p>
        </w:tc>
      </w:tr>
      <w:tr w:rsidR="005042E9" w:rsidRPr="005042E9" w14:paraId="565ACF1D" w14:textId="77777777" w:rsidTr="005042E9">
        <w:trPr>
          <w:tblCellSpacing w:w="15" w:type="dxa"/>
        </w:trPr>
        <w:tc>
          <w:tcPr>
            <w:tcW w:w="0" w:type="auto"/>
            <w:vAlign w:val="center"/>
            <w:hideMark/>
          </w:tcPr>
          <w:p w14:paraId="77E84CC9" w14:textId="77777777" w:rsidR="005042E9" w:rsidRPr="005042E9" w:rsidRDefault="005042E9" w:rsidP="005042E9">
            <w:pPr>
              <w:rPr>
                <w:b/>
                <w:bCs/>
                <w:sz w:val="28"/>
                <w:szCs w:val="28"/>
              </w:rPr>
            </w:pPr>
            <w:r w:rsidRPr="005042E9">
              <w:rPr>
                <w:b/>
                <w:bCs/>
                <w:sz w:val="28"/>
                <w:szCs w:val="28"/>
              </w:rPr>
              <w:t>AVAX-USD</w:t>
            </w:r>
          </w:p>
        </w:tc>
        <w:tc>
          <w:tcPr>
            <w:tcW w:w="0" w:type="auto"/>
            <w:vAlign w:val="center"/>
            <w:hideMark/>
          </w:tcPr>
          <w:p w14:paraId="25D6B8D3" w14:textId="77777777" w:rsidR="005042E9" w:rsidRPr="005042E9" w:rsidRDefault="005042E9" w:rsidP="005042E9">
            <w:pPr>
              <w:rPr>
                <w:b/>
                <w:bCs/>
                <w:sz w:val="28"/>
                <w:szCs w:val="28"/>
              </w:rPr>
            </w:pPr>
          </w:p>
        </w:tc>
        <w:tc>
          <w:tcPr>
            <w:tcW w:w="0" w:type="auto"/>
            <w:vAlign w:val="center"/>
            <w:hideMark/>
          </w:tcPr>
          <w:p w14:paraId="397D4F98" w14:textId="77777777" w:rsidR="005042E9" w:rsidRPr="005042E9" w:rsidRDefault="005042E9" w:rsidP="005042E9">
            <w:pPr>
              <w:rPr>
                <w:b/>
                <w:bCs/>
                <w:sz w:val="28"/>
                <w:szCs w:val="28"/>
              </w:rPr>
            </w:pPr>
            <w:r w:rsidRPr="005042E9">
              <w:rPr>
                <w:b/>
                <w:bCs/>
                <w:sz w:val="28"/>
                <w:szCs w:val="28"/>
              </w:rPr>
              <w:t>BCH-USD</w:t>
            </w:r>
          </w:p>
        </w:tc>
        <w:tc>
          <w:tcPr>
            <w:tcW w:w="0" w:type="auto"/>
            <w:vAlign w:val="center"/>
            <w:hideMark/>
          </w:tcPr>
          <w:p w14:paraId="17634500" w14:textId="77777777" w:rsidR="005042E9" w:rsidRPr="005042E9" w:rsidRDefault="005042E9" w:rsidP="005042E9">
            <w:pPr>
              <w:rPr>
                <w:b/>
                <w:bCs/>
                <w:sz w:val="28"/>
                <w:szCs w:val="28"/>
              </w:rPr>
            </w:pPr>
            <w:r w:rsidRPr="005042E9">
              <w:rPr>
                <w:b/>
                <w:bCs/>
                <w:sz w:val="28"/>
                <w:szCs w:val="28"/>
              </w:rPr>
              <w:t>XMR-USD</w:t>
            </w:r>
          </w:p>
        </w:tc>
      </w:tr>
      <w:tr w:rsidR="005042E9" w:rsidRPr="005042E9" w14:paraId="1398F8B5" w14:textId="77777777" w:rsidTr="005042E9">
        <w:trPr>
          <w:tblCellSpacing w:w="15" w:type="dxa"/>
        </w:trPr>
        <w:tc>
          <w:tcPr>
            <w:tcW w:w="0" w:type="auto"/>
            <w:vAlign w:val="center"/>
            <w:hideMark/>
          </w:tcPr>
          <w:p w14:paraId="74C87BA0" w14:textId="77777777" w:rsidR="005042E9" w:rsidRPr="005042E9" w:rsidRDefault="005042E9" w:rsidP="005042E9">
            <w:pPr>
              <w:rPr>
                <w:b/>
                <w:bCs/>
                <w:sz w:val="28"/>
                <w:szCs w:val="28"/>
              </w:rPr>
            </w:pPr>
            <w:r w:rsidRPr="005042E9">
              <w:rPr>
                <w:b/>
                <w:bCs/>
                <w:sz w:val="28"/>
                <w:szCs w:val="28"/>
              </w:rPr>
              <w:t>AXS-USD</w:t>
            </w:r>
          </w:p>
        </w:tc>
        <w:tc>
          <w:tcPr>
            <w:tcW w:w="0" w:type="auto"/>
            <w:vAlign w:val="center"/>
            <w:hideMark/>
          </w:tcPr>
          <w:p w14:paraId="4A3B9F23" w14:textId="77777777" w:rsidR="005042E9" w:rsidRPr="005042E9" w:rsidRDefault="005042E9" w:rsidP="005042E9">
            <w:pPr>
              <w:rPr>
                <w:b/>
                <w:bCs/>
                <w:sz w:val="28"/>
                <w:szCs w:val="28"/>
              </w:rPr>
            </w:pPr>
          </w:p>
        </w:tc>
        <w:tc>
          <w:tcPr>
            <w:tcW w:w="0" w:type="auto"/>
            <w:vAlign w:val="center"/>
            <w:hideMark/>
          </w:tcPr>
          <w:p w14:paraId="6C54DED9" w14:textId="77777777" w:rsidR="005042E9" w:rsidRPr="005042E9" w:rsidRDefault="005042E9" w:rsidP="005042E9">
            <w:pPr>
              <w:rPr>
                <w:b/>
                <w:bCs/>
                <w:sz w:val="28"/>
                <w:szCs w:val="28"/>
              </w:rPr>
            </w:pPr>
            <w:r w:rsidRPr="005042E9">
              <w:rPr>
                <w:b/>
                <w:bCs/>
                <w:sz w:val="28"/>
                <w:szCs w:val="28"/>
              </w:rPr>
              <w:t>DOGE-USD</w:t>
            </w:r>
          </w:p>
        </w:tc>
        <w:tc>
          <w:tcPr>
            <w:tcW w:w="0" w:type="auto"/>
            <w:vAlign w:val="center"/>
            <w:hideMark/>
          </w:tcPr>
          <w:p w14:paraId="0EF62292" w14:textId="77777777" w:rsidR="005042E9" w:rsidRPr="005042E9" w:rsidRDefault="005042E9" w:rsidP="005042E9">
            <w:pPr>
              <w:rPr>
                <w:b/>
                <w:bCs/>
                <w:sz w:val="28"/>
                <w:szCs w:val="28"/>
              </w:rPr>
            </w:pPr>
          </w:p>
        </w:tc>
      </w:tr>
      <w:tr w:rsidR="005042E9" w:rsidRPr="005042E9" w14:paraId="576BAA60" w14:textId="77777777" w:rsidTr="005042E9">
        <w:trPr>
          <w:tblCellSpacing w:w="15" w:type="dxa"/>
        </w:trPr>
        <w:tc>
          <w:tcPr>
            <w:tcW w:w="0" w:type="auto"/>
            <w:vAlign w:val="center"/>
            <w:hideMark/>
          </w:tcPr>
          <w:p w14:paraId="6E89FE09" w14:textId="77777777" w:rsidR="005042E9" w:rsidRPr="005042E9" w:rsidRDefault="005042E9" w:rsidP="005042E9">
            <w:pPr>
              <w:rPr>
                <w:b/>
                <w:bCs/>
                <w:sz w:val="28"/>
                <w:szCs w:val="28"/>
              </w:rPr>
            </w:pPr>
            <w:r w:rsidRPr="005042E9">
              <w:rPr>
                <w:b/>
                <w:bCs/>
                <w:sz w:val="28"/>
                <w:szCs w:val="28"/>
              </w:rPr>
              <w:t>CRV-USD</w:t>
            </w:r>
          </w:p>
        </w:tc>
        <w:tc>
          <w:tcPr>
            <w:tcW w:w="0" w:type="auto"/>
            <w:vAlign w:val="center"/>
            <w:hideMark/>
          </w:tcPr>
          <w:p w14:paraId="3EE387A5" w14:textId="77777777" w:rsidR="005042E9" w:rsidRPr="005042E9" w:rsidRDefault="005042E9" w:rsidP="005042E9">
            <w:pPr>
              <w:rPr>
                <w:b/>
                <w:bCs/>
                <w:sz w:val="28"/>
                <w:szCs w:val="28"/>
              </w:rPr>
            </w:pPr>
          </w:p>
        </w:tc>
        <w:tc>
          <w:tcPr>
            <w:tcW w:w="0" w:type="auto"/>
            <w:vAlign w:val="center"/>
            <w:hideMark/>
          </w:tcPr>
          <w:p w14:paraId="39D79FD5" w14:textId="77777777" w:rsidR="005042E9" w:rsidRPr="005042E9" w:rsidRDefault="005042E9" w:rsidP="005042E9">
            <w:pPr>
              <w:rPr>
                <w:b/>
                <w:bCs/>
                <w:sz w:val="28"/>
                <w:szCs w:val="28"/>
              </w:rPr>
            </w:pPr>
            <w:r w:rsidRPr="005042E9">
              <w:rPr>
                <w:b/>
                <w:bCs/>
                <w:sz w:val="28"/>
                <w:szCs w:val="28"/>
              </w:rPr>
              <w:t>ETC-USD</w:t>
            </w:r>
          </w:p>
        </w:tc>
        <w:tc>
          <w:tcPr>
            <w:tcW w:w="0" w:type="auto"/>
            <w:vAlign w:val="center"/>
            <w:hideMark/>
          </w:tcPr>
          <w:p w14:paraId="201B6E85" w14:textId="77777777" w:rsidR="005042E9" w:rsidRPr="005042E9" w:rsidRDefault="005042E9" w:rsidP="005042E9">
            <w:pPr>
              <w:rPr>
                <w:b/>
                <w:bCs/>
                <w:sz w:val="28"/>
                <w:szCs w:val="28"/>
              </w:rPr>
            </w:pPr>
          </w:p>
        </w:tc>
      </w:tr>
      <w:tr w:rsidR="005042E9" w:rsidRPr="005042E9" w14:paraId="297B60D0" w14:textId="77777777" w:rsidTr="005042E9">
        <w:trPr>
          <w:tblCellSpacing w:w="15" w:type="dxa"/>
        </w:trPr>
        <w:tc>
          <w:tcPr>
            <w:tcW w:w="0" w:type="auto"/>
            <w:vAlign w:val="center"/>
            <w:hideMark/>
          </w:tcPr>
          <w:p w14:paraId="5873F858" w14:textId="77777777" w:rsidR="005042E9" w:rsidRPr="005042E9" w:rsidRDefault="005042E9" w:rsidP="005042E9">
            <w:pPr>
              <w:rPr>
                <w:b/>
                <w:bCs/>
                <w:sz w:val="28"/>
                <w:szCs w:val="28"/>
              </w:rPr>
            </w:pPr>
            <w:r w:rsidRPr="005042E9">
              <w:rPr>
                <w:b/>
                <w:bCs/>
                <w:sz w:val="28"/>
                <w:szCs w:val="28"/>
              </w:rPr>
              <w:t>DASH-USD</w:t>
            </w:r>
          </w:p>
        </w:tc>
        <w:tc>
          <w:tcPr>
            <w:tcW w:w="0" w:type="auto"/>
            <w:vAlign w:val="center"/>
            <w:hideMark/>
          </w:tcPr>
          <w:p w14:paraId="740B2F24" w14:textId="77777777" w:rsidR="005042E9" w:rsidRPr="005042E9" w:rsidRDefault="005042E9" w:rsidP="005042E9">
            <w:pPr>
              <w:rPr>
                <w:b/>
                <w:bCs/>
                <w:sz w:val="28"/>
                <w:szCs w:val="28"/>
              </w:rPr>
            </w:pPr>
          </w:p>
        </w:tc>
        <w:tc>
          <w:tcPr>
            <w:tcW w:w="0" w:type="auto"/>
            <w:vAlign w:val="center"/>
            <w:hideMark/>
          </w:tcPr>
          <w:p w14:paraId="6C1C7CD9" w14:textId="77777777" w:rsidR="005042E9" w:rsidRPr="005042E9" w:rsidRDefault="005042E9" w:rsidP="005042E9">
            <w:pPr>
              <w:rPr>
                <w:b/>
                <w:bCs/>
                <w:sz w:val="28"/>
                <w:szCs w:val="28"/>
              </w:rPr>
            </w:pPr>
            <w:r w:rsidRPr="005042E9">
              <w:rPr>
                <w:b/>
                <w:bCs/>
                <w:sz w:val="28"/>
                <w:szCs w:val="28"/>
              </w:rPr>
              <w:t>LINK-USD</w:t>
            </w:r>
          </w:p>
        </w:tc>
        <w:tc>
          <w:tcPr>
            <w:tcW w:w="0" w:type="auto"/>
            <w:vAlign w:val="center"/>
            <w:hideMark/>
          </w:tcPr>
          <w:p w14:paraId="1BEE8BF1" w14:textId="77777777" w:rsidR="005042E9" w:rsidRPr="005042E9" w:rsidRDefault="005042E9" w:rsidP="005042E9">
            <w:pPr>
              <w:rPr>
                <w:b/>
                <w:bCs/>
                <w:sz w:val="28"/>
                <w:szCs w:val="28"/>
              </w:rPr>
            </w:pPr>
          </w:p>
        </w:tc>
      </w:tr>
      <w:tr w:rsidR="005042E9" w:rsidRPr="005042E9" w14:paraId="46CD246B" w14:textId="77777777" w:rsidTr="005042E9">
        <w:trPr>
          <w:tblCellSpacing w:w="15" w:type="dxa"/>
        </w:trPr>
        <w:tc>
          <w:tcPr>
            <w:tcW w:w="0" w:type="auto"/>
            <w:vAlign w:val="center"/>
            <w:hideMark/>
          </w:tcPr>
          <w:p w14:paraId="7D3DD13E" w14:textId="77777777" w:rsidR="005042E9" w:rsidRPr="005042E9" w:rsidRDefault="005042E9" w:rsidP="005042E9">
            <w:pPr>
              <w:rPr>
                <w:b/>
                <w:bCs/>
                <w:sz w:val="28"/>
                <w:szCs w:val="28"/>
              </w:rPr>
            </w:pPr>
            <w:r w:rsidRPr="005042E9">
              <w:rPr>
                <w:b/>
                <w:bCs/>
                <w:sz w:val="28"/>
                <w:szCs w:val="28"/>
              </w:rPr>
              <w:t>DOT-USD</w:t>
            </w:r>
          </w:p>
        </w:tc>
        <w:tc>
          <w:tcPr>
            <w:tcW w:w="0" w:type="auto"/>
            <w:vAlign w:val="center"/>
            <w:hideMark/>
          </w:tcPr>
          <w:p w14:paraId="479134E1" w14:textId="77777777" w:rsidR="005042E9" w:rsidRPr="005042E9" w:rsidRDefault="005042E9" w:rsidP="005042E9">
            <w:pPr>
              <w:rPr>
                <w:b/>
                <w:bCs/>
                <w:sz w:val="28"/>
                <w:szCs w:val="28"/>
              </w:rPr>
            </w:pPr>
          </w:p>
        </w:tc>
        <w:tc>
          <w:tcPr>
            <w:tcW w:w="0" w:type="auto"/>
            <w:vAlign w:val="center"/>
            <w:hideMark/>
          </w:tcPr>
          <w:p w14:paraId="28A6713C" w14:textId="77777777" w:rsidR="005042E9" w:rsidRPr="005042E9" w:rsidRDefault="005042E9" w:rsidP="005042E9">
            <w:pPr>
              <w:rPr>
                <w:b/>
                <w:bCs/>
                <w:sz w:val="28"/>
                <w:szCs w:val="28"/>
              </w:rPr>
            </w:pPr>
            <w:r w:rsidRPr="005042E9">
              <w:rPr>
                <w:b/>
                <w:bCs/>
                <w:sz w:val="28"/>
                <w:szCs w:val="28"/>
              </w:rPr>
              <w:t>LTC-USD</w:t>
            </w:r>
          </w:p>
        </w:tc>
        <w:tc>
          <w:tcPr>
            <w:tcW w:w="0" w:type="auto"/>
            <w:vAlign w:val="center"/>
            <w:hideMark/>
          </w:tcPr>
          <w:p w14:paraId="1452C7F1" w14:textId="77777777" w:rsidR="005042E9" w:rsidRPr="005042E9" w:rsidRDefault="005042E9" w:rsidP="005042E9">
            <w:pPr>
              <w:rPr>
                <w:b/>
                <w:bCs/>
                <w:sz w:val="28"/>
                <w:szCs w:val="28"/>
              </w:rPr>
            </w:pPr>
          </w:p>
        </w:tc>
      </w:tr>
      <w:tr w:rsidR="005042E9" w:rsidRPr="005042E9" w14:paraId="0A535103" w14:textId="77777777" w:rsidTr="005042E9">
        <w:trPr>
          <w:tblCellSpacing w:w="15" w:type="dxa"/>
        </w:trPr>
        <w:tc>
          <w:tcPr>
            <w:tcW w:w="0" w:type="auto"/>
            <w:vAlign w:val="center"/>
            <w:hideMark/>
          </w:tcPr>
          <w:p w14:paraId="46FAFBBB" w14:textId="77777777" w:rsidR="005042E9" w:rsidRPr="005042E9" w:rsidRDefault="005042E9" w:rsidP="005042E9">
            <w:pPr>
              <w:rPr>
                <w:b/>
                <w:bCs/>
                <w:sz w:val="28"/>
                <w:szCs w:val="28"/>
              </w:rPr>
            </w:pPr>
            <w:r w:rsidRPr="005042E9">
              <w:rPr>
                <w:b/>
                <w:bCs/>
                <w:sz w:val="28"/>
                <w:szCs w:val="28"/>
              </w:rPr>
              <w:t>EOS-USD</w:t>
            </w:r>
          </w:p>
        </w:tc>
        <w:tc>
          <w:tcPr>
            <w:tcW w:w="0" w:type="auto"/>
            <w:vAlign w:val="center"/>
            <w:hideMark/>
          </w:tcPr>
          <w:p w14:paraId="25980D20" w14:textId="77777777" w:rsidR="005042E9" w:rsidRPr="005042E9" w:rsidRDefault="005042E9" w:rsidP="005042E9">
            <w:pPr>
              <w:rPr>
                <w:b/>
                <w:bCs/>
                <w:sz w:val="28"/>
                <w:szCs w:val="28"/>
              </w:rPr>
            </w:pPr>
          </w:p>
        </w:tc>
        <w:tc>
          <w:tcPr>
            <w:tcW w:w="0" w:type="auto"/>
            <w:vAlign w:val="center"/>
            <w:hideMark/>
          </w:tcPr>
          <w:p w14:paraId="553C5672" w14:textId="77777777" w:rsidR="005042E9" w:rsidRPr="005042E9" w:rsidRDefault="005042E9" w:rsidP="005042E9">
            <w:pPr>
              <w:rPr>
                <w:b/>
                <w:bCs/>
                <w:sz w:val="28"/>
                <w:szCs w:val="28"/>
              </w:rPr>
            </w:pPr>
            <w:r w:rsidRPr="005042E9">
              <w:rPr>
                <w:b/>
                <w:bCs/>
                <w:sz w:val="28"/>
                <w:szCs w:val="28"/>
              </w:rPr>
              <w:t>MKR-USD</w:t>
            </w:r>
          </w:p>
        </w:tc>
        <w:tc>
          <w:tcPr>
            <w:tcW w:w="0" w:type="auto"/>
            <w:vAlign w:val="center"/>
            <w:hideMark/>
          </w:tcPr>
          <w:p w14:paraId="06CD3ABE" w14:textId="77777777" w:rsidR="005042E9" w:rsidRPr="005042E9" w:rsidRDefault="005042E9" w:rsidP="005042E9">
            <w:pPr>
              <w:rPr>
                <w:b/>
                <w:bCs/>
                <w:sz w:val="28"/>
                <w:szCs w:val="28"/>
              </w:rPr>
            </w:pPr>
          </w:p>
        </w:tc>
      </w:tr>
      <w:tr w:rsidR="005042E9" w:rsidRPr="005042E9" w14:paraId="64003F44" w14:textId="77777777" w:rsidTr="005042E9">
        <w:trPr>
          <w:tblCellSpacing w:w="15" w:type="dxa"/>
        </w:trPr>
        <w:tc>
          <w:tcPr>
            <w:tcW w:w="0" w:type="auto"/>
            <w:vAlign w:val="center"/>
            <w:hideMark/>
          </w:tcPr>
          <w:p w14:paraId="3957863B" w14:textId="77777777" w:rsidR="005042E9" w:rsidRPr="005042E9" w:rsidRDefault="005042E9" w:rsidP="005042E9">
            <w:pPr>
              <w:rPr>
                <w:b/>
                <w:bCs/>
                <w:sz w:val="28"/>
                <w:szCs w:val="28"/>
              </w:rPr>
            </w:pPr>
            <w:r w:rsidRPr="005042E9">
              <w:rPr>
                <w:b/>
                <w:bCs/>
                <w:sz w:val="28"/>
                <w:szCs w:val="28"/>
              </w:rPr>
              <w:t>FIL-USD</w:t>
            </w:r>
          </w:p>
        </w:tc>
        <w:tc>
          <w:tcPr>
            <w:tcW w:w="0" w:type="auto"/>
            <w:vAlign w:val="center"/>
            <w:hideMark/>
          </w:tcPr>
          <w:p w14:paraId="6DC54A5D" w14:textId="77777777" w:rsidR="005042E9" w:rsidRPr="005042E9" w:rsidRDefault="005042E9" w:rsidP="005042E9">
            <w:pPr>
              <w:rPr>
                <w:b/>
                <w:bCs/>
                <w:sz w:val="28"/>
                <w:szCs w:val="28"/>
              </w:rPr>
            </w:pPr>
          </w:p>
        </w:tc>
        <w:tc>
          <w:tcPr>
            <w:tcW w:w="0" w:type="auto"/>
            <w:vAlign w:val="center"/>
            <w:hideMark/>
          </w:tcPr>
          <w:p w14:paraId="44C2D62F" w14:textId="77777777" w:rsidR="005042E9" w:rsidRPr="005042E9" w:rsidRDefault="005042E9" w:rsidP="005042E9">
            <w:pPr>
              <w:rPr>
                <w:b/>
                <w:bCs/>
                <w:sz w:val="28"/>
                <w:szCs w:val="28"/>
              </w:rPr>
            </w:pPr>
            <w:r w:rsidRPr="005042E9">
              <w:rPr>
                <w:b/>
                <w:bCs/>
                <w:sz w:val="28"/>
                <w:szCs w:val="28"/>
              </w:rPr>
              <w:t>SOL-USD</w:t>
            </w:r>
          </w:p>
        </w:tc>
        <w:tc>
          <w:tcPr>
            <w:tcW w:w="0" w:type="auto"/>
            <w:vAlign w:val="center"/>
            <w:hideMark/>
          </w:tcPr>
          <w:p w14:paraId="019FA16B" w14:textId="77777777" w:rsidR="005042E9" w:rsidRPr="005042E9" w:rsidRDefault="005042E9" w:rsidP="005042E9">
            <w:pPr>
              <w:rPr>
                <w:b/>
                <w:bCs/>
                <w:sz w:val="28"/>
                <w:szCs w:val="28"/>
              </w:rPr>
            </w:pPr>
          </w:p>
        </w:tc>
      </w:tr>
      <w:tr w:rsidR="005042E9" w:rsidRPr="005042E9" w14:paraId="6D9D66EB" w14:textId="77777777" w:rsidTr="005042E9">
        <w:trPr>
          <w:tblCellSpacing w:w="15" w:type="dxa"/>
        </w:trPr>
        <w:tc>
          <w:tcPr>
            <w:tcW w:w="0" w:type="auto"/>
            <w:vAlign w:val="center"/>
            <w:hideMark/>
          </w:tcPr>
          <w:p w14:paraId="7887F2C9" w14:textId="77777777" w:rsidR="005042E9" w:rsidRPr="005042E9" w:rsidRDefault="005042E9" w:rsidP="005042E9">
            <w:pPr>
              <w:rPr>
                <w:b/>
                <w:bCs/>
                <w:sz w:val="28"/>
                <w:szCs w:val="28"/>
              </w:rPr>
            </w:pPr>
            <w:r w:rsidRPr="005042E9">
              <w:rPr>
                <w:b/>
                <w:bCs/>
                <w:sz w:val="28"/>
                <w:szCs w:val="28"/>
              </w:rPr>
              <w:lastRenderedPageBreak/>
              <w:t>ICP-USD</w:t>
            </w:r>
          </w:p>
        </w:tc>
        <w:tc>
          <w:tcPr>
            <w:tcW w:w="0" w:type="auto"/>
            <w:vAlign w:val="center"/>
            <w:hideMark/>
          </w:tcPr>
          <w:p w14:paraId="127A0195" w14:textId="77777777" w:rsidR="005042E9" w:rsidRPr="005042E9" w:rsidRDefault="005042E9" w:rsidP="005042E9">
            <w:pPr>
              <w:rPr>
                <w:b/>
                <w:bCs/>
                <w:sz w:val="28"/>
                <w:szCs w:val="28"/>
              </w:rPr>
            </w:pPr>
          </w:p>
        </w:tc>
        <w:tc>
          <w:tcPr>
            <w:tcW w:w="0" w:type="auto"/>
            <w:vAlign w:val="center"/>
            <w:hideMark/>
          </w:tcPr>
          <w:p w14:paraId="6D9B6EA5" w14:textId="77777777" w:rsidR="005042E9" w:rsidRPr="005042E9" w:rsidRDefault="005042E9" w:rsidP="005042E9">
            <w:pPr>
              <w:rPr>
                <w:b/>
                <w:bCs/>
                <w:sz w:val="28"/>
                <w:szCs w:val="28"/>
              </w:rPr>
            </w:pPr>
            <w:r w:rsidRPr="005042E9">
              <w:rPr>
                <w:b/>
                <w:bCs/>
                <w:sz w:val="28"/>
                <w:szCs w:val="28"/>
              </w:rPr>
              <w:t>XLM-USD</w:t>
            </w:r>
          </w:p>
        </w:tc>
        <w:tc>
          <w:tcPr>
            <w:tcW w:w="0" w:type="auto"/>
            <w:vAlign w:val="center"/>
            <w:hideMark/>
          </w:tcPr>
          <w:p w14:paraId="7EF08EA6" w14:textId="77777777" w:rsidR="005042E9" w:rsidRPr="005042E9" w:rsidRDefault="005042E9" w:rsidP="005042E9">
            <w:pPr>
              <w:rPr>
                <w:b/>
                <w:bCs/>
                <w:sz w:val="28"/>
                <w:szCs w:val="28"/>
              </w:rPr>
            </w:pPr>
          </w:p>
        </w:tc>
      </w:tr>
      <w:tr w:rsidR="005042E9" w:rsidRPr="005042E9" w14:paraId="405D0562" w14:textId="77777777" w:rsidTr="005042E9">
        <w:trPr>
          <w:tblCellSpacing w:w="15" w:type="dxa"/>
        </w:trPr>
        <w:tc>
          <w:tcPr>
            <w:tcW w:w="0" w:type="auto"/>
            <w:vAlign w:val="center"/>
            <w:hideMark/>
          </w:tcPr>
          <w:p w14:paraId="4A8245DF" w14:textId="77777777" w:rsidR="005042E9" w:rsidRPr="005042E9" w:rsidRDefault="005042E9" w:rsidP="005042E9">
            <w:pPr>
              <w:rPr>
                <w:b/>
                <w:bCs/>
                <w:sz w:val="28"/>
                <w:szCs w:val="28"/>
              </w:rPr>
            </w:pPr>
            <w:r w:rsidRPr="005042E9">
              <w:rPr>
                <w:b/>
                <w:bCs/>
                <w:sz w:val="28"/>
                <w:szCs w:val="28"/>
              </w:rPr>
              <w:t>MANA-USD</w:t>
            </w:r>
          </w:p>
        </w:tc>
        <w:tc>
          <w:tcPr>
            <w:tcW w:w="0" w:type="auto"/>
            <w:vAlign w:val="center"/>
            <w:hideMark/>
          </w:tcPr>
          <w:p w14:paraId="02BF69A3" w14:textId="77777777" w:rsidR="005042E9" w:rsidRPr="005042E9" w:rsidRDefault="005042E9" w:rsidP="005042E9">
            <w:pPr>
              <w:rPr>
                <w:b/>
                <w:bCs/>
                <w:sz w:val="28"/>
                <w:szCs w:val="28"/>
              </w:rPr>
            </w:pPr>
          </w:p>
        </w:tc>
        <w:tc>
          <w:tcPr>
            <w:tcW w:w="0" w:type="auto"/>
            <w:vAlign w:val="center"/>
            <w:hideMark/>
          </w:tcPr>
          <w:p w14:paraId="04443BBB" w14:textId="77777777" w:rsidR="005042E9" w:rsidRPr="005042E9" w:rsidRDefault="005042E9" w:rsidP="005042E9">
            <w:pPr>
              <w:rPr>
                <w:b/>
                <w:bCs/>
                <w:sz w:val="28"/>
                <w:szCs w:val="28"/>
              </w:rPr>
            </w:pPr>
            <w:r w:rsidRPr="005042E9">
              <w:rPr>
                <w:b/>
                <w:bCs/>
                <w:sz w:val="28"/>
                <w:szCs w:val="28"/>
              </w:rPr>
              <w:t>XRP-USD</w:t>
            </w:r>
          </w:p>
        </w:tc>
        <w:tc>
          <w:tcPr>
            <w:tcW w:w="0" w:type="auto"/>
            <w:vAlign w:val="center"/>
            <w:hideMark/>
          </w:tcPr>
          <w:p w14:paraId="48B41A2D" w14:textId="77777777" w:rsidR="005042E9" w:rsidRPr="005042E9" w:rsidRDefault="005042E9" w:rsidP="005042E9">
            <w:pPr>
              <w:rPr>
                <w:b/>
                <w:bCs/>
                <w:sz w:val="28"/>
                <w:szCs w:val="28"/>
              </w:rPr>
            </w:pPr>
          </w:p>
        </w:tc>
      </w:tr>
      <w:tr w:rsidR="005042E9" w:rsidRPr="005042E9" w14:paraId="7E7FD04D" w14:textId="77777777" w:rsidTr="005042E9">
        <w:trPr>
          <w:tblCellSpacing w:w="15" w:type="dxa"/>
        </w:trPr>
        <w:tc>
          <w:tcPr>
            <w:tcW w:w="0" w:type="auto"/>
            <w:vAlign w:val="center"/>
            <w:hideMark/>
          </w:tcPr>
          <w:p w14:paraId="4BA45160" w14:textId="77777777" w:rsidR="005042E9" w:rsidRPr="005042E9" w:rsidRDefault="005042E9" w:rsidP="005042E9">
            <w:pPr>
              <w:rPr>
                <w:b/>
                <w:bCs/>
                <w:sz w:val="28"/>
                <w:szCs w:val="28"/>
              </w:rPr>
            </w:pPr>
            <w:r w:rsidRPr="005042E9">
              <w:rPr>
                <w:b/>
                <w:bCs/>
                <w:sz w:val="28"/>
                <w:szCs w:val="28"/>
              </w:rPr>
              <w:t>SHIB-USD</w:t>
            </w:r>
          </w:p>
        </w:tc>
        <w:tc>
          <w:tcPr>
            <w:tcW w:w="0" w:type="auto"/>
            <w:vAlign w:val="center"/>
            <w:hideMark/>
          </w:tcPr>
          <w:p w14:paraId="79D2A25E" w14:textId="77777777" w:rsidR="005042E9" w:rsidRPr="005042E9" w:rsidRDefault="005042E9" w:rsidP="005042E9">
            <w:pPr>
              <w:rPr>
                <w:b/>
                <w:bCs/>
                <w:sz w:val="28"/>
                <w:szCs w:val="28"/>
              </w:rPr>
            </w:pPr>
          </w:p>
        </w:tc>
        <w:tc>
          <w:tcPr>
            <w:tcW w:w="0" w:type="auto"/>
            <w:vAlign w:val="center"/>
            <w:hideMark/>
          </w:tcPr>
          <w:p w14:paraId="20ABEFD4" w14:textId="77777777" w:rsidR="005042E9" w:rsidRPr="005042E9" w:rsidRDefault="005042E9" w:rsidP="005042E9">
            <w:pPr>
              <w:rPr>
                <w:b/>
                <w:bCs/>
                <w:sz w:val="28"/>
                <w:szCs w:val="28"/>
              </w:rPr>
            </w:pPr>
          </w:p>
        </w:tc>
        <w:tc>
          <w:tcPr>
            <w:tcW w:w="0" w:type="auto"/>
            <w:vAlign w:val="center"/>
            <w:hideMark/>
          </w:tcPr>
          <w:p w14:paraId="7F1C5F45" w14:textId="77777777" w:rsidR="005042E9" w:rsidRPr="005042E9" w:rsidRDefault="005042E9" w:rsidP="005042E9">
            <w:pPr>
              <w:rPr>
                <w:b/>
                <w:bCs/>
                <w:sz w:val="28"/>
                <w:szCs w:val="28"/>
              </w:rPr>
            </w:pPr>
          </w:p>
        </w:tc>
      </w:tr>
      <w:tr w:rsidR="005042E9" w:rsidRPr="005042E9" w14:paraId="315CAF16" w14:textId="77777777" w:rsidTr="005042E9">
        <w:trPr>
          <w:tblCellSpacing w:w="15" w:type="dxa"/>
        </w:trPr>
        <w:tc>
          <w:tcPr>
            <w:tcW w:w="0" w:type="auto"/>
            <w:vAlign w:val="center"/>
            <w:hideMark/>
          </w:tcPr>
          <w:p w14:paraId="08670C18" w14:textId="77777777" w:rsidR="005042E9" w:rsidRPr="005042E9" w:rsidRDefault="005042E9" w:rsidP="005042E9">
            <w:pPr>
              <w:rPr>
                <w:b/>
                <w:bCs/>
                <w:sz w:val="28"/>
                <w:szCs w:val="28"/>
              </w:rPr>
            </w:pPr>
            <w:r w:rsidRPr="005042E9">
              <w:rPr>
                <w:b/>
                <w:bCs/>
                <w:sz w:val="28"/>
                <w:szCs w:val="28"/>
              </w:rPr>
              <w:t>THETA-USD</w:t>
            </w:r>
          </w:p>
        </w:tc>
        <w:tc>
          <w:tcPr>
            <w:tcW w:w="0" w:type="auto"/>
            <w:vAlign w:val="center"/>
            <w:hideMark/>
          </w:tcPr>
          <w:p w14:paraId="74479A68" w14:textId="77777777" w:rsidR="005042E9" w:rsidRPr="005042E9" w:rsidRDefault="005042E9" w:rsidP="005042E9">
            <w:pPr>
              <w:rPr>
                <w:b/>
                <w:bCs/>
                <w:sz w:val="28"/>
                <w:szCs w:val="28"/>
              </w:rPr>
            </w:pPr>
          </w:p>
        </w:tc>
        <w:tc>
          <w:tcPr>
            <w:tcW w:w="0" w:type="auto"/>
            <w:vAlign w:val="center"/>
            <w:hideMark/>
          </w:tcPr>
          <w:p w14:paraId="79FB6FA1" w14:textId="77777777" w:rsidR="005042E9" w:rsidRPr="005042E9" w:rsidRDefault="005042E9" w:rsidP="005042E9">
            <w:pPr>
              <w:rPr>
                <w:b/>
                <w:bCs/>
                <w:sz w:val="28"/>
                <w:szCs w:val="28"/>
              </w:rPr>
            </w:pPr>
          </w:p>
        </w:tc>
        <w:tc>
          <w:tcPr>
            <w:tcW w:w="0" w:type="auto"/>
            <w:vAlign w:val="center"/>
            <w:hideMark/>
          </w:tcPr>
          <w:p w14:paraId="3DF66A66" w14:textId="77777777" w:rsidR="005042E9" w:rsidRPr="005042E9" w:rsidRDefault="005042E9" w:rsidP="005042E9">
            <w:pPr>
              <w:rPr>
                <w:b/>
                <w:bCs/>
                <w:sz w:val="28"/>
                <w:szCs w:val="28"/>
              </w:rPr>
            </w:pPr>
          </w:p>
        </w:tc>
      </w:tr>
      <w:tr w:rsidR="005042E9" w:rsidRPr="005042E9" w14:paraId="48325449" w14:textId="77777777" w:rsidTr="005042E9">
        <w:trPr>
          <w:tblCellSpacing w:w="15" w:type="dxa"/>
        </w:trPr>
        <w:tc>
          <w:tcPr>
            <w:tcW w:w="0" w:type="auto"/>
            <w:vAlign w:val="center"/>
            <w:hideMark/>
          </w:tcPr>
          <w:p w14:paraId="4BB5A546" w14:textId="77777777" w:rsidR="005042E9" w:rsidRPr="005042E9" w:rsidRDefault="005042E9" w:rsidP="005042E9">
            <w:pPr>
              <w:rPr>
                <w:b/>
                <w:bCs/>
                <w:sz w:val="28"/>
                <w:szCs w:val="28"/>
              </w:rPr>
            </w:pPr>
            <w:r w:rsidRPr="005042E9">
              <w:rPr>
                <w:b/>
                <w:bCs/>
                <w:sz w:val="28"/>
                <w:szCs w:val="28"/>
              </w:rPr>
              <w:t>VET-USD</w:t>
            </w:r>
          </w:p>
        </w:tc>
        <w:tc>
          <w:tcPr>
            <w:tcW w:w="0" w:type="auto"/>
            <w:vAlign w:val="center"/>
            <w:hideMark/>
          </w:tcPr>
          <w:p w14:paraId="129256CF" w14:textId="77777777" w:rsidR="005042E9" w:rsidRPr="005042E9" w:rsidRDefault="005042E9" w:rsidP="005042E9">
            <w:pPr>
              <w:rPr>
                <w:b/>
                <w:bCs/>
                <w:sz w:val="28"/>
                <w:szCs w:val="28"/>
              </w:rPr>
            </w:pPr>
          </w:p>
        </w:tc>
        <w:tc>
          <w:tcPr>
            <w:tcW w:w="0" w:type="auto"/>
            <w:vAlign w:val="center"/>
            <w:hideMark/>
          </w:tcPr>
          <w:p w14:paraId="1318F7A7" w14:textId="77777777" w:rsidR="005042E9" w:rsidRPr="005042E9" w:rsidRDefault="005042E9" w:rsidP="005042E9">
            <w:pPr>
              <w:rPr>
                <w:b/>
                <w:bCs/>
                <w:sz w:val="28"/>
                <w:szCs w:val="28"/>
              </w:rPr>
            </w:pPr>
          </w:p>
        </w:tc>
        <w:tc>
          <w:tcPr>
            <w:tcW w:w="0" w:type="auto"/>
            <w:vAlign w:val="center"/>
            <w:hideMark/>
          </w:tcPr>
          <w:p w14:paraId="3FE17AD7" w14:textId="77777777" w:rsidR="005042E9" w:rsidRPr="005042E9" w:rsidRDefault="005042E9" w:rsidP="005042E9">
            <w:pPr>
              <w:rPr>
                <w:b/>
                <w:bCs/>
                <w:sz w:val="28"/>
                <w:szCs w:val="28"/>
              </w:rPr>
            </w:pPr>
          </w:p>
        </w:tc>
      </w:tr>
      <w:tr w:rsidR="005042E9" w:rsidRPr="005042E9" w14:paraId="7A6A7477" w14:textId="77777777" w:rsidTr="005042E9">
        <w:trPr>
          <w:tblCellSpacing w:w="15" w:type="dxa"/>
        </w:trPr>
        <w:tc>
          <w:tcPr>
            <w:tcW w:w="0" w:type="auto"/>
            <w:vAlign w:val="center"/>
            <w:hideMark/>
          </w:tcPr>
          <w:p w14:paraId="4DD8479D" w14:textId="77777777" w:rsidR="005042E9" w:rsidRPr="005042E9" w:rsidRDefault="005042E9" w:rsidP="005042E9">
            <w:pPr>
              <w:rPr>
                <w:b/>
                <w:bCs/>
                <w:sz w:val="28"/>
                <w:szCs w:val="28"/>
              </w:rPr>
            </w:pPr>
            <w:r w:rsidRPr="005042E9">
              <w:rPr>
                <w:b/>
                <w:bCs/>
                <w:sz w:val="28"/>
                <w:szCs w:val="28"/>
              </w:rPr>
              <w:t>XTZ-USD</w:t>
            </w:r>
          </w:p>
        </w:tc>
        <w:tc>
          <w:tcPr>
            <w:tcW w:w="0" w:type="auto"/>
            <w:vAlign w:val="center"/>
            <w:hideMark/>
          </w:tcPr>
          <w:p w14:paraId="7D403CBB" w14:textId="77777777" w:rsidR="005042E9" w:rsidRPr="005042E9" w:rsidRDefault="005042E9" w:rsidP="005042E9">
            <w:pPr>
              <w:rPr>
                <w:b/>
                <w:bCs/>
                <w:sz w:val="28"/>
                <w:szCs w:val="28"/>
              </w:rPr>
            </w:pPr>
          </w:p>
        </w:tc>
        <w:tc>
          <w:tcPr>
            <w:tcW w:w="0" w:type="auto"/>
            <w:vAlign w:val="center"/>
            <w:hideMark/>
          </w:tcPr>
          <w:p w14:paraId="2466C4F3" w14:textId="77777777" w:rsidR="005042E9" w:rsidRPr="005042E9" w:rsidRDefault="005042E9" w:rsidP="005042E9">
            <w:pPr>
              <w:rPr>
                <w:b/>
                <w:bCs/>
                <w:sz w:val="28"/>
                <w:szCs w:val="28"/>
              </w:rPr>
            </w:pPr>
          </w:p>
        </w:tc>
        <w:tc>
          <w:tcPr>
            <w:tcW w:w="0" w:type="auto"/>
            <w:vAlign w:val="center"/>
            <w:hideMark/>
          </w:tcPr>
          <w:p w14:paraId="159E713A" w14:textId="77777777" w:rsidR="005042E9" w:rsidRPr="005042E9" w:rsidRDefault="005042E9" w:rsidP="005042E9">
            <w:pPr>
              <w:rPr>
                <w:b/>
                <w:bCs/>
                <w:sz w:val="28"/>
                <w:szCs w:val="28"/>
              </w:rPr>
            </w:pPr>
          </w:p>
        </w:tc>
      </w:tr>
    </w:tbl>
    <w:p w14:paraId="036E9387" w14:textId="78238FF2" w:rsidR="005042E9" w:rsidRDefault="005042E9" w:rsidP="005042E9">
      <w:pPr>
        <w:rPr>
          <w:sz w:val="28"/>
          <w:szCs w:val="28"/>
        </w:rPr>
      </w:pPr>
    </w:p>
    <w:p w14:paraId="102E9B6D" w14:textId="77777777" w:rsidR="005042E9" w:rsidRPr="005042E9" w:rsidRDefault="005042E9" w:rsidP="005042E9">
      <w:pPr>
        <w:rPr>
          <w:sz w:val="28"/>
          <w:szCs w:val="28"/>
        </w:rPr>
      </w:pPr>
    </w:p>
    <w:p w14:paraId="441E6507" w14:textId="77777777" w:rsidR="005042E9" w:rsidRPr="005042E9" w:rsidRDefault="005042E9" w:rsidP="005042E9">
      <w:pPr>
        <w:rPr>
          <w:b/>
          <w:bCs/>
          <w:sz w:val="28"/>
          <w:szCs w:val="28"/>
        </w:rPr>
      </w:pPr>
      <w:r w:rsidRPr="005042E9">
        <w:rPr>
          <w:b/>
          <w:bCs/>
          <w:sz w:val="28"/>
          <w:szCs w:val="28"/>
        </w:rPr>
        <w:t>Selected Representative Coins from Each Cluster</w:t>
      </w:r>
    </w:p>
    <w:p w14:paraId="5D16A637" w14:textId="77777777" w:rsidR="005042E9" w:rsidRPr="005042E9" w:rsidRDefault="005042E9" w:rsidP="005042E9">
      <w:pPr>
        <w:rPr>
          <w:sz w:val="28"/>
          <w:szCs w:val="28"/>
        </w:rPr>
      </w:pPr>
      <w:r w:rsidRPr="005042E9">
        <w:rPr>
          <w:sz w:val="28"/>
          <w:szCs w:val="28"/>
        </w:rPr>
        <w:t xml:space="preserve">To avoid redundancy and ensure meaningful analysis, </w:t>
      </w:r>
      <w:r w:rsidRPr="005042E9">
        <w:rPr>
          <w:b/>
          <w:bCs/>
          <w:sz w:val="28"/>
          <w:szCs w:val="28"/>
        </w:rPr>
        <w:t>one representative cryptocurrency</w:t>
      </w:r>
      <w:r w:rsidRPr="005042E9">
        <w:rPr>
          <w:sz w:val="28"/>
          <w:szCs w:val="28"/>
        </w:rPr>
        <w:t xml:space="preserve"> was selected from each cluster based on trading volume, data availability, and drawdown characteristics.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28"/>
        <w:gridCol w:w="1846"/>
        <w:gridCol w:w="2235"/>
        <w:gridCol w:w="1791"/>
        <w:gridCol w:w="2669"/>
      </w:tblGrid>
      <w:tr w:rsidR="005042E9" w:rsidRPr="005042E9" w14:paraId="0DFE0F67" w14:textId="77777777" w:rsidTr="005042E9">
        <w:trPr>
          <w:tblHeader/>
          <w:tblCellSpacing w:w="15" w:type="dxa"/>
        </w:trPr>
        <w:tc>
          <w:tcPr>
            <w:tcW w:w="0" w:type="auto"/>
            <w:vAlign w:val="center"/>
            <w:hideMark/>
          </w:tcPr>
          <w:p w14:paraId="48F382AB" w14:textId="77777777" w:rsidR="005042E9" w:rsidRPr="005042E9" w:rsidRDefault="005042E9" w:rsidP="005042E9">
            <w:pPr>
              <w:rPr>
                <w:b/>
                <w:bCs/>
                <w:sz w:val="28"/>
                <w:szCs w:val="28"/>
              </w:rPr>
            </w:pPr>
            <w:r w:rsidRPr="005042E9">
              <w:rPr>
                <w:b/>
                <w:bCs/>
                <w:sz w:val="28"/>
                <w:szCs w:val="28"/>
              </w:rPr>
              <w:t>Cluster</w:t>
            </w:r>
          </w:p>
        </w:tc>
        <w:tc>
          <w:tcPr>
            <w:tcW w:w="0" w:type="auto"/>
            <w:vAlign w:val="center"/>
            <w:hideMark/>
          </w:tcPr>
          <w:p w14:paraId="40E8A92C" w14:textId="77777777" w:rsidR="005042E9" w:rsidRPr="005042E9" w:rsidRDefault="005042E9" w:rsidP="005042E9">
            <w:pPr>
              <w:rPr>
                <w:b/>
                <w:bCs/>
                <w:sz w:val="28"/>
                <w:szCs w:val="28"/>
              </w:rPr>
            </w:pPr>
            <w:r w:rsidRPr="005042E9">
              <w:rPr>
                <w:b/>
                <w:bCs/>
                <w:sz w:val="28"/>
                <w:szCs w:val="28"/>
              </w:rPr>
              <w:t>Selected Coin</w:t>
            </w:r>
          </w:p>
        </w:tc>
        <w:tc>
          <w:tcPr>
            <w:tcW w:w="0" w:type="auto"/>
            <w:vAlign w:val="center"/>
            <w:hideMark/>
          </w:tcPr>
          <w:p w14:paraId="38AEC8AA" w14:textId="77777777" w:rsidR="005042E9" w:rsidRPr="005042E9" w:rsidRDefault="005042E9" w:rsidP="005042E9">
            <w:pPr>
              <w:rPr>
                <w:b/>
                <w:bCs/>
                <w:sz w:val="28"/>
                <w:szCs w:val="28"/>
              </w:rPr>
            </w:pPr>
            <w:r w:rsidRPr="005042E9">
              <w:rPr>
                <w:b/>
                <w:bCs/>
                <w:sz w:val="28"/>
                <w:szCs w:val="28"/>
              </w:rPr>
              <w:t>Average Volume</w:t>
            </w:r>
          </w:p>
        </w:tc>
        <w:tc>
          <w:tcPr>
            <w:tcW w:w="0" w:type="auto"/>
            <w:vAlign w:val="center"/>
            <w:hideMark/>
          </w:tcPr>
          <w:p w14:paraId="2454E6C5" w14:textId="77777777" w:rsidR="005042E9" w:rsidRPr="005042E9" w:rsidRDefault="005042E9" w:rsidP="005042E9">
            <w:pPr>
              <w:rPr>
                <w:b/>
                <w:bCs/>
                <w:sz w:val="28"/>
                <w:szCs w:val="28"/>
              </w:rPr>
            </w:pPr>
            <w:r w:rsidRPr="005042E9">
              <w:rPr>
                <w:b/>
                <w:bCs/>
                <w:sz w:val="28"/>
                <w:szCs w:val="28"/>
              </w:rPr>
              <w:t>Observations</w:t>
            </w:r>
          </w:p>
        </w:tc>
        <w:tc>
          <w:tcPr>
            <w:tcW w:w="0" w:type="auto"/>
            <w:vAlign w:val="center"/>
            <w:hideMark/>
          </w:tcPr>
          <w:p w14:paraId="6825D234" w14:textId="77777777" w:rsidR="005042E9" w:rsidRPr="005042E9" w:rsidRDefault="005042E9" w:rsidP="005042E9">
            <w:pPr>
              <w:rPr>
                <w:b/>
                <w:bCs/>
                <w:sz w:val="28"/>
                <w:szCs w:val="28"/>
              </w:rPr>
            </w:pPr>
            <w:r w:rsidRPr="005042E9">
              <w:rPr>
                <w:b/>
                <w:bCs/>
                <w:sz w:val="28"/>
                <w:szCs w:val="28"/>
              </w:rPr>
              <w:t>Average Drawdown</w:t>
            </w:r>
          </w:p>
        </w:tc>
      </w:tr>
      <w:tr w:rsidR="005042E9" w:rsidRPr="005042E9" w14:paraId="06158BDB" w14:textId="77777777" w:rsidTr="005042E9">
        <w:trPr>
          <w:tblCellSpacing w:w="15" w:type="dxa"/>
        </w:trPr>
        <w:tc>
          <w:tcPr>
            <w:tcW w:w="0" w:type="auto"/>
            <w:vAlign w:val="center"/>
            <w:hideMark/>
          </w:tcPr>
          <w:p w14:paraId="66A19538" w14:textId="77777777" w:rsidR="005042E9" w:rsidRPr="005042E9" w:rsidRDefault="005042E9" w:rsidP="005042E9">
            <w:pPr>
              <w:rPr>
                <w:sz w:val="28"/>
                <w:szCs w:val="28"/>
              </w:rPr>
            </w:pPr>
            <w:r w:rsidRPr="005042E9">
              <w:rPr>
                <w:sz w:val="28"/>
                <w:szCs w:val="28"/>
              </w:rPr>
              <w:t>0</w:t>
            </w:r>
          </w:p>
        </w:tc>
        <w:tc>
          <w:tcPr>
            <w:tcW w:w="0" w:type="auto"/>
            <w:vAlign w:val="center"/>
            <w:hideMark/>
          </w:tcPr>
          <w:p w14:paraId="5FE66507" w14:textId="77777777" w:rsidR="005042E9" w:rsidRPr="005042E9" w:rsidRDefault="005042E9" w:rsidP="005042E9">
            <w:pPr>
              <w:rPr>
                <w:sz w:val="28"/>
                <w:szCs w:val="28"/>
              </w:rPr>
            </w:pPr>
            <w:r w:rsidRPr="005042E9">
              <w:rPr>
                <w:sz w:val="28"/>
                <w:szCs w:val="28"/>
              </w:rPr>
              <w:t>SOL-USD</w:t>
            </w:r>
          </w:p>
        </w:tc>
        <w:tc>
          <w:tcPr>
            <w:tcW w:w="0" w:type="auto"/>
            <w:vAlign w:val="center"/>
            <w:hideMark/>
          </w:tcPr>
          <w:p w14:paraId="24BE95A9" w14:textId="77777777" w:rsidR="005042E9" w:rsidRPr="005042E9" w:rsidRDefault="005042E9" w:rsidP="005042E9">
            <w:pPr>
              <w:rPr>
                <w:sz w:val="28"/>
                <w:szCs w:val="28"/>
              </w:rPr>
            </w:pPr>
            <w:r w:rsidRPr="005042E9">
              <w:rPr>
                <w:sz w:val="28"/>
                <w:szCs w:val="28"/>
              </w:rPr>
              <w:t>3.38 × 10⁹</w:t>
            </w:r>
          </w:p>
        </w:tc>
        <w:tc>
          <w:tcPr>
            <w:tcW w:w="0" w:type="auto"/>
            <w:vAlign w:val="center"/>
            <w:hideMark/>
          </w:tcPr>
          <w:p w14:paraId="3E803F40" w14:textId="77777777" w:rsidR="005042E9" w:rsidRPr="005042E9" w:rsidRDefault="005042E9" w:rsidP="005042E9">
            <w:pPr>
              <w:rPr>
                <w:sz w:val="28"/>
                <w:szCs w:val="28"/>
              </w:rPr>
            </w:pPr>
            <w:r w:rsidRPr="005042E9">
              <w:rPr>
                <w:sz w:val="28"/>
                <w:szCs w:val="28"/>
              </w:rPr>
              <w:t>1065</w:t>
            </w:r>
          </w:p>
        </w:tc>
        <w:tc>
          <w:tcPr>
            <w:tcW w:w="0" w:type="auto"/>
            <w:vAlign w:val="center"/>
            <w:hideMark/>
          </w:tcPr>
          <w:p w14:paraId="59073F55" w14:textId="77777777" w:rsidR="005042E9" w:rsidRPr="005042E9" w:rsidRDefault="005042E9" w:rsidP="005042E9">
            <w:pPr>
              <w:rPr>
                <w:sz w:val="28"/>
                <w:szCs w:val="28"/>
              </w:rPr>
            </w:pPr>
            <w:r w:rsidRPr="005042E9">
              <w:rPr>
                <w:sz w:val="28"/>
                <w:szCs w:val="28"/>
              </w:rPr>
              <w:t>-0.2448</w:t>
            </w:r>
          </w:p>
        </w:tc>
      </w:tr>
      <w:tr w:rsidR="005042E9" w:rsidRPr="005042E9" w14:paraId="6D071097" w14:textId="77777777" w:rsidTr="005042E9">
        <w:trPr>
          <w:tblCellSpacing w:w="15" w:type="dxa"/>
        </w:trPr>
        <w:tc>
          <w:tcPr>
            <w:tcW w:w="0" w:type="auto"/>
            <w:vAlign w:val="center"/>
            <w:hideMark/>
          </w:tcPr>
          <w:p w14:paraId="03A2FA39" w14:textId="77777777" w:rsidR="005042E9" w:rsidRPr="005042E9" w:rsidRDefault="005042E9" w:rsidP="005042E9">
            <w:pPr>
              <w:rPr>
                <w:sz w:val="28"/>
                <w:szCs w:val="28"/>
              </w:rPr>
            </w:pPr>
            <w:r w:rsidRPr="005042E9">
              <w:rPr>
                <w:sz w:val="28"/>
                <w:szCs w:val="28"/>
              </w:rPr>
              <w:t>1</w:t>
            </w:r>
          </w:p>
        </w:tc>
        <w:tc>
          <w:tcPr>
            <w:tcW w:w="0" w:type="auto"/>
            <w:vAlign w:val="center"/>
            <w:hideMark/>
          </w:tcPr>
          <w:p w14:paraId="1E660FE3" w14:textId="77777777" w:rsidR="005042E9" w:rsidRPr="005042E9" w:rsidRDefault="005042E9" w:rsidP="005042E9">
            <w:pPr>
              <w:rPr>
                <w:sz w:val="28"/>
                <w:szCs w:val="28"/>
              </w:rPr>
            </w:pPr>
            <w:r w:rsidRPr="005042E9">
              <w:rPr>
                <w:sz w:val="28"/>
                <w:szCs w:val="28"/>
              </w:rPr>
              <w:t>BTC-USD</w:t>
            </w:r>
          </w:p>
        </w:tc>
        <w:tc>
          <w:tcPr>
            <w:tcW w:w="0" w:type="auto"/>
            <w:vAlign w:val="center"/>
            <w:hideMark/>
          </w:tcPr>
          <w:p w14:paraId="4C7C2D43" w14:textId="77777777" w:rsidR="005042E9" w:rsidRPr="005042E9" w:rsidRDefault="005042E9" w:rsidP="005042E9">
            <w:pPr>
              <w:rPr>
                <w:sz w:val="28"/>
                <w:szCs w:val="28"/>
              </w:rPr>
            </w:pPr>
            <w:r w:rsidRPr="005042E9">
              <w:rPr>
                <w:sz w:val="28"/>
                <w:szCs w:val="28"/>
              </w:rPr>
              <w:t>3.66 × 10¹⁰</w:t>
            </w:r>
          </w:p>
        </w:tc>
        <w:tc>
          <w:tcPr>
            <w:tcW w:w="0" w:type="auto"/>
            <w:vAlign w:val="center"/>
            <w:hideMark/>
          </w:tcPr>
          <w:p w14:paraId="52E14D36" w14:textId="77777777" w:rsidR="005042E9" w:rsidRPr="005042E9" w:rsidRDefault="005042E9" w:rsidP="005042E9">
            <w:pPr>
              <w:rPr>
                <w:sz w:val="28"/>
                <w:szCs w:val="28"/>
              </w:rPr>
            </w:pPr>
            <w:r w:rsidRPr="005042E9">
              <w:rPr>
                <w:sz w:val="28"/>
                <w:szCs w:val="28"/>
              </w:rPr>
              <w:t>1065</w:t>
            </w:r>
          </w:p>
        </w:tc>
        <w:tc>
          <w:tcPr>
            <w:tcW w:w="0" w:type="auto"/>
            <w:vAlign w:val="center"/>
            <w:hideMark/>
          </w:tcPr>
          <w:p w14:paraId="285C03B5" w14:textId="77777777" w:rsidR="005042E9" w:rsidRPr="005042E9" w:rsidRDefault="005042E9" w:rsidP="005042E9">
            <w:pPr>
              <w:rPr>
                <w:sz w:val="28"/>
                <w:szCs w:val="28"/>
              </w:rPr>
            </w:pPr>
            <w:r w:rsidRPr="005042E9">
              <w:rPr>
                <w:sz w:val="28"/>
                <w:szCs w:val="28"/>
              </w:rPr>
              <w:t>-0.1242</w:t>
            </w:r>
          </w:p>
        </w:tc>
      </w:tr>
      <w:tr w:rsidR="005042E9" w:rsidRPr="005042E9" w14:paraId="5CF0A21D" w14:textId="77777777" w:rsidTr="005042E9">
        <w:trPr>
          <w:tblCellSpacing w:w="15" w:type="dxa"/>
        </w:trPr>
        <w:tc>
          <w:tcPr>
            <w:tcW w:w="0" w:type="auto"/>
            <w:vAlign w:val="center"/>
            <w:hideMark/>
          </w:tcPr>
          <w:p w14:paraId="431468E4" w14:textId="77777777" w:rsidR="005042E9" w:rsidRPr="005042E9" w:rsidRDefault="005042E9" w:rsidP="005042E9">
            <w:pPr>
              <w:rPr>
                <w:sz w:val="28"/>
                <w:szCs w:val="28"/>
              </w:rPr>
            </w:pPr>
            <w:r w:rsidRPr="005042E9">
              <w:rPr>
                <w:sz w:val="28"/>
                <w:szCs w:val="28"/>
              </w:rPr>
              <w:t>2</w:t>
            </w:r>
          </w:p>
        </w:tc>
        <w:tc>
          <w:tcPr>
            <w:tcW w:w="0" w:type="auto"/>
            <w:vAlign w:val="center"/>
            <w:hideMark/>
          </w:tcPr>
          <w:p w14:paraId="0108CC5F" w14:textId="77777777" w:rsidR="005042E9" w:rsidRPr="005042E9" w:rsidRDefault="005042E9" w:rsidP="005042E9">
            <w:pPr>
              <w:rPr>
                <w:sz w:val="28"/>
                <w:szCs w:val="28"/>
              </w:rPr>
            </w:pPr>
            <w:r w:rsidRPr="005042E9">
              <w:rPr>
                <w:sz w:val="28"/>
                <w:szCs w:val="28"/>
              </w:rPr>
              <w:t>ETH-USD</w:t>
            </w:r>
          </w:p>
        </w:tc>
        <w:tc>
          <w:tcPr>
            <w:tcW w:w="0" w:type="auto"/>
            <w:vAlign w:val="center"/>
            <w:hideMark/>
          </w:tcPr>
          <w:p w14:paraId="49950E4F" w14:textId="77777777" w:rsidR="005042E9" w:rsidRPr="005042E9" w:rsidRDefault="005042E9" w:rsidP="005042E9">
            <w:pPr>
              <w:rPr>
                <w:sz w:val="28"/>
                <w:szCs w:val="28"/>
              </w:rPr>
            </w:pPr>
            <w:r w:rsidRPr="005042E9">
              <w:rPr>
                <w:sz w:val="28"/>
                <w:szCs w:val="28"/>
              </w:rPr>
              <w:t>1.87 × 10¹⁰</w:t>
            </w:r>
          </w:p>
        </w:tc>
        <w:tc>
          <w:tcPr>
            <w:tcW w:w="0" w:type="auto"/>
            <w:vAlign w:val="center"/>
            <w:hideMark/>
          </w:tcPr>
          <w:p w14:paraId="7652D692" w14:textId="77777777" w:rsidR="005042E9" w:rsidRPr="005042E9" w:rsidRDefault="005042E9" w:rsidP="005042E9">
            <w:pPr>
              <w:rPr>
                <w:sz w:val="28"/>
                <w:szCs w:val="28"/>
              </w:rPr>
            </w:pPr>
            <w:r w:rsidRPr="005042E9">
              <w:rPr>
                <w:sz w:val="28"/>
                <w:szCs w:val="28"/>
              </w:rPr>
              <w:t>1065</w:t>
            </w:r>
          </w:p>
        </w:tc>
        <w:tc>
          <w:tcPr>
            <w:tcW w:w="0" w:type="auto"/>
            <w:vAlign w:val="center"/>
            <w:hideMark/>
          </w:tcPr>
          <w:p w14:paraId="62FE9D97" w14:textId="77777777" w:rsidR="005042E9" w:rsidRPr="005042E9" w:rsidRDefault="005042E9" w:rsidP="005042E9">
            <w:pPr>
              <w:rPr>
                <w:sz w:val="28"/>
                <w:szCs w:val="28"/>
              </w:rPr>
            </w:pPr>
            <w:r w:rsidRPr="005042E9">
              <w:rPr>
                <w:sz w:val="28"/>
                <w:szCs w:val="28"/>
              </w:rPr>
              <w:t>-0.1761</w:t>
            </w:r>
          </w:p>
        </w:tc>
      </w:tr>
      <w:tr w:rsidR="005042E9" w:rsidRPr="005042E9" w14:paraId="7D40171E" w14:textId="77777777" w:rsidTr="005042E9">
        <w:trPr>
          <w:tblCellSpacing w:w="15" w:type="dxa"/>
        </w:trPr>
        <w:tc>
          <w:tcPr>
            <w:tcW w:w="0" w:type="auto"/>
            <w:vAlign w:val="center"/>
            <w:hideMark/>
          </w:tcPr>
          <w:p w14:paraId="168820D5" w14:textId="77777777" w:rsidR="005042E9" w:rsidRPr="005042E9" w:rsidRDefault="005042E9" w:rsidP="005042E9">
            <w:pPr>
              <w:rPr>
                <w:sz w:val="28"/>
                <w:szCs w:val="28"/>
              </w:rPr>
            </w:pPr>
            <w:r w:rsidRPr="005042E9">
              <w:rPr>
                <w:sz w:val="28"/>
                <w:szCs w:val="28"/>
              </w:rPr>
              <w:t>3</w:t>
            </w:r>
          </w:p>
        </w:tc>
        <w:tc>
          <w:tcPr>
            <w:tcW w:w="0" w:type="auto"/>
            <w:vAlign w:val="center"/>
            <w:hideMark/>
          </w:tcPr>
          <w:p w14:paraId="7F604D3D" w14:textId="77777777" w:rsidR="005042E9" w:rsidRPr="005042E9" w:rsidRDefault="005042E9" w:rsidP="005042E9">
            <w:pPr>
              <w:rPr>
                <w:sz w:val="28"/>
                <w:szCs w:val="28"/>
              </w:rPr>
            </w:pPr>
            <w:r w:rsidRPr="005042E9">
              <w:rPr>
                <w:sz w:val="28"/>
                <w:szCs w:val="28"/>
              </w:rPr>
              <w:t>AVAX-USD</w:t>
            </w:r>
          </w:p>
        </w:tc>
        <w:tc>
          <w:tcPr>
            <w:tcW w:w="0" w:type="auto"/>
            <w:vAlign w:val="center"/>
            <w:hideMark/>
          </w:tcPr>
          <w:p w14:paraId="2C801067" w14:textId="77777777" w:rsidR="005042E9" w:rsidRPr="005042E9" w:rsidRDefault="005042E9" w:rsidP="005042E9">
            <w:pPr>
              <w:rPr>
                <w:sz w:val="28"/>
                <w:szCs w:val="28"/>
              </w:rPr>
            </w:pPr>
            <w:r w:rsidRPr="005042E9">
              <w:rPr>
                <w:sz w:val="28"/>
                <w:szCs w:val="28"/>
              </w:rPr>
              <w:t>4.89 × 10⁸</w:t>
            </w:r>
          </w:p>
        </w:tc>
        <w:tc>
          <w:tcPr>
            <w:tcW w:w="0" w:type="auto"/>
            <w:vAlign w:val="center"/>
            <w:hideMark/>
          </w:tcPr>
          <w:p w14:paraId="480200FB" w14:textId="77777777" w:rsidR="005042E9" w:rsidRPr="005042E9" w:rsidRDefault="005042E9" w:rsidP="005042E9">
            <w:pPr>
              <w:rPr>
                <w:sz w:val="28"/>
                <w:szCs w:val="28"/>
              </w:rPr>
            </w:pPr>
            <w:r w:rsidRPr="005042E9">
              <w:rPr>
                <w:sz w:val="28"/>
                <w:szCs w:val="28"/>
              </w:rPr>
              <w:t>1065</w:t>
            </w:r>
          </w:p>
        </w:tc>
        <w:tc>
          <w:tcPr>
            <w:tcW w:w="0" w:type="auto"/>
            <w:vAlign w:val="center"/>
            <w:hideMark/>
          </w:tcPr>
          <w:p w14:paraId="0FEC748E" w14:textId="77777777" w:rsidR="005042E9" w:rsidRPr="005042E9" w:rsidRDefault="005042E9" w:rsidP="005042E9">
            <w:pPr>
              <w:rPr>
                <w:sz w:val="28"/>
                <w:szCs w:val="28"/>
              </w:rPr>
            </w:pPr>
            <w:r w:rsidRPr="005042E9">
              <w:rPr>
                <w:sz w:val="28"/>
                <w:szCs w:val="28"/>
              </w:rPr>
              <w:t>-0.2783</w:t>
            </w:r>
          </w:p>
        </w:tc>
      </w:tr>
    </w:tbl>
    <w:p w14:paraId="0B6D38AA" w14:textId="77777777" w:rsidR="005042E9" w:rsidRDefault="005042E9" w:rsidP="005042E9">
      <w:pPr>
        <w:rPr>
          <w:sz w:val="28"/>
          <w:szCs w:val="28"/>
        </w:rPr>
      </w:pPr>
    </w:p>
    <w:p w14:paraId="5D49216B" w14:textId="47F13439" w:rsidR="005042E9" w:rsidRPr="005042E9" w:rsidRDefault="005042E9" w:rsidP="005042E9">
      <w:pPr>
        <w:rPr>
          <w:sz w:val="28"/>
          <w:szCs w:val="28"/>
        </w:rPr>
      </w:pPr>
      <w:r w:rsidRPr="005042E9">
        <w:rPr>
          <w:sz w:val="28"/>
          <w:szCs w:val="28"/>
        </w:rPr>
        <w:t xml:space="preserve">The PCA and clustering approach successfully segmented cryptocurrencies into four distinct </w:t>
      </w:r>
      <w:proofErr w:type="spellStart"/>
      <w:r w:rsidRPr="005042E9">
        <w:rPr>
          <w:sz w:val="28"/>
          <w:szCs w:val="28"/>
        </w:rPr>
        <w:t>behavioural</w:t>
      </w:r>
      <w:proofErr w:type="spellEnd"/>
      <w:r w:rsidRPr="005042E9">
        <w:rPr>
          <w:sz w:val="28"/>
          <w:szCs w:val="28"/>
        </w:rPr>
        <w:t xml:space="preserve"> groups. Selecting one representative coin from each cluster ensured diversity in market characteristics while keeping the forecasting and modelling process computationally efficient. These representative cryptocurrencies were subsequently used for detailed exploratory analysis, forecasting, and decision-support system development.</w:t>
      </w:r>
    </w:p>
    <w:p w14:paraId="61FA2B09" w14:textId="77777777" w:rsidR="00323688" w:rsidRDefault="00323688" w:rsidP="00954526">
      <w:pPr>
        <w:rPr>
          <w:sz w:val="28"/>
          <w:szCs w:val="28"/>
        </w:rPr>
      </w:pPr>
    </w:p>
    <w:p w14:paraId="09EFECCA" w14:textId="3C3F2C05" w:rsidR="004849B8" w:rsidRDefault="004849B8" w:rsidP="00954526">
      <w:pPr>
        <w:rPr>
          <w:sz w:val="28"/>
          <w:szCs w:val="28"/>
        </w:rPr>
      </w:pPr>
      <w:r>
        <w:rPr>
          <w:noProof/>
        </w:rPr>
        <w:drawing>
          <wp:inline distT="0" distB="0" distL="0" distR="0" wp14:anchorId="3637642B" wp14:editId="7299BB70">
            <wp:extent cx="6400800" cy="1752600"/>
            <wp:effectExtent l="0" t="0" r="0" b="0"/>
            <wp:docPr id="7869440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400800" cy="1752600"/>
                    </a:xfrm>
                    <a:prstGeom prst="rect">
                      <a:avLst/>
                    </a:prstGeom>
                    <a:noFill/>
                    <a:ln>
                      <a:noFill/>
                    </a:ln>
                  </pic:spPr>
                </pic:pic>
              </a:graphicData>
            </a:graphic>
          </wp:inline>
        </w:drawing>
      </w:r>
    </w:p>
    <w:p w14:paraId="66E17B14" w14:textId="77777777" w:rsidR="003F57AB" w:rsidRDefault="003F57AB" w:rsidP="00954526">
      <w:pPr>
        <w:rPr>
          <w:sz w:val="28"/>
          <w:szCs w:val="28"/>
        </w:rPr>
      </w:pPr>
    </w:p>
    <w:p w14:paraId="0B094E30" w14:textId="2061E6D7" w:rsidR="00954526" w:rsidRPr="00954526" w:rsidRDefault="00954526" w:rsidP="00954526">
      <w:pPr>
        <w:rPr>
          <w:rFonts w:asciiTheme="majorHAnsi" w:eastAsiaTheme="majorEastAsia" w:hAnsiTheme="majorHAnsi" w:cstheme="majorBidi"/>
          <w:bCs/>
          <w:color w:val="2F5897" w:themeColor="text2"/>
          <w:sz w:val="28"/>
          <w:szCs w:val="26"/>
        </w:rPr>
      </w:pPr>
      <w:r w:rsidRPr="00954526">
        <w:rPr>
          <w:rFonts w:asciiTheme="majorHAnsi" w:eastAsiaTheme="majorEastAsia" w:hAnsiTheme="majorHAnsi" w:cstheme="majorBidi"/>
          <w:bCs/>
          <w:color w:val="2F5897" w:themeColor="text2"/>
          <w:sz w:val="28"/>
          <w:szCs w:val="26"/>
        </w:rPr>
        <w:t>Data Modelling and Visualisation</w:t>
      </w:r>
    </w:p>
    <w:p w14:paraId="3BA99F83" w14:textId="77777777" w:rsidR="00A61D1A" w:rsidRPr="00A61D1A" w:rsidRDefault="00A61D1A" w:rsidP="00A61D1A">
      <w:pPr>
        <w:jc w:val="both"/>
        <w:rPr>
          <w:b/>
          <w:bCs/>
          <w:sz w:val="28"/>
          <w:szCs w:val="28"/>
        </w:rPr>
      </w:pPr>
      <w:r w:rsidRPr="00A61D1A">
        <w:rPr>
          <w:b/>
          <w:bCs/>
          <w:sz w:val="28"/>
          <w:szCs w:val="28"/>
        </w:rPr>
        <w:t>ARIMA Model</w:t>
      </w:r>
    </w:p>
    <w:p w14:paraId="755946AB" w14:textId="003AA418" w:rsidR="00A61D1A" w:rsidRPr="00A61D1A" w:rsidRDefault="00A61D1A" w:rsidP="00A61D1A">
      <w:pPr>
        <w:jc w:val="both"/>
        <w:rPr>
          <w:sz w:val="28"/>
          <w:szCs w:val="28"/>
        </w:rPr>
      </w:pPr>
      <w:r w:rsidRPr="00A61D1A">
        <w:rPr>
          <w:sz w:val="28"/>
          <w:szCs w:val="28"/>
        </w:rPr>
        <w:t xml:space="preserve">The Autoregressive Integrated Moving Average (ARIMA) model was implemented as a baseline statistical approach for time-series forecasting. It was used to capture linear trends and short-term autocorrelation present in historical cryptocurrency closing prices. ARIMA performed effectively for short-term forecasts where price movements were relatively stable, providing interpretable </w:t>
      </w:r>
      <w:r w:rsidRPr="00A61D1A">
        <w:rPr>
          <w:sz w:val="28"/>
          <w:szCs w:val="28"/>
        </w:rPr>
        <w:lastRenderedPageBreak/>
        <w:t>results that supported comparison with more complex models.</w:t>
      </w:r>
      <w:r w:rsidRPr="00A61D1A">
        <w:rPr>
          <w:sz w:val="28"/>
          <w:szCs w:val="28"/>
        </w:rPr>
        <w:br/>
      </w:r>
      <w:r w:rsidR="00186D59">
        <w:rPr>
          <w:noProof/>
        </w:rPr>
        <w:drawing>
          <wp:inline distT="0" distB="0" distL="0" distR="0" wp14:anchorId="50E39272" wp14:editId="4789BF82">
            <wp:extent cx="6400800" cy="2949575"/>
            <wp:effectExtent l="0" t="0" r="0" b="3175"/>
            <wp:docPr id="16747395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00800" cy="2949575"/>
                    </a:xfrm>
                    <a:prstGeom prst="rect">
                      <a:avLst/>
                    </a:prstGeom>
                    <a:noFill/>
                    <a:ln>
                      <a:noFill/>
                    </a:ln>
                  </pic:spPr>
                </pic:pic>
              </a:graphicData>
            </a:graphic>
          </wp:inline>
        </w:drawing>
      </w:r>
    </w:p>
    <w:p w14:paraId="7CF90567" w14:textId="670D62A3" w:rsidR="00A61D1A" w:rsidRPr="00A61D1A" w:rsidRDefault="00A61D1A" w:rsidP="00A61D1A">
      <w:pPr>
        <w:jc w:val="both"/>
        <w:rPr>
          <w:sz w:val="28"/>
          <w:szCs w:val="28"/>
        </w:rPr>
      </w:pPr>
    </w:p>
    <w:p w14:paraId="78514736" w14:textId="77777777" w:rsidR="00A61D1A" w:rsidRPr="00A61D1A" w:rsidRDefault="00A61D1A" w:rsidP="00A61D1A">
      <w:pPr>
        <w:jc w:val="both"/>
        <w:rPr>
          <w:b/>
          <w:bCs/>
          <w:sz w:val="28"/>
          <w:szCs w:val="28"/>
        </w:rPr>
      </w:pPr>
      <w:r w:rsidRPr="00A61D1A">
        <w:rPr>
          <w:b/>
          <w:bCs/>
          <w:sz w:val="28"/>
          <w:szCs w:val="28"/>
        </w:rPr>
        <w:t>Facebook Prophet Model</w:t>
      </w:r>
    </w:p>
    <w:p w14:paraId="6125DA20" w14:textId="6B20413D" w:rsidR="00A61D1A" w:rsidRPr="00A61D1A" w:rsidRDefault="00A61D1A" w:rsidP="00A61D1A">
      <w:pPr>
        <w:jc w:val="both"/>
        <w:rPr>
          <w:sz w:val="28"/>
          <w:szCs w:val="28"/>
        </w:rPr>
      </w:pPr>
      <w:r w:rsidRPr="00A61D1A">
        <w:rPr>
          <w:sz w:val="28"/>
          <w:szCs w:val="28"/>
        </w:rPr>
        <w:t xml:space="preserve">The Facebook Prophet model was applied to model trend and seasonality components within cryptocurrency price data. Prophet demonstrated robustness to noise and missing data and produced smooth, interpretable forecasts. This model was particularly useful for medium-term trend analysis and scenario-based </w:t>
      </w:r>
      <w:r w:rsidRPr="00A61D1A">
        <w:rPr>
          <w:sz w:val="28"/>
          <w:szCs w:val="28"/>
        </w:rPr>
        <w:lastRenderedPageBreak/>
        <w:t>forecasting within the decision-support system.</w:t>
      </w:r>
      <w:r w:rsidRPr="00A61D1A">
        <w:rPr>
          <w:sz w:val="28"/>
          <w:szCs w:val="28"/>
        </w:rPr>
        <w:br/>
      </w:r>
      <w:r w:rsidR="00186D59">
        <w:rPr>
          <w:noProof/>
        </w:rPr>
        <w:drawing>
          <wp:inline distT="0" distB="0" distL="0" distR="0" wp14:anchorId="3632229B" wp14:editId="2401D6BE">
            <wp:extent cx="6400800" cy="2949575"/>
            <wp:effectExtent l="0" t="0" r="0" b="3175"/>
            <wp:docPr id="3687782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00800" cy="2949575"/>
                    </a:xfrm>
                    <a:prstGeom prst="rect">
                      <a:avLst/>
                    </a:prstGeom>
                    <a:noFill/>
                    <a:ln>
                      <a:noFill/>
                    </a:ln>
                  </pic:spPr>
                </pic:pic>
              </a:graphicData>
            </a:graphic>
          </wp:inline>
        </w:drawing>
      </w:r>
    </w:p>
    <w:p w14:paraId="042DF30B" w14:textId="078DF058" w:rsidR="00A61D1A" w:rsidRPr="00A61D1A" w:rsidRDefault="00A61D1A" w:rsidP="00A61D1A">
      <w:pPr>
        <w:jc w:val="both"/>
        <w:rPr>
          <w:sz w:val="28"/>
          <w:szCs w:val="28"/>
        </w:rPr>
      </w:pPr>
    </w:p>
    <w:p w14:paraId="71D1924F" w14:textId="77777777" w:rsidR="00A61D1A" w:rsidRPr="00A61D1A" w:rsidRDefault="00A61D1A" w:rsidP="00A61D1A">
      <w:pPr>
        <w:jc w:val="both"/>
        <w:rPr>
          <w:b/>
          <w:bCs/>
          <w:sz w:val="28"/>
          <w:szCs w:val="28"/>
        </w:rPr>
      </w:pPr>
      <w:r w:rsidRPr="00A61D1A">
        <w:rPr>
          <w:b/>
          <w:bCs/>
          <w:sz w:val="28"/>
          <w:szCs w:val="28"/>
        </w:rPr>
        <w:t>LSTM Model</w:t>
      </w:r>
    </w:p>
    <w:p w14:paraId="0FE6CC13" w14:textId="4A2C4FD9" w:rsidR="00A61D1A" w:rsidRPr="00A61D1A" w:rsidRDefault="00A61D1A" w:rsidP="00A61D1A">
      <w:pPr>
        <w:jc w:val="both"/>
        <w:rPr>
          <w:sz w:val="28"/>
          <w:szCs w:val="28"/>
        </w:rPr>
      </w:pPr>
      <w:r w:rsidRPr="00A61D1A">
        <w:rPr>
          <w:sz w:val="28"/>
          <w:szCs w:val="28"/>
        </w:rPr>
        <w:t xml:space="preserve">The Long Short-Term Memory (LSTM) neural network was implemented to capture non-linear price patterns and long-term dependencies in cryptocurrency time-series data. LSTM showed strong performance in modelling highly volatile and irregular price movements, making it suitable for complex cryptocurrencies </w:t>
      </w:r>
      <w:r w:rsidRPr="00A61D1A">
        <w:rPr>
          <w:sz w:val="28"/>
          <w:szCs w:val="28"/>
        </w:rPr>
        <w:lastRenderedPageBreak/>
        <w:t>with abrupt trend changes.</w:t>
      </w:r>
      <w:r w:rsidRPr="00A61D1A">
        <w:rPr>
          <w:sz w:val="28"/>
          <w:szCs w:val="28"/>
        </w:rPr>
        <w:br/>
      </w:r>
      <w:r w:rsidR="00186D59">
        <w:rPr>
          <w:noProof/>
        </w:rPr>
        <w:drawing>
          <wp:inline distT="0" distB="0" distL="0" distR="0" wp14:anchorId="0BD2CAB9" wp14:editId="225BE2FC">
            <wp:extent cx="6400800" cy="3040380"/>
            <wp:effectExtent l="0" t="0" r="0" b="7620"/>
            <wp:docPr id="19493079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00800" cy="3040380"/>
                    </a:xfrm>
                    <a:prstGeom prst="rect">
                      <a:avLst/>
                    </a:prstGeom>
                    <a:noFill/>
                    <a:ln>
                      <a:noFill/>
                    </a:ln>
                  </pic:spPr>
                </pic:pic>
              </a:graphicData>
            </a:graphic>
          </wp:inline>
        </w:drawing>
      </w:r>
    </w:p>
    <w:p w14:paraId="242FB39F" w14:textId="6B4A0D5F" w:rsidR="00A61D1A" w:rsidRPr="00A61D1A" w:rsidRDefault="00A61D1A" w:rsidP="00A61D1A">
      <w:pPr>
        <w:jc w:val="both"/>
        <w:rPr>
          <w:sz w:val="28"/>
          <w:szCs w:val="28"/>
        </w:rPr>
      </w:pPr>
    </w:p>
    <w:p w14:paraId="550A8F83" w14:textId="77777777" w:rsidR="00A61D1A" w:rsidRPr="00A61D1A" w:rsidRDefault="00A61D1A" w:rsidP="00A61D1A">
      <w:pPr>
        <w:jc w:val="both"/>
        <w:rPr>
          <w:b/>
          <w:bCs/>
          <w:sz w:val="28"/>
          <w:szCs w:val="28"/>
        </w:rPr>
      </w:pPr>
      <w:r w:rsidRPr="00A61D1A">
        <w:rPr>
          <w:b/>
          <w:bCs/>
          <w:sz w:val="28"/>
          <w:szCs w:val="28"/>
        </w:rPr>
        <w:t>Regression-Based Model</w:t>
      </w:r>
    </w:p>
    <w:p w14:paraId="113069A3" w14:textId="42DFA070" w:rsidR="00A61D1A" w:rsidRPr="00A61D1A" w:rsidRDefault="00A61D1A" w:rsidP="00A61D1A">
      <w:pPr>
        <w:jc w:val="both"/>
        <w:rPr>
          <w:sz w:val="28"/>
          <w:szCs w:val="28"/>
        </w:rPr>
      </w:pPr>
      <w:r w:rsidRPr="00A61D1A">
        <w:rPr>
          <w:sz w:val="28"/>
          <w:szCs w:val="28"/>
        </w:rPr>
        <w:t xml:space="preserve">A regression-based model was implemented as a machine learning baseline to </w:t>
      </w:r>
      <w:proofErr w:type="spellStart"/>
      <w:r w:rsidRPr="00A61D1A">
        <w:rPr>
          <w:sz w:val="28"/>
          <w:szCs w:val="28"/>
        </w:rPr>
        <w:t>analyse</w:t>
      </w:r>
      <w:proofErr w:type="spellEnd"/>
      <w:r w:rsidRPr="00A61D1A">
        <w:rPr>
          <w:sz w:val="28"/>
          <w:szCs w:val="28"/>
        </w:rPr>
        <w:t xml:space="preserve"> relationships between engineered features and the target variable. Independent variables such as lagged prices, rolling averages, and volatility indicators were used to predict closing prices. While less effective for long-term forecasting, this model provided valuable interpretability and benchmark </w:t>
      </w:r>
      <w:r w:rsidRPr="00A61D1A">
        <w:rPr>
          <w:sz w:val="28"/>
          <w:szCs w:val="28"/>
        </w:rPr>
        <w:lastRenderedPageBreak/>
        <w:t>performance.</w:t>
      </w:r>
      <w:r w:rsidRPr="00A61D1A">
        <w:rPr>
          <w:sz w:val="28"/>
          <w:szCs w:val="28"/>
        </w:rPr>
        <w:br/>
      </w:r>
      <w:r w:rsidR="00186D59">
        <w:rPr>
          <w:noProof/>
        </w:rPr>
        <w:drawing>
          <wp:inline distT="0" distB="0" distL="0" distR="0" wp14:anchorId="795EC027" wp14:editId="48B01627">
            <wp:extent cx="6400800" cy="2991485"/>
            <wp:effectExtent l="0" t="0" r="0" b="0"/>
            <wp:docPr id="139380518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400800" cy="2991485"/>
                    </a:xfrm>
                    <a:prstGeom prst="rect">
                      <a:avLst/>
                    </a:prstGeom>
                    <a:noFill/>
                    <a:ln>
                      <a:noFill/>
                    </a:ln>
                  </pic:spPr>
                </pic:pic>
              </a:graphicData>
            </a:graphic>
          </wp:inline>
        </w:drawing>
      </w:r>
    </w:p>
    <w:p w14:paraId="0BEAFF8D" w14:textId="77777777" w:rsidR="00A61D1A" w:rsidRDefault="00A61D1A" w:rsidP="00D3626F">
      <w:pPr>
        <w:jc w:val="both"/>
        <w:rPr>
          <w:sz w:val="28"/>
          <w:szCs w:val="28"/>
        </w:rPr>
      </w:pPr>
    </w:p>
    <w:p w14:paraId="1D3B08B9" w14:textId="77777777" w:rsidR="00A61D1A" w:rsidRDefault="00A61D1A" w:rsidP="00A61D1A">
      <w:pPr>
        <w:rPr>
          <w:rFonts w:asciiTheme="majorHAnsi" w:eastAsiaTheme="majorEastAsia" w:hAnsiTheme="majorHAnsi" w:cstheme="majorBidi"/>
          <w:b/>
          <w:bCs/>
          <w:i/>
          <w:color w:val="6076B4" w:themeColor="accent1"/>
          <w:sz w:val="40"/>
          <w:szCs w:val="32"/>
        </w:rPr>
      </w:pPr>
      <w:r>
        <w:rPr>
          <w:rFonts w:asciiTheme="majorHAnsi" w:eastAsiaTheme="majorEastAsia" w:hAnsiTheme="majorHAnsi" w:cstheme="majorBidi"/>
          <w:b/>
          <w:bCs/>
          <w:i/>
          <w:color w:val="6076B4" w:themeColor="accent1"/>
          <w:sz w:val="40"/>
          <w:szCs w:val="32"/>
        </w:rPr>
        <w:t>Evaluation</w:t>
      </w:r>
    </w:p>
    <w:p w14:paraId="41A3590E" w14:textId="77777777" w:rsidR="00DB46E8" w:rsidRPr="00DB46E8" w:rsidRDefault="00DB46E8" w:rsidP="00DB46E8">
      <w:pPr>
        <w:rPr>
          <w:sz w:val="28"/>
          <w:szCs w:val="28"/>
        </w:rPr>
      </w:pPr>
      <w:r w:rsidRPr="00DB46E8">
        <w:rPr>
          <w:sz w:val="28"/>
          <w:szCs w:val="28"/>
        </w:rPr>
        <w:t xml:space="preserve">The performance of the implemented models was evaluated using quantitative error metrics derived from the experimental results stored in the evaluation dataset. The primary metrics used were </w:t>
      </w:r>
      <w:r w:rsidRPr="00DB46E8">
        <w:rPr>
          <w:b/>
          <w:bCs/>
          <w:sz w:val="28"/>
          <w:szCs w:val="28"/>
        </w:rPr>
        <w:t>Mean Absolute Error (MAE)</w:t>
      </w:r>
      <w:r w:rsidRPr="00DB46E8">
        <w:rPr>
          <w:sz w:val="28"/>
          <w:szCs w:val="28"/>
        </w:rPr>
        <w:t xml:space="preserve">, </w:t>
      </w:r>
      <w:r w:rsidRPr="00DB46E8">
        <w:rPr>
          <w:b/>
          <w:bCs/>
          <w:sz w:val="28"/>
          <w:szCs w:val="28"/>
        </w:rPr>
        <w:t>Root Mean Squared Error (RMSE)</w:t>
      </w:r>
      <w:r w:rsidRPr="00DB46E8">
        <w:rPr>
          <w:sz w:val="28"/>
          <w:szCs w:val="28"/>
        </w:rPr>
        <w:t xml:space="preserve">, </w:t>
      </w:r>
      <w:r w:rsidRPr="00DB46E8">
        <w:rPr>
          <w:b/>
          <w:bCs/>
          <w:sz w:val="28"/>
          <w:szCs w:val="28"/>
        </w:rPr>
        <w:t>Mean Absolute Percentage Error (MAPE)</w:t>
      </w:r>
      <w:r w:rsidRPr="00DB46E8">
        <w:rPr>
          <w:sz w:val="28"/>
          <w:szCs w:val="28"/>
        </w:rPr>
        <w:t xml:space="preserve">, and </w:t>
      </w:r>
      <w:r w:rsidRPr="00DB46E8">
        <w:rPr>
          <w:b/>
          <w:bCs/>
          <w:sz w:val="28"/>
          <w:szCs w:val="28"/>
        </w:rPr>
        <w:t>R² score</w:t>
      </w:r>
      <w:r w:rsidRPr="00DB46E8">
        <w:rPr>
          <w:sz w:val="28"/>
          <w:szCs w:val="28"/>
        </w:rPr>
        <w:t>, which are commonly adopted in financial forecasting literature to assess predictive accuracy and reliability.</w:t>
      </w:r>
    </w:p>
    <w:p w14:paraId="329C45D4" w14:textId="77777777" w:rsidR="00DB46E8" w:rsidRPr="00DB46E8" w:rsidRDefault="00DB46E8" w:rsidP="00DB46E8">
      <w:pPr>
        <w:rPr>
          <w:sz w:val="28"/>
          <w:szCs w:val="28"/>
        </w:rPr>
      </w:pPr>
      <w:r w:rsidRPr="00DB46E8">
        <w:rPr>
          <w:sz w:val="28"/>
          <w:szCs w:val="28"/>
        </w:rPr>
        <w:t xml:space="preserve">For </w:t>
      </w:r>
      <w:r w:rsidRPr="00DB46E8">
        <w:rPr>
          <w:b/>
          <w:bCs/>
          <w:sz w:val="28"/>
          <w:szCs w:val="28"/>
        </w:rPr>
        <w:t>BTC-USD</w:t>
      </w:r>
      <w:r w:rsidRPr="00DB46E8">
        <w:rPr>
          <w:sz w:val="28"/>
          <w:szCs w:val="28"/>
        </w:rPr>
        <w:t xml:space="preserve">, the </w:t>
      </w:r>
      <w:r w:rsidRPr="00DB46E8">
        <w:rPr>
          <w:b/>
          <w:bCs/>
          <w:sz w:val="28"/>
          <w:szCs w:val="28"/>
        </w:rPr>
        <w:t>Random Forest model</w:t>
      </w:r>
      <w:r w:rsidRPr="00DB46E8">
        <w:rPr>
          <w:sz w:val="28"/>
          <w:szCs w:val="28"/>
        </w:rPr>
        <w:t xml:space="preserve"> achieved the best performance, recording the lowest RMSE (≈1291.7) and MAE (≈898.4), alongside a very high R² value (≈0.998). This indicates an excellent fit and confirms that ensemble-based regression models can effectively capture stable yet large-scale price movements in high-cap cryptocurrencies. These findings are consistent with existing studies </w:t>
      </w:r>
      <w:r w:rsidRPr="00DB46E8">
        <w:rPr>
          <w:sz w:val="28"/>
          <w:szCs w:val="28"/>
        </w:rPr>
        <w:lastRenderedPageBreak/>
        <w:t>that highlight the robustness of tree-based models for assets with strong historical structure.</w:t>
      </w:r>
    </w:p>
    <w:p w14:paraId="302FA464" w14:textId="77777777" w:rsidR="00DB46E8" w:rsidRPr="00DB46E8" w:rsidRDefault="00DB46E8" w:rsidP="00DB46E8">
      <w:pPr>
        <w:rPr>
          <w:sz w:val="28"/>
          <w:szCs w:val="28"/>
        </w:rPr>
      </w:pPr>
      <w:r w:rsidRPr="00DB46E8">
        <w:rPr>
          <w:sz w:val="28"/>
          <w:szCs w:val="28"/>
        </w:rPr>
        <w:t xml:space="preserve">In the case of </w:t>
      </w:r>
      <w:r w:rsidRPr="00DB46E8">
        <w:rPr>
          <w:b/>
          <w:bCs/>
          <w:sz w:val="28"/>
          <w:szCs w:val="28"/>
        </w:rPr>
        <w:t>ETH-USD</w:t>
      </w:r>
      <w:r w:rsidRPr="00DB46E8">
        <w:rPr>
          <w:sz w:val="28"/>
          <w:szCs w:val="28"/>
        </w:rPr>
        <w:t xml:space="preserve">, the </w:t>
      </w:r>
      <w:r w:rsidRPr="00DB46E8">
        <w:rPr>
          <w:b/>
          <w:bCs/>
          <w:sz w:val="28"/>
          <w:szCs w:val="28"/>
        </w:rPr>
        <w:t>Random Forest model</w:t>
      </w:r>
      <w:r w:rsidRPr="00DB46E8">
        <w:rPr>
          <w:sz w:val="28"/>
          <w:szCs w:val="28"/>
        </w:rPr>
        <w:t xml:space="preserve"> again outperformed ARIMA, Prophet, and LSTM, achieving the lowest RMSE (≈73.48) and MAE (≈51.17) with a strong R² score (≈0.992). This suggests that feature-based models leveraging engineered lag and volatility features are well suited to Ethereum’s moderately volatile but trend-driven </w:t>
      </w:r>
      <w:proofErr w:type="spellStart"/>
      <w:r w:rsidRPr="00DB46E8">
        <w:rPr>
          <w:sz w:val="28"/>
          <w:szCs w:val="28"/>
        </w:rPr>
        <w:t>behaviour</w:t>
      </w:r>
      <w:proofErr w:type="spellEnd"/>
      <w:r w:rsidRPr="00DB46E8">
        <w:rPr>
          <w:sz w:val="28"/>
          <w:szCs w:val="28"/>
        </w:rPr>
        <w:t>.</w:t>
      </w:r>
    </w:p>
    <w:p w14:paraId="2EC26A05" w14:textId="77777777" w:rsidR="00DB46E8" w:rsidRPr="00DB46E8" w:rsidRDefault="00DB46E8" w:rsidP="00DB46E8">
      <w:pPr>
        <w:rPr>
          <w:sz w:val="28"/>
          <w:szCs w:val="28"/>
        </w:rPr>
      </w:pPr>
      <w:r w:rsidRPr="00DB46E8">
        <w:rPr>
          <w:sz w:val="28"/>
          <w:szCs w:val="28"/>
        </w:rPr>
        <w:t xml:space="preserve">For </w:t>
      </w:r>
      <w:r w:rsidRPr="00DB46E8">
        <w:rPr>
          <w:b/>
          <w:bCs/>
          <w:sz w:val="28"/>
          <w:szCs w:val="28"/>
        </w:rPr>
        <w:t>AVAX-USD</w:t>
      </w:r>
      <w:r w:rsidRPr="00DB46E8">
        <w:rPr>
          <w:sz w:val="28"/>
          <w:szCs w:val="28"/>
        </w:rPr>
        <w:t xml:space="preserve">, which exhibits higher volatility, the </w:t>
      </w:r>
      <w:r w:rsidRPr="00DB46E8">
        <w:rPr>
          <w:b/>
          <w:bCs/>
          <w:sz w:val="28"/>
          <w:szCs w:val="28"/>
        </w:rPr>
        <w:t>Random Forest model</w:t>
      </w:r>
      <w:r w:rsidRPr="00DB46E8">
        <w:rPr>
          <w:sz w:val="28"/>
          <w:szCs w:val="28"/>
        </w:rPr>
        <w:t xml:space="preserve"> produced the most accurate forecasts, with an RMSE of approximately 1.01 and an R² score above 0.99. Statistical models such as ARIMA and Prophet showed noticeably higher errors, reinforcing findings in the literature that traditional models struggle with highly volatile assets.</w:t>
      </w:r>
    </w:p>
    <w:p w14:paraId="736A058C" w14:textId="77777777" w:rsidR="00DB46E8" w:rsidRPr="00DB46E8" w:rsidRDefault="00DB46E8" w:rsidP="00DB46E8">
      <w:pPr>
        <w:rPr>
          <w:sz w:val="28"/>
          <w:szCs w:val="28"/>
        </w:rPr>
      </w:pPr>
      <w:r w:rsidRPr="00DB46E8">
        <w:rPr>
          <w:sz w:val="28"/>
          <w:szCs w:val="28"/>
        </w:rPr>
        <w:t xml:space="preserve">Similarly, for </w:t>
      </w:r>
      <w:r w:rsidRPr="00DB46E8">
        <w:rPr>
          <w:b/>
          <w:bCs/>
          <w:sz w:val="28"/>
          <w:szCs w:val="28"/>
        </w:rPr>
        <w:t>XRP-USD</w:t>
      </w:r>
      <w:r w:rsidRPr="00DB46E8">
        <w:rPr>
          <w:sz w:val="28"/>
          <w:szCs w:val="28"/>
        </w:rPr>
        <w:t xml:space="preserve">, the </w:t>
      </w:r>
      <w:r w:rsidRPr="00DB46E8">
        <w:rPr>
          <w:b/>
          <w:bCs/>
          <w:sz w:val="28"/>
          <w:szCs w:val="28"/>
        </w:rPr>
        <w:t>Random Forest model</w:t>
      </w:r>
      <w:r w:rsidRPr="00DB46E8">
        <w:rPr>
          <w:sz w:val="28"/>
          <w:szCs w:val="28"/>
        </w:rPr>
        <w:t xml:space="preserve"> delivered the lowest error values (RMSE ≈0.057, MAE ≈0.030) and a high R² score (≈0.997), indicating strong predictive performance even for lower-priced, highly reactive cryptocurrencies.</w:t>
      </w:r>
    </w:p>
    <w:p w14:paraId="0902F8B2" w14:textId="56085054" w:rsidR="00AB594C" w:rsidRDefault="00DB46E8" w:rsidP="00DB46E8">
      <w:pPr>
        <w:rPr>
          <w:sz w:val="28"/>
          <w:szCs w:val="28"/>
        </w:rPr>
      </w:pPr>
      <w:r w:rsidRPr="00DB46E8">
        <w:rPr>
          <w:sz w:val="28"/>
          <w:szCs w:val="28"/>
        </w:rPr>
        <w:t xml:space="preserve">Overall, the evaluation confirms that </w:t>
      </w:r>
      <w:r w:rsidRPr="00DB46E8">
        <w:rPr>
          <w:b/>
          <w:bCs/>
          <w:sz w:val="28"/>
          <w:szCs w:val="28"/>
        </w:rPr>
        <w:t>Random Forest consistently outperformed ARIMA, Prophet, and LSTM across all evaluated cryptocurrencies in this project</w:t>
      </w:r>
      <w:r w:rsidRPr="00DB46E8">
        <w:rPr>
          <w:sz w:val="28"/>
          <w:szCs w:val="28"/>
        </w:rPr>
        <w:t xml:space="preserve">. This supports existing research that advocates ensemble learning methods for financial time-series </w:t>
      </w:r>
      <w:proofErr w:type="gramStart"/>
      <w:r w:rsidRPr="00DB46E8">
        <w:rPr>
          <w:sz w:val="28"/>
          <w:szCs w:val="28"/>
        </w:rPr>
        <w:t>prediction</w:t>
      </w:r>
      <w:proofErr w:type="gramEnd"/>
      <w:r w:rsidRPr="00DB46E8">
        <w:rPr>
          <w:sz w:val="28"/>
          <w:szCs w:val="28"/>
        </w:rPr>
        <w:t xml:space="preserve"> when sufficient feature engineering is applied. The results also justify the system’s multi-model experimentation while highlighting Random Forest as the most reliable model within the implemented decision-support framework.</w:t>
      </w:r>
    </w:p>
    <w:p w14:paraId="1CD36F19" w14:textId="2128C4B8" w:rsidR="00DB46E8" w:rsidRDefault="004849B8" w:rsidP="00DB46E8">
      <w:pPr>
        <w:rPr>
          <w:sz w:val="28"/>
          <w:szCs w:val="28"/>
        </w:rPr>
      </w:pPr>
      <w:r w:rsidRPr="004849B8">
        <w:rPr>
          <w:sz w:val="28"/>
          <w:szCs w:val="28"/>
        </w:rPr>
        <w:lastRenderedPageBreak/>
        <w:drawing>
          <wp:inline distT="0" distB="0" distL="0" distR="0" wp14:anchorId="340F833D" wp14:editId="0AC984CA">
            <wp:extent cx="6400800" cy="2350135"/>
            <wp:effectExtent l="0" t="0" r="0" b="0"/>
            <wp:docPr id="793991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991176" name=""/>
                    <pic:cNvPicPr/>
                  </pic:nvPicPr>
                  <pic:blipFill>
                    <a:blip r:embed="rId21"/>
                    <a:stretch>
                      <a:fillRect/>
                    </a:stretch>
                  </pic:blipFill>
                  <pic:spPr>
                    <a:xfrm>
                      <a:off x="0" y="0"/>
                      <a:ext cx="6400800" cy="2350135"/>
                    </a:xfrm>
                    <a:prstGeom prst="rect">
                      <a:avLst/>
                    </a:prstGeom>
                  </pic:spPr>
                </pic:pic>
              </a:graphicData>
            </a:graphic>
          </wp:inline>
        </w:drawing>
      </w:r>
    </w:p>
    <w:p w14:paraId="712D0061" w14:textId="77777777" w:rsidR="00DB46E8" w:rsidRPr="00DB46E8" w:rsidRDefault="00DB46E8" w:rsidP="00DB46E8">
      <w:pPr>
        <w:rPr>
          <w:sz w:val="28"/>
          <w:szCs w:val="28"/>
        </w:rPr>
      </w:pPr>
    </w:p>
    <w:p w14:paraId="075B3FB2" w14:textId="4120580F" w:rsidR="00204081" w:rsidRPr="00204081" w:rsidRDefault="00323688" w:rsidP="00204081">
      <w:pPr>
        <w:rPr>
          <w:rFonts w:asciiTheme="majorHAnsi" w:eastAsiaTheme="majorEastAsia" w:hAnsiTheme="majorHAnsi" w:cstheme="majorBidi"/>
          <w:b/>
          <w:bCs/>
          <w:i/>
          <w:color w:val="6076B4" w:themeColor="accent1"/>
          <w:sz w:val="40"/>
          <w:szCs w:val="32"/>
        </w:rPr>
      </w:pPr>
      <w:r>
        <w:rPr>
          <w:rFonts w:asciiTheme="majorHAnsi" w:eastAsiaTheme="majorEastAsia" w:hAnsiTheme="majorHAnsi" w:cstheme="majorBidi"/>
          <w:b/>
          <w:bCs/>
          <w:i/>
          <w:color w:val="6076B4" w:themeColor="accent1"/>
          <w:sz w:val="40"/>
          <w:szCs w:val="32"/>
        </w:rPr>
        <w:t>GUI</w:t>
      </w:r>
    </w:p>
    <w:p w14:paraId="52A733A1" w14:textId="77777777" w:rsidR="00204081" w:rsidRPr="00204081" w:rsidRDefault="00204081" w:rsidP="00204081">
      <w:pPr>
        <w:rPr>
          <w:b/>
          <w:bCs/>
          <w:sz w:val="28"/>
          <w:szCs w:val="28"/>
        </w:rPr>
      </w:pPr>
      <w:r w:rsidRPr="00204081">
        <w:rPr>
          <w:b/>
          <w:bCs/>
          <w:sz w:val="28"/>
          <w:szCs w:val="28"/>
        </w:rPr>
        <w:t>Graphical User Interface (GUI) / Website Description</w:t>
      </w:r>
    </w:p>
    <w:p w14:paraId="73748885" w14:textId="77777777" w:rsidR="00204081" w:rsidRPr="00204081" w:rsidRDefault="00204081" w:rsidP="00204081">
      <w:pPr>
        <w:rPr>
          <w:sz w:val="28"/>
          <w:szCs w:val="28"/>
        </w:rPr>
      </w:pPr>
      <w:r w:rsidRPr="00204081">
        <w:rPr>
          <w:sz w:val="28"/>
          <w:szCs w:val="28"/>
        </w:rPr>
        <w:t xml:space="preserve">The developed system is implemented as a </w:t>
      </w:r>
      <w:proofErr w:type="spellStart"/>
      <w:r w:rsidRPr="00204081">
        <w:rPr>
          <w:b/>
          <w:bCs/>
          <w:sz w:val="28"/>
          <w:szCs w:val="28"/>
        </w:rPr>
        <w:t>Streamlit</w:t>
      </w:r>
      <w:proofErr w:type="spellEnd"/>
      <w:r w:rsidRPr="00204081">
        <w:rPr>
          <w:b/>
          <w:bCs/>
          <w:sz w:val="28"/>
          <w:szCs w:val="28"/>
        </w:rPr>
        <w:t>-based web application</w:t>
      </w:r>
      <w:r w:rsidRPr="00204081">
        <w:rPr>
          <w:sz w:val="28"/>
          <w:szCs w:val="28"/>
        </w:rPr>
        <w:t xml:space="preserve"> that provides an interactive decision-support platform for cryptocurrency analysis and forecasting. The application is modular and </w:t>
      </w:r>
      <w:proofErr w:type="spellStart"/>
      <w:r w:rsidRPr="00204081">
        <w:rPr>
          <w:sz w:val="28"/>
          <w:szCs w:val="28"/>
        </w:rPr>
        <w:t>organised</w:t>
      </w:r>
      <w:proofErr w:type="spellEnd"/>
      <w:r w:rsidRPr="00204081">
        <w:rPr>
          <w:sz w:val="28"/>
          <w:szCs w:val="28"/>
        </w:rPr>
        <w:t xml:space="preserve"> into multiple tabs, each representing a specific analytical or decision-making function. Navigation between tabs is managed through the </w:t>
      </w:r>
      <w:proofErr w:type="spellStart"/>
      <w:r w:rsidRPr="00204081">
        <w:rPr>
          <w:sz w:val="28"/>
          <w:szCs w:val="28"/>
        </w:rPr>
        <w:t>Streamlit</w:t>
      </w:r>
      <w:proofErr w:type="spellEnd"/>
      <w:r w:rsidRPr="00204081">
        <w:rPr>
          <w:sz w:val="28"/>
          <w:szCs w:val="28"/>
        </w:rPr>
        <w:t xml:space="preserve"> sidebar, allowing users to seamlessly switch between analyses.</w:t>
      </w:r>
    </w:p>
    <w:p w14:paraId="58A638C5" w14:textId="77777777" w:rsidR="00204081" w:rsidRPr="00204081" w:rsidRDefault="00204081" w:rsidP="00204081">
      <w:pPr>
        <w:rPr>
          <w:b/>
          <w:bCs/>
          <w:sz w:val="28"/>
          <w:szCs w:val="28"/>
        </w:rPr>
      </w:pPr>
      <w:r w:rsidRPr="00204081">
        <w:rPr>
          <w:b/>
          <w:bCs/>
          <w:sz w:val="28"/>
          <w:szCs w:val="28"/>
        </w:rPr>
        <w:t>Dashboard</w:t>
      </w:r>
    </w:p>
    <w:p w14:paraId="7BDCD17A" w14:textId="77777777" w:rsidR="00204081" w:rsidRDefault="00204081" w:rsidP="00204081">
      <w:pPr>
        <w:rPr>
          <w:sz w:val="28"/>
          <w:szCs w:val="28"/>
        </w:rPr>
      </w:pPr>
      <w:r w:rsidRPr="00204081">
        <w:rPr>
          <w:sz w:val="28"/>
          <w:szCs w:val="28"/>
        </w:rPr>
        <w:t xml:space="preserve">The Dashboard acts as the landing page of the application. It provides high-level controls for selecting a cryptocurrency and time horizon, along with summary indicators such as recent price </w:t>
      </w:r>
      <w:proofErr w:type="spellStart"/>
      <w:r w:rsidRPr="00204081">
        <w:rPr>
          <w:sz w:val="28"/>
          <w:szCs w:val="28"/>
        </w:rPr>
        <w:t>behaviour</w:t>
      </w:r>
      <w:proofErr w:type="spellEnd"/>
      <w:r w:rsidRPr="00204081">
        <w:rPr>
          <w:sz w:val="28"/>
          <w:szCs w:val="28"/>
        </w:rPr>
        <w:t xml:space="preserve"> and trends. This tab offers a quick overview of the selected asset before deeper analysis.</w:t>
      </w:r>
    </w:p>
    <w:p w14:paraId="3A9CD7E6" w14:textId="1B494D2C" w:rsidR="00186D59" w:rsidRPr="00204081" w:rsidRDefault="00186D59" w:rsidP="00204081">
      <w:pPr>
        <w:rPr>
          <w:sz w:val="28"/>
          <w:szCs w:val="28"/>
        </w:rPr>
      </w:pPr>
      <w:r w:rsidRPr="00186D59">
        <w:rPr>
          <w:sz w:val="28"/>
          <w:szCs w:val="28"/>
        </w:rPr>
        <w:lastRenderedPageBreak/>
        <w:drawing>
          <wp:inline distT="0" distB="0" distL="0" distR="0" wp14:anchorId="662254A5" wp14:editId="29D8720A">
            <wp:extent cx="6400800" cy="2973705"/>
            <wp:effectExtent l="0" t="0" r="0" b="0"/>
            <wp:docPr id="1235987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987993" name=""/>
                    <pic:cNvPicPr/>
                  </pic:nvPicPr>
                  <pic:blipFill>
                    <a:blip r:embed="rId22"/>
                    <a:stretch>
                      <a:fillRect/>
                    </a:stretch>
                  </pic:blipFill>
                  <pic:spPr>
                    <a:xfrm>
                      <a:off x="0" y="0"/>
                      <a:ext cx="6400800" cy="2973705"/>
                    </a:xfrm>
                    <a:prstGeom prst="rect">
                      <a:avLst/>
                    </a:prstGeom>
                  </pic:spPr>
                </pic:pic>
              </a:graphicData>
            </a:graphic>
          </wp:inline>
        </w:drawing>
      </w:r>
    </w:p>
    <w:p w14:paraId="615D3572" w14:textId="77777777" w:rsidR="00204081" w:rsidRPr="00204081" w:rsidRDefault="00204081" w:rsidP="00204081">
      <w:pPr>
        <w:rPr>
          <w:b/>
          <w:bCs/>
          <w:sz w:val="28"/>
          <w:szCs w:val="28"/>
        </w:rPr>
      </w:pPr>
      <w:r w:rsidRPr="00204081">
        <w:rPr>
          <w:b/>
          <w:bCs/>
          <w:sz w:val="28"/>
          <w:szCs w:val="28"/>
        </w:rPr>
        <w:t>Exploratory Data Analysis (EDA)</w:t>
      </w:r>
    </w:p>
    <w:p w14:paraId="4FD847A1" w14:textId="77777777" w:rsidR="00204081" w:rsidRDefault="00204081" w:rsidP="00204081">
      <w:pPr>
        <w:rPr>
          <w:sz w:val="28"/>
          <w:szCs w:val="28"/>
        </w:rPr>
      </w:pPr>
      <w:r w:rsidRPr="00204081">
        <w:rPr>
          <w:sz w:val="28"/>
          <w:szCs w:val="28"/>
        </w:rPr>
        <w:t xml:space="preserve">The EDA tab enables users to explore historical cryptocurrency data visually. It includes time-series plots of prices, rolling statistics, and distribution-based </w:t>
      </w:r>
      <w:proofErr w:type="spellStart"/>
      <w:r w:rsidRPr="00204081">
        <w:rPr>
          <w:sz w:val="28"/>
          <w:szCs w:val="28"/>
        </w:rPr>
        <w:t>visualisations</w:t>
      </w:r>
      <w:proofErr w:type="spellEnd"/>
      <w:r w:rsidRPr="00204081">
        <w:rPr>
          <w:sz w:val="28"/>
          <w:szCs w:val="28"/>
        </w:rPr>
        <w:t xml:space="preserve"> to </w:t>
      </w:r>
      <w:proofErr w:type="spellStart"/>
      <w:r w:rsidRPr="00204081">
        <w:rPr>
          <w:sz w:val="28"/>
          <w:szCs w:val="28"/>
        </w:rPr>
        <w:t>analyse</w:t>
      </w:r>
      <w:proofErr w:type="spellEnd"/>
      <w:r w:rsidRPr="00204081">
        <w:rPr>
          <w:sz w:val="28"/>
          <w:szCs w:val="28"/>
        </w:rPr>
        <w:t xml:space="preserve"> volatility, trends, and overall market </w:t>
      </w:r>
      <w:proofErr w:type="spellStart"/>
      <w:r w:rsidRPr="00204081">
        <w:rPr>
          <w:sz w:val="28"/>
          <w:szCs w:val="28"/>
        </w:rPr>
        <w:t>behaviour</w:t>
      </w:r>
      <w:proofErr w:type="spellEnd"/>
      <w:r w:rsidRPr="00204081">
        <w:rPr>
          <w:sz w:val="28"/>
          <w:szCs w:val="28"/>
        </w:rPr>
        <w:t>. This tab supports data understanding prior to modelling.</w:t>
      </w:r>
    </w:p>
    <w:p w14:paraId="441A1C7A" w14:textId="6B3C579E" w:rsidR="00186D59" w:rsidRPr="00204081" w:rsidRDefault="00186D59" w:rsidP="00204081">
      <w:pPr>
        <w:rPr>
          <w:sz w:val="28"/>
          <w:szCs w:val="28"/>
        </w:rPr>
      </w:pPr>
      <w:r w:rsidRPr="00186D59">
        <w:rPr>
          <w:sz w:val="28"/>
          <w:szCs w:val="28"/>
        </w:rPr>
        <w:drawing>
          <wp:inline distT="0" distB="0" distL="0" distR="0" wp14:anchorId="04FA290F" wp14:editId="3623EAB4">
            <wp:extent cx="6400800" cy="3027045"/>
            <wp:effectExtent l="0" t="0" r="0" b="1905"/>
            <wp:docPr id="1571785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85301" name=""/>
                    <pic:cNvPicPr/>
                  </pic:nvPicPr>
                  <pic:blipFill>
                    <a:blip r:embed="rId23"/>
                    <a:stretch>
                      <a:fillRect/>
                    </a:stretch>
                  </pic:blipFill>
                  <pic:spPr>
                    <a:xfrm>
                      <a:off x="0" y="0"/>
                      <a:ext cx="6400800" cy="3027045"/>
                    </a:xfrm>
                    <a:prstGeom prst="rect">
                      <a:avLst/>
                    </a:prstGeom>
                  </pic:spPr>
                </pic:pic>
              </a:graphicData>
            </a:graphic>
          </wp:inline>
        </w:drawing>
      </w:r>
    </w:p>
    <w:p w14:paraId="3740D6F0" w14:textId="77777777" w:rsidR="00204081" w:rsidRPr="00204081" w:rsidRDefault="00204081" w:rsidP="00204081">
      <w:pPr>
        <w:rPr>
          <w:b/>
          <w:bCs/>
          <w:sz w:val="28"/>
          <w:szCs w:val="28"/>
        </w:rPr>
      </w:pPr>
      <w:r w:rsidRPr="00204081">
        <w:rPr>
          <w:b/>
          <w:bCs/>
          <w:sz w:val="28"/>
          <w:szCs w:val="28"/>
        </w:rPr>
        <w:lastRenderedPageBreak/>
        <w:t>Clustering</w:t>
      </w:r>
    </w:p>
    <w:p w14:paraId="4D827ACC" w14:textId="77777777" w:rsidR="00204081" w:rsidRDefault="00204081" w:rsidP="00204081">
      <w:pPr>
        <w:rPr>
          <w:sz w:val="28"/>
          <w:szCs w:val="28"/>
        </w:rPr>
      </w:pPr>
      <w:r w:rsidRPr="00204081">
        <w:rPr>
          <w:sz w:val="28"/>
          <w:szCs w:val="28"/>
        </w:rPr>
        <w:t xml:space="preserve">The Clustering tab presents the results of dimensionality reduction and clustering applied to the 30 cryptocurrencies. Principal Component Analysis (PCA) is used to reduce dimensionality, followed by K-Means clustering to group cryptocurrencies based on price </w:t>
      </w:r>
      <w:proofErr w:type="spellStart"/>
      <w:r w:rsidRPr="00204081">
        <w:rPr>
          <w:sz w:val="28"/>
          <w:szCs w:val="28"/>
        </w:rPr>
        <w:t>behaviour</w:t>
      </w:r>
      <w:proofErr w:type="spellEnd"/>
      <w:r w:rsidRPr="00204081">
        <w:rPr>
          <w:sz w:val="28"/>
          <w:szCs w:val="28"/>
        </w:rPr>
        <w:t>. Representative coins selected from each cluster are highlighted for further analysis.</w:t>
      </w:r>
    </w:p>
    <w:p w14:paraId="7B41C7B8" w14:textId="644BE1E4" w:rsidR="00186D59" w:rsidRPr="00204081" w:rsidRDefault="00186D59" w:rsidP="00204081">
      <w:pPr>
        <w:rPr>
          <w:sz w:val="28"/>
          <w:szCs w:val="28"/>
        </w:rPr>
      </w:pPr>
      <w:r w:rsidRPr="00186D59">
        <w:rPr>
          <w:sz w:val="28"/>
          <w:szCs w:val="28"/>
        </w:rPr>
        <w:drawing>
          <wp:inline distT="0" distB="0" distL="0" distR="0" wp14:anchorId="4E25D9DE" wp14:editId="56CA3F18">
            <wp:extent cx="6400800" cy="3013710"/>
            <wp:effectExtent l="0" t="0" r="0" b="0"/>
            <wp:docPr id="1272197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197157" name=""/>
                    <pic:cNvPicPr/>
                  </pic:nvPicPr>
                  <pic:blipFill>
                    <a:blip r:embed="rId24"/>
                    <a:stretch>
                      <a:fillRect/>
                    </a:stretch>
                  </pic:blipFill>
                  <pic:spPr>
                    <a:xfrm>
                      <a:off x="0" y="0"/>
                      <a:ext cx="6400800" cy="3013710"/>
                    </a:xfrm>
                    <a:prstGeom prst="rect">
                      <a:avLst/>
                    </a:prstGeom>
                  </pic:spPr>
                </pic:pic>
              </a:graphicData>
            </a:graphic>
          </wp:inline>
        </w:drawing>
      </w:r>
    </w:p>
    <w:p w14:paraId="21ADB423" w14:textId="77777777" w:rsidR="00204081" w:rsidRPr="00204081" w:rsidRDefault="00204081" w:rsidP="00204081">
      <w:pPr>
        <w:rPr>
          <w:b/>
          <w:bCs/>
          <w:sz w:val="28"/>
          <w:szCs w:val="28"/>
        </w:rPr>
      </w:pPr>
      <w:r w:rsidRPr="00204081">
        <w:rPr>
          <w:b/>
          <w:bCs/>
          <w:sz w:val="28"/>
          <w:szCs w:val="28"/>
        </w:rPr>
        <w:t>Forecast</w:t>
      </w:r>
    </w:p>
    <w:p w14:paraId="1FE455E5" w14:textId="77777777" w:rsidR="00204081" w:rsidRDefault="00204081" w:rsidP="00204081">
      <w:pPr>
        <w:rPr>
          <w:sz w:val="28"/>
          <w:szCs w:val="28"/>
        </w:rPr>
      </w:pPr>
      <w:r w:rsidRPr="00204081">
        <w:rPr>
          <w:sz w:val="28"/>
          <w:szCs w:val="28"/>
        </w:rPr>
        <w:t xml:space="preserve">The Forecast tab displays price predictions generated using multiple models, including ARIMA, Prophet, LSTM, and a regression-based model. Users can </w:t>
      </w:r>
      <w:proofErr w:type="spellStart"/>
      <w:r w:rsidRPr="00204081">
        <w:rPr>
          <w:sz w:val="28"/>
          <w:szCs w:val="28"/>
        </w:rPr>
        <w:t>visualise</w:t>
      </w:r>
      <w:proofErr w:type="spellEnd"/>
      <w:r w:rsidRPr="00204081">
        <w:rPr>
          <w:sz w:val="28"/>
          <w:szCs w:val="28"/>
        </w:rPr>
        <w:t xml:space="preserve"> forecasted price movements over different time horizons, enabling forward-looking analysis.</w:t>
      </w:r>
    </w:p>
    <w:p w14:paraId="57140398" w14:textId="1CDDF4C5" w:rsidR="00186D59" w:rsidRPr="00204081" w:rsidRDefault="00186D59" w:rsidP="00204081">
      <w:pPr>
        <w:rPr>
          <w:sz w:val="28"/>
          <w:szCs w:val="28"/>
        </w:rPr>
      </w:pPr>
      <w:r w:rsidRPr="00186D59">
        <w:rPr>
          <w:sz w:val="28"/>
          <w:szCs w:val="28"/>
        </w:rPr>
        <w:lastRenderedPageBreak/>
        <w:drawing>
          <wp:inline distT="0" distB="0" distL="0" distR="0" wp14:anchorId="0A03F7B8" wp14:editId="2FF2B6E2">
            <wp:extent cx="6400800" cy="3016885"/>
            <wp:effectExtent l="0" t="0" r="0" b="0"/>
            <wp:docPr id="776839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839333" name=""/>
                    <pic:cNvPicPr/>
                  </pic:nvPicPr>
                  <pic:blipFill>
                    <a:blip r:embed="rId25"/>
                    <a:stretch>
                      <a:fillRect/>
                    </a:stretch>
                  </pic:blipFill>
                  <pic:spPr>
                    <a:xfrm>
                      <a:off x="0" y="0"/>
                      <a:ext cx="6400800" cy="3016885"/>
                    </a:xfrm>
                    <a:prstGeom prst="rect">
                      <a:avLst/>
                    </a:prstGeom>
                  </pic:spPr>
                </pic:pic>
              </a:graphicData>
            </a:graphic>
          </wp:inline>
        </w:drawing>
      </w:r>
    </w:p>
    <w:p w14:paraId="15BFE7FE" w14:textId="77777777" w:rsidR="00204081" w:rsidRPr="00204081" w:rsidRDefault="00204081" w:rsidP="00204081">
      <w:pPr>
        <w:rPr>
          <w:b/>
          <w:bCs/>
          <w:sz w:val="28"/>
          <w:szCs w:val="28"/>
        </w:rPr>
      </w:pPr>
      <w:r w:rsidRPr="00204081">
        <w:rPr>
          <w:b/>
          <w:bCs/>
          <w:sz w:val="28"/>
          <w:szCs w:val="28"/>
        </w:rPr>
        <w:t>Profit / Investment Planner</w:t>
      </w:r>
    </w:p>
    <w:p w14:paraId="7E33BEC8" w14:textId="77777777" w:rsidR="00204081" w:rsidRDefault="00204081" w:rsidP="00204081">
      <w:pPr>
        <w:rPr>
          <w:sz w:val="28"/>
          <w:szCs w:val="28"/>
        </w:rPr>
      </w:pPr>
      <w:r w:rsidRPr="00204081">
        <w:rPr>
          <w:sz w:val="28"/>
          <w:szCs w:val="28"/>
        </w:rPr>
        <w:t xml:space="preserve">This tab allows users to simulate investment scenarios using forecast data. It identifies potential buy and </w:t>
      </w:r>
      <w:proofErr w:type="gramStart"/>
      <w:r w:rsidRPr="00204081">
        <w:rPr>
          <w:sz w:val="28"/>
          <w:szCs w:val="28"/>
        </w:rPr>
        <w:t>sell</w:t>
      </w:r>
      <w:proofErr w:type="gramEnd"/>
      <w:r w:rsidRPr="00204081">
        <w:rPr>
          <w:sz w:val="28"/>
          <w:szCs w:val="28"/>
        </w:rPr>
        <w:t xml:space="preserve"> points, calculates expected profit or loss, and supports “what-if” analysis based on user-defined investment parameters.</w:t>
      </w:r>
    </w:p>
    <w:p w14:paraId="07C42CF0" w14:textId="63DA4B1E" w:rsidR="00186D59" w:rsidRPr="00204081" w:rsidRDefault="00186D59" w:rsidP="00204081">
      <w:pPr>
        <w:rPr>
          <w:sz w:val="28"/>
          <w:szCs w:val="28"/>
        </w:rPr>
      </w:pPr>
      <w:r w:rsidRPr="00186D59">
        <w:rPr>
          <w:sz w:val="28"/>
          <w:szCs w:val="28"/>
        </w:rPr>
        <w:drawing>
          <wp:inline distT="0" distB="0" distL="0" distR="0" wp14:anchorId="48809E1B" wp14:editId="15417207">
            <wp:extent cx="6400800" cy="3000375"/>
            <wp:effectExtent l="0" t="0" r="0" b="9525"/>
            <wp:docPr id="1952792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792484" name=""/>
                    <pic:cNvPicPr/>
                  </pic:nvPicPr>
                  <pic:blipFill>
                    <a:blip r:embed="rId26"/>
                    <a:stretch>
                      <a:fillRect/>
                    </a:stretch>
                  </pic:blipFill>
                  <pic:spPr>
                    <a:xfrm>
                      <a:off x="0" y="0"/>
                      <a:ext cx="6400800" cy="3000375"/>
                    </a:xfrm>
                    <a:prstGeom prst="rect">
                      <a:avLst/>
                    </a:prstGeom>
                  </pic:spPr>
                </pic:pic>
              </a:graphicData>
            </a:graphic>
          </wp:inline>
        </w:drawing>
      </w:r>
    </w:p>
    <w:p w14:paraId="222AF1C0" w14:textId="77777777" w:rsidR="00204081" w:rsidRPr="00204081" w:rsidRDefault="00204081" w:rsidP="00204081">
      <w:pPr>
        <w:rPr>
          <w:b/>
          <w:bCs/>
          <w:sz w:val="28"/>
          <w:szCs w:val="28"/>
        </w:rPr>
      </w:pPr>
      <w:r w:rsidRPr="00204081">
        <w:rPr>
          <w:b/>
          <w:bCs/>
          <w:sz w:val="28"/>
          <w:szCs w:val="28"/>
        </w:rPr>
        <w:lastRenderedPageBreak/>
        <w:t>Market Overview</w:t>
      </w:r>
    </w:p>
    <w:p w14:paraId="64890639" w14:textId="77777777" w:rsidR="00204081" w:rsidRDefault="00204081" w:rsidP="00204081">
      <w:pPr>
        <w:rPr>
          <w:sz w:val="28"/>
          <w:szCs w:val="28"/>
        </w:rPr>
      </w:pPr>
      <w:r w:rsidRPr="00204081">
        <w:rPr>
          <w:sz w:val="28"/>
          <w:szCs w:val="28"/>
        </w:rPr>
        <w:t>The Market Overview tab provides a group-level perspective by aggregating short-term forecasts across multiple cryptocurrencies. It indicates whether the overall market is expected to move upward or downward, supporting broader market sentiment analysis.</w:t>
      </w:r>
    </w:p>
    <w:p w14:paraId="0B045D61" w14:textId="62A179AD" w:rsidR="00186D59" w:rsidRPr="00204081" w:rsidRDefault="00186D59" w:rsidP="00204081">
      <w:pPr>
        <w:rPr>
          <w:sz w:val="28"/>
          <w:szCs w:val="28"/>
        </w:rPr>
      </w:pPr>
      <w:r w:rsidRPr="00186D59">
        <w:rPr>
          <w:sz w:val="28"/>
          <w:szCs w:val="28"/>
        </w:rPr>
        <w:drawing>
          <wp:inline distT="0" distB="0" distL="0" distR="0" wp14:anchorId="67C5DA1B" wp14:editId="390E12F5">
            <wp:extent cx="6400800" cy="3000375"/>
            <wp:effectExtent l="0" t="0" r="0" b="9525"/>
            <wp:docPr id="1425812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812821" name=""/>
                    <pic:cNvPicPr/>
                  </pic:nvPicPr>
                  <pic:blipFill>
                    <a:blip r:embed="rId27"/>
                    <a:stretch>
                      <a:fillRect/>
                    </a:stretch>
                  </pic:blipFill>
                  <pic:spPr>
                    <a:xfrm>
                      <a:off x="0" y="0"/>
                      <a:ext cx="6400800" cy="3000375"/>
                    </a:xfrm>
                    <a:prstGeom prst="rect">
                      <a:avLst/>
                    </a:prstGeom>
                  </pic:spPr>
                </pic:pic>
              </a:graphicData>
            </a:graphic>
          </wp:inline>
        </w:drawing>
      </w:r>
    </w:p>
    <w:p w14:paraId="77C0B0BD" w14:textId="77777777" w:rsidR="00204081" w:rsidRPr="00204081" w:rsidRDefault="00204081" w:rsidP="00204081">
      <w:pPr>
        <w:rPr>
          <w:b/>
          <w:bCs/>
          <w:sz w:val="28"/>
          <w:szCs w:val="28"/>
        </w:rPr>
      </w:pPr>
      <w:r w:rsidRPr="00204081">
        <w:rPr>
          <w:b/>
          <w:bCs/>
          <w:sz w:val="28"/>
          <w:szCs w:val="28"/>
        </w:rPr>
        <w:t>Evaluation</w:t>
      </w:r>
    </w:p>
    <w:p w14:paraId="3385AACF" w14:textId="1CE858EB" w:rsidR="00204081" w:rsidRDefault="00204081" w:rsidP="00204081">
      <w:pPr>
        <w:rPr>
          <w:sz w:val="28"/>
          <w:szCs w:val="28"/>
        </w:rPr>
      </w:pPr>
      <w:r w:rsidRPr="00204081">
        <w:rPr>
          <w:sz w:val="28"/>
          <w:szCs w:val="28"/>
        </w:rPr>
        <w:t>The Evaluation tab presents model performance indicators and confidence-related metrics, enabling users to assess the reliability and effectiveness of the forecasting models.</w:t>
      </w:r>
    </w:p>
    <w:p w14:paraId="74F0219F" w14:textId="691BDBEA" w:rsidR="00186D59" w:rsidRDefault="00186D59" w:rsidP="00204081">
      <w:pPr>
        <w:rPr>
          <w:sz w:val="28"/>
          <w:szCs w:val="28"/>
        </w:rPr>
      </w:pPr>
      <w:r w:rsidRPr="00186D59">
        <w:rPr>
          <w:sz w:val="28"/>
          <w:szCs w:val="28"/>
        </w:rPr>
        <w:lastRenderedPageBreak/>
        <w:drawing>
          <wp:inline distT="0" distB="0" distL="0" distR="0" wp14:anchorId="6CD09C03" wp14:editId="1B15ECA5">
            <wp:extent cx="6400800" cy="2994025"/>
            <wp:effectExtent l="0" t="0" r="0" b="0"/>
            <wp:docPr id="1423091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091590" name=""/>
                    <pic:cNvPicPr/>
                  </pic:nvPicPr>
                  <pic:blipFill>
                    <a:blip r:embed="rId28"/>
                    <a:stretch>
                      <a:fillRect/>
                    </a:stretch>
                  </pic:blipFill>
                  <pic:spPr>
                    <a:xfrm>
                      <a:off x="0" y="0"/>
                      <a:ext cx="6400800" cy="2994025"/>
                    </a:xfrm>
                    <a:prstGeom prst="rect">
                      <a:avLst/>
                    </a:prstGeom>
                  </pic:spPr>
                </pic:pic>
              </a:graphicData>
            </a:graphic>
          </wp:inline>
        </w:drawing>
      </w:r>
    </w:p>
    <w:p w14:paraId="36720F7E" w14:textId="3324339C" w:rsidR="00186D59" w:rsidRPr="00204081" w:rsidRDefault="00186D59" w:rsidP="00204081">
      <w:pPr>
        <w:rPr>
          <w:sz w:val="28"/>
          <w:szCs w:val="28"/>
        </w:rPr>
      </w:pPr>
    </w:p>
    <w:p w14:paraId="29F699EC" w14:textId="77777777" w:rsidR="00204081" w:rsidRPr="00204081" w:rsidRDefault="00204081" w:rsidP="00204081">
      <w:pPr>
        <w:rPr>
          <w:b/>
          <w:bCs/>
          <w:sz w:val="28"/>
          <w:szCs w:val="28"/>
        </w:rPr>
      </w:pPr>
      <w:r w:rsidRPr="00204081">
        <w:rPr>
          <w:b/>
          <w:bCs/>
          <w:sz w:val="28"/>
          <w:szCs w:val="28"/>
        </w:rPr>
        <w:t>Commands to Run the Website</w:t>
      </w:r>
    </w:p>
    <w:p w14:paraId="747BBA96" w14:textId="77777777" w:rsidR="00204081" w:rsidRPr="00204081" w:rsidRDefault="00204081" w:rsidP="00204081">
      <w:pPr>
        <w:rPr>
          <w:sz w:val="28"/>
          <w:szCs w:val="28"/>
        </w:rPr>
      </w:pPr>
      <w:r w:rsidRPr="00204081">
        <w:rPr>
          <w:sz w:val="28"/>
          <w:szCs w:val="28"/>
        </w:rPr>
        <w:t>To run the application locally, the following steps are required:</w:t>
      </w:r>
    </w:p>
    <w:p w14:paraId="49B2141D" w14:textId="77777777" w:rsidR="00204081" w:rsidRPr="00204081" w:rsidRDefault="00204081" w:rsidP="00204081">
      <w:pPr>
        <w:numPr>
          <w:ilvl w:val="0"/>
          <w:numId w:val="3"/>
        </w:numPr>
        <w:rPr>
          <w:sz w:val="28"/>
          <w:szCs w:val="28"/>
        </w:rPr>
      </w:pPr>
      <w:r w:rsidRPr="00204081">
        <w:rPr>
          <w:b/>
          <w:bCs/>
          <w:sz w:val="28"/>
          <w:szCs w:val="28"/>
        </w:rPr>
        <w:t>Extract the project files</w:t>
      </w:r>
      <w:r w:rsidRPr="00204081">
        <w:rPr>
          <w:sz w:val="28"/>
          <w:szCs w:val="28"/>
        </w:rPr>
        <w:br/>
        <w:t>Unzip the project folder:</w:t>
      </w:r>
    </w:p>
    <w:p w14:paraId="4FBA6DAF" w14:textId="77777777" w:rsidR="00204081" w:rsidRPr="00204081" w:rsidRDefault="00204081" w:rsidP="00204081">
      <w:pPr>
        <w:numPr>
          <w:ilvl w:val="0"/>
          <w:numId w:val="3"/>
        </w:numPr>
        <w:rPr>
          <w:sz w:val="28"/>
          <w:szCs w:val="28"/>
        </w:rPr>
      </w:pPr>
      <w:r w:rsidRPr="00204081">
        <w:rPr>
          <w:sz w:val="28"/>
          <w:szCs w:val="28"/>
        </w:rPr>
        <w:t>unzip crypto_forecasting_system.zip</w:t>
      </w:r>
    </w:p>
    <w:p w14:paraId="3E0EA18D" w14:textId="77777777" w:rsidR="00204081" w:rsidRPr="00204081" w:rsidRDefault="00204081" w:rsidP="00204081">
      <w:pPr>
        <w:numPr>
          <w:ilvl w:val="0"/>
          <w:numId w:val="3"/>
        </w:numPr>
        <w:rPr>
          <w:sz w:val="28"/>
          <w:szCs w:val="28"/>
        </w:rPr>
      </w:pPr>
      <w:r w:rsidRPr="00204081">
        <w:rPr>
          <w:b/>
          <w:bCs/>
          <w:sz w:val="28"/>
          <w:szCs w:val="28"/>
        </w:rPr>
        <w:t>Navigate to the project directory</w:t>
      </w:r>
    </w:p>
    <w:p w14:paraId="525862EE" w14:textId="77777777" w:rsidR="00204081" w:rsidRPr="00204081" w:rsidRDefault="00204081" w:rsidP="00204081">
      <w:pPr>
        <w:numPr>
          <w:ilvl w:val="0"/>
          <w:numId w:val="3"/>
        </w:numPr>
        <w:rPr>
          <w:sz w:val="28"/>
          <w:szCs w:val="28"/>
        </w:rPr>
      </w:pPr>
      <w:r w:rsidRPr="00204081">
        <w:rPr>
          <w:sz w:val="28"/>
          <w:szCs w:val="28"/>
        </w:rPr>
        <w:t xml:space="preserve">cd </w:t>
      </w:r>
      <w:proofErr w:type="spellStart"/>
      <w:r w:rsidRPr="00204081">
        <w:rPr>
          <w:sz w:val="28"/>
          <w:szCs w:val="28"/>
        </w:rPr>
        <w:t>crypto_forecasting_system</w:t>
      </w:r>
      <w:proofErr w:type="spellEnd"/>
    </w:p>
    <w:p w14:paraId="23D833F5" w14:textId="77777777" w:rsidR="00204081" w:rsidRPr="00204081" w:rsidRDefault="00204081" w:rsidP="00204081">
      <w:pPr>
        <w:numPr>
          <w:ilvl w:val="0"/>
          <w:numId w:val="3"/>
        </w:numPr>
        <w:rPr>
          <w:sz w:val="28"/>
          <w:szCs w:val="28"/>
        </w:rPr>
      </w:pPr>
      <w:r w:rsidRPr="00204081">
        <w:rPr>
          <w:b/>
          <w:bCs/>
          <w:sz w:val="28"/>
          <w:szCs w:val="28"/>
        </w:rPr>
        <w:t>Install required dependencies</w:t>
      </w:r>
    </w:p>
    <w:p w14:paraId="384DFC45" w14:textId="77777777" w:rsidR="00204081" w:rsidRPr="00204081" w:rsidRDefault="00204081" w:rsidP="00204081">
      <w:pPr>
        <w:numPr>
          <w:ilvl w:val="0"/>
          <w:numId w:val="3"/>
        </w:numPr>
        <w:rPr>
          <w:sz w:val="28"/>
          <w:szCs w:val="28"/>
        </w:rPr>
      </w:pPr>
      <w:r w:rsidRPr="00204081">
        <w:rPr>
          <w:sz w:val="28"/>
          <w:szCs w:val="28"/>
        </w:rPr>
        <w:t>pip install -r requirements.txt</w:t>
      </w:r>
    </w:p>
    <w:p w14:paraId="22D3BABC" w14:textId="77777777" w:rsidR="00204081" w:rsidRPr="00204081" w:rsidRDefault="00204081" w:rsidP="00204081">
      <w:pPr>
        <w:numPr>
          <w:ilvl w:val="0"/>
          <w:numId w:val="3"/>
        </w:numPr>
        <w:rPr>
          <w:sz w:val="28"/>
          <w:szCs w:val="28"/>
        </w:rPr>
      </w:pPr>
      <w:r w:rsidRPr="00204081">
        <w:rPr>
          <w:b/>
          <w:bCs/>
          <w:sz w:val="28"/>
          <w:szCs w:val="28"/>
        </w:rPr>
        <w:t xml:space="preserve">Run the </w:t>
      </w:r>
      <w:proofErr w:type="spellStart"/>
      <w:r w:rsidRPr="00204081">
        <w:rPr>
          <w:b/>
          <w:bCs/>
          <w:sz w:val="28"/>
          <w:szCs w:val="28"/>
        </w:rPr>
        <w:t>Streamlit</w:t>
      </w:r>
      <w:proofErr w:type="spellEnd"/>
      <w:r w:rsidRPr="00204081">
        <w:rPr>
          <w:b/>
          <w:bCs/>
          <w:sz w:val="28"/>
          <w:szCs w:val="28"/>
        </w:rPr>
        <w:t xml:space="preserve"> application</w:t>
      </w:r>
    </w:p>
    <w:p w14:paraId="2FAF85B4" w14:textId="77777777" w:rsidR="00204081" w:rsidRPr="00204081" w:rsidRDefault="00204081" w:rsidP="00204081">
      <w:pPr>
        <w:numPr>
          <w:ilvl w:val="0"/>
          <w:numId w:val="3"/>
        </w:numPr>
        <w:rPr>
          <w:sz w:val="28"/>
          <w:szCs w:val="28"/>
        </w:rPr>
      </w:pPr>
      <w:proofErr w:type="spellStart"/>
      <w:r w:rsidRPr="00204081">
        <w:rPr>
          <w:sz w:val="28"/>
          <w:szCs w:val="28"/>
        </w:rPr>
        <w:t>streamlit</w:t>
      </w:r>
      <w:proofErr w:type="spellEnd"/>
      <w:r w:rsidRPr="00204081">
        <w:rPr>
          <w:sz w:val="28"/>
          <w:szCs w:val="28"/>
        </w:rPr>
        <w:t xml:space="preserve"> run app.py</w:t>
      </w:r>
    </w:p>
    <w:p w14:paraId="162779E2" w14:textId="34112625" w:rsidR="009E2272" w:rsidRDefault="00204081" w:rsidP="005558DC">
      <w:pPr>
        <w:rPr>
          <w:sz w:val="28"/>
          <w:szCs w:val="28"/>
        </w:rPr>
      </w:pPr>
      <w:r w:rsidRPr="00204081">
        <w:rPr>
          <w:sz w:val="28"/>
          <w:szCs w:val="28"/>
        </w:rPr>
        <w:lastRenderedPageBreak/>
        <w:t>Once executed, the web application launches in a browser window, providing full access to all analytical and decision-support tabs.</w:t>
      </w:r>
    </w:p>
    <w:p w14:paraId="0DC81FAC" w14:textId="77777777" w:rsidR="005558DC" w:rsidRDefault="005558DC" w:rsidP="005558DC">
      <w:pPr>
        <w:rPr>
          <w:sz w:val="28"/>
          <w:szCs w:val="28"/>
        </w:rPr>
      </w:pPr>
    </w:p>
    <w:p w14:paraId="49D564DA" w14:textId="77777777" w:rsidR="0089536F" w:rsidRDefault="006D3230" w:rsidP="0089536F">
      <w:pPr>
        <w:rPr>
          <w:rFonts w:asciiTheme="majorHAnsi" w:eastAsiaTheme="majorEastAsia" w:hAnsiTheme="majorHAnsi" w:cstheme="majorBidi"/>
          <w:bCs/>
          <w:color w:val="2F5897" w:themeColor="text2"/>
          <w:sz w:val="28"/>
          <w:szCs w:val="26"/>
        </w:rPr>
      </w:pPr>
      <w:r w:rsidRPr="006D3230">
        <w:rPr>
          <w:rFonts w:asciiTheme="majorHAnsi" w:eastAsiaTheme="majorEastAsia" w:hAnsiTheme="majorHAnsi" w:cstheme="majorBidi"/>
          <w:bCs/>
          <w:color w:val="2F5897" w:themeColor="text2"/>
          <w:sz w:val="28"/>
          <w:szCs w:val="26"/>
        </w:rPr>
        <w:t>Limitations and Challenges</w:t>
      </w:r>
    </w:p>
    <w:p w14:paraId="04AECD48" w14:textId="77777777" w:rsidR="00766B05" w:rsidRPr="00766B05" w:rsidRDefault="00766B05" w:rsidP="00766B05">
      <w:pPr>
        <w:rPr>
          <w:sz w:val="28"/>
          <w:szCs w:val="28"/>
        </w:rPr>
      </w:pPr>
      <w:r w:rsidRPr="00766B05">
        <w:rPr>
          <w:sz w:val="28"/>
          <w:szCs w:val="28"/>
        </w:rPr>
        <w:t xml:space="preserve">Despite the overall effectiveness of the developed cryptocurrency trading decision-support system, several limitations and challenges were identified. The models rely primarily on historical price and volume data, which restricts their ability to respond to sudden market shocks caused by regulatory changes, macroeconomic events, or social media-driven sentiment. In addition, although advanced models such as LSTM and Random Forest achieved strong predictive performance, they </w:t>
      </w:r>
      <w:proofErr w:type="gramStart"/>
      <w:r w:rsidRPr="00766B05">
        <w:rPr>
          <w:sz w:val="28"/>
          <w:szCs w:val="28"/>
        </w:rPr>
        <w:t>introduce</w:t>
      </w:r>
      <w:proofErr w:type="gramEnd"/>
      <w:r w:rsidRPr="00766B05">
        <w:rPr>
          <w:sz w:val="28"/>
          <w:szCs w:val="28"/>
        </w:rPr>
        <w:t xml:space="preserve"> increased computational complexity and reduced interpretability when compared to traditional statistical models. This can make model </w:t>
      </w:r>
      <w:proofErr w:type="spellStart"/>
      <w:r w:rsidRPr="00766B05">
        <w:rPr>
          <w:sz w:val="28"/>
          <w:szCs w:val="28"/>
        </w:rPr>
        <w:t>behaviour</w:t>
      </w:r>
      <w:proofErr w:type="spellEnd"/>
      <w:r w:rsidRPr="00766B05">
        <w:rPr>
          <w:sz w:val="28"/>
          <w:szCs w:val="28"/>
        </w:rPr>
        <w:t xml:space="preserve"> less transparent to non-technical users, which is an important consideration in decision-support systems.</w:t>
      </w:r>
    </w:p>
    <w:p w14:paraId="4105EB3E" w14:textId="77777777" w:rsidR="00766B05" w:rsidRPr="00766B05" w:rsidRDefault="00766B05" w:rsidP="00766B05">
      <w:pPr>
        <w:rPr>
          <w:sz w:val="28"/>
          <w:szCs w:val="28"/>
        </w:rPr>
      </w:pPr>
      <w:r w:rsidRPr="00766B05">
        <w:rPr>
          <w:sz w:val="28"/>
          <w:szCs w:val="28"/>
        </w:rPr>
        <w:t>Another limitation relates to forecast uncertainty. While performance was evaluated using metrics such as MAE and RMSE, the system does not explicitly quantify prediction uncertainty or risk during extreme market conditions. Model performance may also degrade during periods of unusually high volatility or structural market changes. Future work could address these challenges by integrating sentiment analysis and macroeconomic indicators, implementing probabilistic forecasting methods, and enhancing the system with real-time data streaming and risk management features to improve robustness and practical applicability.</w:t>
      </w:r>
    </w:p>
    <w:p w14:paraId="5B85300C" w14:textId="77777777" w:rsidR="0089536F" w:rsidRPr="0089536F" w:rsidRDefault="0089536F" w:rsidP="0089536F">
      <w:pPr>
        <w:rPr>
          <w:rFonts w:asciiTheme="majorHAnsi" w:eastAsiaTheme="majorEastAsia" w:hAnsiTheme="majorHAnsi" w:cstheme="majorBidi"/>
          <w:bCs/>
          <w:color w:val="2F5897" w:themeColor="text2"/>
          <w:sz w:val="28"/>
          <w:szCs w:val="26"/>
        </w:rPr>
      </w:pPr>
    </w:p>
    <w:p w14:paraId="697F67DA" w14:textId="0E0A8EC5" w:rsidR="00655C17" w:rsidRPr="00655C17" w:rsidRDefault="00655C17" w:rsidP="00655C17">
      <w:pPr>
        <w:pStyle w:val="Heading1"/>
        <w:rPr>
          <w:b/>
          <w:sz w:val="40"/>
        </w:rPr>
      </w:pPr>
      <w:r w:rsidRPr="00655C17">
        <w:rPr>
          <w:b/>
          <w:sz w:val="40"/>
        </w:rPr>
        <w:lastRenderedPageBreak/>
        <w:t>Conclusion</w:t>
      </w:r>
    </w:p>
    <w:p w14:paraId="0EFE3226" w14:textId="77777777" w:rsidR="00655C17" w:rsidRPr="00655C17" w:rsidRDefault="00655C17" w:rsidP="00655C17"/>
    <w:p w14:paraId="6BFF6030" w14:textId="77777777" w:rsidR="00DB46E8" w:rsidRPr="00DB46E8" w:rsidRDefault="00DB46E8" w:rsidP="00DB46E8">
      <w:pPr>
        <w:rPr>
          <w:sz w:val="28"/>
          <w:szCs w:val="28"/>
        </w:rPr>
      </w:pPr>
      <w:r w:rsidRPr="00DB46E8">
        <w:rPr>
          <w:sz w:val="28"/>
          <w:szCs w:val="28"/>
        </w:rPr>
        <w:t xml:space="preserve">This project demonstrated the effective application of data analysis and machine learning techniques to cryptocurrency market data </w:t>
      </w:r>
      <w:proofErr w:type="gramStart"/>
      <w:r w:rsidRPr="00DB46E8">
        <w:rPr>
          <w:sz w:val="28"/>
          <w:szCs w:val="28"/>
        </w:rPr>
        <w:t>in order to</w:t>
      </w:r>
      <w:proofErr w:type="gramEnd"/>
      <w:r w:rsidRPr="00DB46E8">
        <w:rPr>
          <w:sz w:val="28"/>
          <w:szCs w:val="28"/>
        </w:rPr>
        <w:t xml:space="preserve"> support informed investment decision-making. Through exploratory data analysis, clustering, and predictive modelling, meaningful patterns and relationships were identified within highly volatile cryptocurrency price data. The use of PCA and K-Means clustering enabled the selection of representative cryptocurrencies, ensuring diversity in market </w:t>
      </w:r>
      <w:proofErr w:type="spellStart"/>
      <w:r w:rsidRPr="00DB46E8">
        <w:rPr>
          <w:sz w:val="28"/>
          <w:szCs w:val="28"/>
        </w:rPr>
        <w:t>behaviour</w:t>
      </w:r>
      <w:proofErr w:type="spellEnd"/>
      <w:r w:rsidRPr="00DB46E8">
        <w:rPr>
          <w:sz w:val="28"/>
          <w:szCs w:val="28"/>
        </w:rPr>
        <w:t xml:space="preserve"> while maintaining analytical efficiency.</w:t>
      </w:r>
    </w:p>
    <w:p w14:paraId="3F19FB3D" w14:textId="77777777" w:rsidR="00DB46E8" w:rsidRPr="00DB46E8" w:rsidRDefault="00DB46E8" w:rsidP="00DB46E8">
      <w:pPr>
        <w:rPr>
          <w:sz w:val="28"/>
          <w:szCs w:val="28"/>
        </w:rPr>
      </w:pPr>
      <w:r w:rsidRPr="00DB46E8">
        <w:rPr>
          <w:sz w:val="28"/>
          <w:szCs w:val="28"/>
        </w:rPr>
        <w:t xml:space="preserve">The evaluation of multiple forecasting models highlighted that model performance varies across assets, with ensemble-based machine learning approaches achieving the most consistent accuracy in this study. Developing the interactive graphical user interface further reinforced the importance of combining predictive analytics with </w:t>
      </w:r>
      <w:proofErr w:type="spellStart"/>
      <w:r w:rsidRPr="00DB46E8">
        <w:rPr>
          <w:sz w:val="28"/>
          <w:szCs w:val="28"/>
        </w:rPr>
        <w:t>visualisation</w:t>
      </w:r>
      <w:proofErr w:type="spellEnd"/>
      <w:r w:rsidRPr="00DB46E8">
        <w:rPr>
          <w:sz w:val="28"/>
          <w:szCs w:val="28"/>
        </w:rPr>
        <w:t xml:space="preserve"> to enhance interpretability and user engagement. Overall, this project strengthened understanding of time-series modelling, feature engineering, and decision-support system design, and highlighted the challenges of applying AI techniques in dynamic financial markets. The knowledge gained from this work will inform future practice, particularly in building robust, explainable, and user-centric AI-driven financial systems.</w:t>
      </w:r>
    </w:p>
    <w:p w14:paraId="27A8B514" w14:textId="0E3786C7" w:rsidR="00D05B2C" w:rsidRDefault="00D05B2C" w:rsidP="00655C17">
      <w:pPr>
        <w:rPr>
          <w:sz w:val="28"/>
          <w:szCs w:val="28"/>
        </w:rPr>
      </w:pPr>
    </w:p>
    <w:p w14:paraId="033A30DA" w14:textId="108EE2DA" w:rsidR="00D05B2C" w:rsidRDefault="00D05B2C" w:rsidP="00655C17">
      <w:pPr>
        <w:rPr>
          <w:b/>
          <w:bCs/>
          <w:sz w:val="28"/>
          <w:szCs w:val="28"/>
        </w:rPr>
      </w:pPr>
      <w:r w:rsidRPr="00F4256A">
        <w:rPr>
          <w:b/>
          <w:bCs/>
          <w:sz w:val="28"/>
          <w:szCs w:val="28"/>
        </w:rPr>
        <w:t>(</w:t>
      </w:r>
      <w:r w:rsidR="00AA4502">
        <w:rPr>
          <w:b/>
          <w:bCs/>
          <w:sz w:val="28"/>
          <w:szCs w:val="28"/>
        </w:rPr>
        <w:t>2250</w:t>
      </w:r>
      <w:r w:rsidR="00700570">
        <w:rPr>
          <w:b/>
          <w:bCs/>
          <w:sz w:val="28"/>
          <w:szCs w:val="28"/>
        </w:rPr>
        <w:t>&lt;</w:t>
      </w:r>
      <w:r w:rsidRPr="00F4256A">
        <w:rPr>
          <w:b/>
          <w:bCs/>
          <w:sz w:val="28"/>
          <w:szCs w:val="28"/>
        </w:rPr>
        <w:t>Total word count</w:t>
      </w:r>
      <w:r w:rsidR="00700570">
        <w:rPr>
          <w:b/>
          <w:bCs/>
          <w:sz w:val="28"/>
          <w:szCs w:val="28"/>
        </w:rPr>
        <w:t>&lt;2</w:t>
      </w:r>
      <w:r w:rsidR="00AA4502">
        <w:rPr>
          <w:b/>
          <w:bCs/>
          <w:sz w:val="28"/>
          <w:szCs w:val="28"/>
        </w:rPr>
        <w:t>750</w:t>
      </w:r>
      <w:r w:rsidRPr="00F4256A">
        <w:rPr>
          <w:b/>
          <w:bCs/>
          <w:sz w:val="28"/>
          <w:szCs w:val="28"/>
        </w:rPr>
        <w:t>)</w:t>
      </w:r>
    </w:p>
    <w:p w14:paraId="3C0C26FE" w14:textId="34E5AF2D" w:rsidR="00624AC9" w:rsidRDefault="00624AC9" w:rsidP="00655C17">
      <w:pPr>
        <w:rPr>
          <w:b/>
          <w:bCs/>
          <w:sz w:val="28"/>
          <w:szCs w:val="28"/>
        </w:rPr>
      </w:pPr>
    </w:p>
    <w:p w14:paraId="1AF09B7A" w14:textId="0A109FBB" w:rsidR="00D05B2C" w:rsidRDefault="00D05B2C" w:rsidP="00D05B2C">
      <w:pPr>
        <w:pStyle w:val="Heading1"/>
        <w:rPr>
          <w:b/>
          <w:sz w:val="40"/>
        </w:rPr>
      </w:pPr>
      <w:r>
        <w:rPr>
          <w:b/>
          <w:sz w:val="40"/>
        </w:rPr>
        <w:t>Reference List (Harvard Style)</w:t>
      </w:r>
    </w:p>
    <w:p w14:paraId="3ACC8B3F" w14:textId="5406C035" w:rsidR="002F313F" w:rsidRDefault="002F313F" w:rsidP="002F313F"/>
    <w:p w14:paraId="2208A6AB" w14:textId="0D6AC3E0" w:rsidR="002F313F" w:rsidRPr="002F313F" w:rsidRDefault="002C692C" w:rsidP="002F313F">
      <w:pPr>
        <w:pStyle w:val="Heading1"/>
        <w:rPr>
          <w:b/>
          <w:sz w:val="40"/>
        </w:rPr>
      </w:pPr>
      <w:r w:rsidRPr="002F313F">
        <w:rPr>
          <w:b/>
          <w:sz w:val="40"/>
        </w:rPr>
        <w:lastRenderedPageBreak/>
        <w:t>Appendix</w:t>
      </w:r>
    </w:p>
    <w:p w14:paraId="0710649D" w14:textId="3E7A053D" w:rsidR="00D05B2C" w:rsidRPr="009B7468" w:rsidRDefault="002F313F" w:rsidP="00655C17">
      <w:pPr>
        <w:rPr>
          <w:sz w:val="28"/>
          <w:szCs w:val="28"/>
        </w:rPr>
      </w:pPr>
      <w:r>
        <w:rPr>
          <w:sz w:val="28"/>
          <w:szCs w:val="28"/>
        </w:rPr>
        <w:t xml:space="preserve">Add as many </w:t>
      </w:r>
      <w:r w:rsidR="002236CD">
        <w:rPr>
          <w:sz w:val="28"/>
          <w:szCs w:val="28"/>
        </w:rPr>
        <w:t xml:space="preserve">screenshots, code snippets, visualisation here even if you have </w:t>
      </w:r>
      <w:r w:rsidR="00BE34B4">
        <w:rPr>
          <w:sz w:val="28"/>
          <w:szCs w:val="28"/>
        </w:rPr>
        <w:t xml:space="preserve">not </w:t>
      </w:r>
      <w:r w:rsidR="002236CD">
        <w:rPr>
          <w:sz w:val="28"/>
          <w:szCs w:val="28"/>
        </w:rPr>
        <w:t xml:space="preserve">added </w:t>
      </w:r>
      <w:r w:rsidR="00BE34B4">
        <w:rPr>
          <w:sz w:val="28"/>
          <w:szCs w:val="28"/>
        </w:rPr>
        <w:t xml:space="preserve">all of them </w:t>
      </w:r>
      <w:r w:rsidR="002236CD">
        <w:rPr>
          <w:sz w:val="28"/>
          <w:szCs w:val="28"/>
        </w:rPr>
        <w:t>in the report.</w:t>
      </w:r>
      <w:r w:rsidR="002C692C">
        <w:rPr>
          <w:sz w:val="28"/>
          <w:szCs w:val="28"/>
        </w:rPr>
        <w:t xml:space="preserve"> </w:t>
      </w:r>
      <w:r w:rsidR="00FC7836">
        <w:rPr>
          <w:sz w:val="28"/>
          <w:szCs w:val="28"/>
        </w:rPr>
        <w:t>Do not forget to add a short video presentation (up to 7 min long)</w:t>
      </w:r>
    </w:p>
    <w:sectPr w:rsidR="00D05B2C" w:rsidRPr="009B7468">
      <w:headerReference w:type="default" r:id="rId29"/>
      <w:footerReference w:type="even" r:id="rId30"/>
      <w:footerReference w:type="default" r:id="rId31"/>
      <w:pgSz w:w="12240" w:h="15840"/>
      <w:pgMar w:top="1440" w:right="1080" w:bottom="1440" w:left="1080" w:header="576" w:footer="432"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B0A3C9" w14:textId="77777777" w:rsidR="0086383E" w:rsidRDefault="0086383E">
      <w:pPr>
        <w:spacing w:after="0" w:line="240" w:lineRule="auto"/>
      </w:pPr>
      <w:r>
        <w:separator/>
      </w:r>
    </w:p>
  </w:endnote>
  <w:endnote w:type="continuationSeparator" w:id="0">
    <w:p w14:paraId="3E4E2E62" w14:textId="77777777" w:rsidR="0086383E" w:rsidRDefault="008638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HGSMinchoE">
    <w:charset w:val="80"/>
    <w:family w:val="roman"/>
    <w:pitch w:val="variable"/>
    <w:sig w:usb0="E00002FF" w:usb1="2AC7EDFE" w:usb2="00000012" w:usb3="00000000" w:csb0="00020001" w:csb1="00000000"/>
  </w:font>
  <w:font w:name="Century Gothic">
    <w:panose1 w:val="020B0502020202020204"/>
    <w:charset w:val="00"/>
    <w:family w:val="swiss"/>
    <w:pitch w:val="variable"/>
    <w:sig w:usb0="00000287" w:usb1="00000000" w:usb2="00000000" w:usb3="00000000" w:csb0="0000009F" w:csb1="00000000"/>
  </w:font>
  <w:font w:name="HGGothicM">
    <w:altName w:val="HGｺﾞｼｯｸM"/>
    <w:panose1 w:val="00000000000000000000"/>
    <w:charset w:val="80"/>
    <w:family w:val="roman"/>
    <w:notTrueType/>
    <w:pitch w:val="default"/>
  </w:font>
  <w:font w:name="Tahoma">
    <w:panose1 w:val="020B0604030504040204"/>
    <w:charset w:val="00"/>
    <w:family w:val="swiss"/>
    <w:pitch w:val="variable"/>
    <w:sig w:usb0="E1002EFF" w:usb1="C000605B" w:usb2="00000029" w:usb3="00000000" w:csb0="000101F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A1D4F" w14:textId="77777777" w:rsidR="005B5242" w:rsidRDefault="005B5242">
    <w:pPr>
      <w:jc w:val="right"/>
    </w:pPr>
  </w:p>
  <w:p w14:paraId="6063101A" w14:textId="77777777" w:rsidR="005B5242" w:rsidRDefault="00B2656D">
    <w:pPr>
      <w:jc w:val="right"/>
    </w:pPr>
    <w:r>
      <w:fldChar w:fldCharType="begin"/>
    </w:r>
    <w:r>
      <w:instrText xml:space="preserve"> PAGE   \* MERGEFORMAT </w:instrText>
    </w:r>
    <w:r>
      <w:fldChar w:fldCharType="separate"/>
    </w:r>
    <w:r>
      <w:rPr>
        <w:noProof/>
      </w:rPr>
      <w:t>2</w:t>
    </w:r>
    <w:r>
      <w:rPr>
        <w:noProof/>
      </w:rPr>
      <w:fldChar w:fldCharType="end"/>
    </w:r>
    <w:r>
      <w:t xml:space="preserve"> </w:t>
    </w:r>
    <w:r>
      <w:rPr>
        <w:color w:val="E68422" w:themeColor="accent3"/>
      </w:rPr>
      <w:sym w:font="Wingdings 2" w:char="F097"/>
    </w:r>
    <w:r>
      <w:t xml:space="preserve"> </w:t>
    </w:r>
  </w:p>
  <w:p w14:paraId="536D9C52" w14:textId="77777777" w:rsidR="005B5242" w:rsidRDefault="00B2656D">
    <w:pPr>
      <w:jc w:val="right"/>
    </w:pPr>
    <w:r>
      <w:rPr>
        <w:noProof/>
        <w:lang w:val="en-GB" w:eastAsia="en-GB"/>
      </w:rPr>
      <mc:AlternateContent>
        <mc:Choice Requires="wpg">
          <w:drawing>
            <wp:inline distT="0" distB="0" distL="0" distR="0" wp14:anchorId="463BAF87" wp14:editId="7AC9A914">
              <wp:extent cx="2327910" cy="45085"/>
              <wp:effectExtent l="9525" t="9525" r="15240" b="12065"/>
              <wp:docPr id="3"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27910" cy="71"/>
                        <a:chOff x="7606" y="15084"/>
                        <a:chExt cx="3666" cy="71"/>
                      </a:xfrm>
                    </wpg:grpSpPr>
                    <wps:wsp>
                      <wps:cNvPr id="6" name="AutoShape 5"/>
                      <wps:cNvCnPr>
                        <a:cxnSpLocks noChangeShapeType="1"/>
                      </wps:cNvCnPr>
                      <wps:spPr bwMode="auto">
                        <a:xfrm rot="10800000">
                          <a:off x="8548" y="15084"/>
                          <a:ext cx="2723" cy="0"/>
                        </a:xfrm>
                        <a:prstGeom prst="straightConnector1">
                          <a:avLst/>
                        </a:prstGeom>
                        <a:noFill/>
                        <a:ln w="19050">
                          <a:solidFill>
                            <a:srgbClr val="438086"/>
                          </a:solidFill>
                          <a:round/>
                          <a:headEnd/>
                          <a:tailEnd/>
                        </a:ln>
                        <a:extLst>
                          <a:ext uri="{909E8E84-426E-40DD-AFC4-6F175D3DCCD1}">
                            <a14:hiddenFill xmlns:a14="http://schemas.microsoft.com/office/drawing/2010/main">
                              <a:noFill/>
                            </a14:hiddenFill>
                          </a:ext>
                          <a:ext uri="{53640926-AAD7-44D8-BBD7-CCE9431645EC}">
                            <a14:shadowObscured xmlns:a14="http://schemas.microsoft.com/office/drawing/2010/main" val="1"/>
                          </a:ext>
                        </a:extLst>
                      </wps:spPr>
                      <wps:bodyPr/>
                    </wps:wsp>
                    <wps:wsp>
                      <wps:cNvPr id="7" name="AutoShape 6"/>
                      <wps:cNvCnPr>
                        <a:cxnSpLocks noChangeShapeType="1"/>
                      </wps:cNvCnPr>
                      <wps:spPr bwMode="auto">
                        <a:xfrm rot="10800000">
                          <a:off x="7606" y="15155"/>
                          <a:ext cx="3666" cy="0"/>
                        </a:xfrm>
                        <a:prstGeom prst="straightConnector1">
                          <a:avLst/>
                        </a:prstGeom>
                        <a:noFill/>
                        <a:ln w="3175">
                          <a:solidFill>
                            <a:srgbClr val="438086"/>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2D2F5F0C" id="Group 4" o:spid="_x0000_s1026" style="width:183.3pt;height:3.55pt;mso-position-horizontal-relative:char;mso-position-vertical-relative:line" coordorigin="7606,15084" coordsize="3666,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">
              <v:shapetype id="_x0000_t32" coordsize="21600,21600" o:spt="32" o:oned="t" path="m,l21600,21600e" filled="f">
                <v:path arrowok="t" fillok="f" o:connecttype="none"/>
                <o:lock v:ext="edit" shapetype="t"/>
              </v:shapetype>
              <v:shape id="AutoShape 5" o:spid="_x0000_s1027" type="#_x0000_t32" style="position:absolute;left:8548;top:15084;width:2723;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" strokecolor="#438086" strokeweight="1.5pt"/>
              <v:shape id="AutoShape 6" o:spid="_x0000_s1028" type="#_x0000_t32" style="position:absolute;left:7606;top:15155;width:3666;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" strokecolor="#438086" strokeweight=".25pt"/>
              <w10:anchorlock/>
            </v:group>
          </w:pict>
        </mc:Fallback>
      </mc:AlternateContent>
    </w:r>
  </w:p>
  <w:p w14:paraId="2F12DEB1" w14:textId="77777777" w:rsidR="005B5242" w:rsidRDefault="005B5242">
    <w:pPr>
      <w:pStyle w:val="NoSpacing"/>
      <w:rPr>
        <w:sz w:val="2"/>
        <w:szCs w:val="2"/>
      </w:rPr>
    </w:pPr>
  </w:p>
  <w:p w14:paraId="01F5EB2B" w14:textId="77777777" w:rsidR="005B5242" w:rsidRDefault="005B5242"/>
  <w:p w14:paraId="524B934E" w14:textId="77777777" w:rsidR="005B5242" w:rsidRDefault="005B5242"/>
  <w:p w14:paraId="385F0A81" w14:textId="77777777" w:rsidR="005B5242" w:rsidRDefault="005B5242"/>
  <w:p w14:paraId="3122C850" w14:textId="77777777" w:rsidR="00AA7187" w:rsidRDefault="00AA718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6868321"/>
      <w:docPartObj>
        <w:docPartGallery w:val="Page Numbers (Bottom of Page)"/>
        <w:docPartUnique/>
      </w:docPartObj>
    </w:sdtPr>
    <w:sdtEndPr>
      <w:rPr>
        <w:noProof/>
      </w:rPr>
    </w:sdtEndPr>
    <w:sdtContent>
      <w:p w14:paraId="19BCFA73" w14:textId="77777777" w:rsidR="00B0543B" w:rsidRDefault="00B0543B">
        <w:pPr>
          <w:pStyle w:val="Footer"/>
          <w:jc w:val="right"/>
        </w:pPr>
        <w:r>
          <w:fldChar w:fldCharType="begin"/>
        </w:r>
        <w:r>
          <w:instrText xml:space="preserve"> PAGE   \* MERGEFORMAT </w:instrText>
        </w:r>
        <w:r>
          <w:fldChar w:fldCharType="separate"/>
        </w:r>
        <w:r w:rsidR="00BC617E">
          <w:rPr>
            <w:noProof/>
          </w:rPr>
          <w:t>2</w:t>
        </w:r>
        <w:r>
          <w:rPr>
            <w:noProof/>
          </w:rPr>
          <w:fldChar w:fldCharType="end"/>
        </w:r>
      </w:p>
    </w:sdtContent>
  </w:sdt>
  <w:p w14:paraId="01E0D869" w14:textId="77777777" w:rsidR="00AA7187" w:rsidRDefault="00AA718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4B028F" w14:textId="77777777" w:rsidR="0086383E" w:rsidRDefault="0086383E">
      <w:pPr>
        <w:spacing w:after="0" w:line="240" w:lineRule="auto"/>
      </w:pPr>
      <w:r>
        <w:separator/>
      </w:r>
    </w:p>
  </w:footnote>
  <w:footnote w:type="continuationSeparator" w:id="0">
    <w:p w14:paraId="085E87E7" w14:textId="77777777" w:rsidR="0086383E" w:rsidRDefault="008638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6076B4" w:themeColor="accent1"/>
      </w:rPr>
      <w:alias w:val="Title"/>
      <w:id w:val="-1396499233"/>
      <w:dataBinding w:prefixMappings="xmlns:ns0='http://schemas.openxmlformats.org/package/2006/metadata/core-properties' xmlns:ns1='http://purl.org/dc/elements/1.1/'" w:xpath="/ns0:coreProperties[1]/ns1:title[1]" w:storeItemID="{6C3C8BC8-F283-45AE-878A-BAB7291924A1}"/>
      <w:text/>
    </w:sdtPr>
    <w:sdtContent>
      <w:p w14:paraId="4F4415FF" w14:textId="26594C58" w:rsidR="005B5242" w:rsidRDefault="00BB3D64">
        <w:pPr>
          <w:spacing w:after="0"/>
          <w:jc w:val="center"/>
          <w:rPr>
            <w:color w:val="E4E9EF" w:themeColor="background2"/>
          </w:rPr>
        </w:pPr>
        <w:r>
          <w:rPr>
            <w:color w:val="6076B4" w:themeColor="accent1"/>
          </w:rPr>
          <w:t>AE2 Template</w:t>
        </w:r>
      </w:p>
    </w:sdtContent>
  </w:sdt>
  <w:p w14:paraId="020CCA5B" w14:textId="77777777" w:rsidR="005B5242" w:rsidRDefault="00B2656D">
    <w:pPr>
      <w:jc w:val="center"/>
      <w:rPr>
        <w:color w:val="6076B4" w:themeColor="accent1"/>
      </w:rPr>
    </w:pPr>
    <w:r>
      <w:rPr>
        <w:color w:val="6076B4" w:themeColor="accent1"/>
      </w:rPr>
      <w:sym w:font="Symbol" w:char="F0B7"/>
    </w:r>
    <w:r>
      <w:rPr>
        <w:color w:val="6076B4" w:themeColor="accent1"/>
      </w:rPr>
      <w:t xml:space="preserve"> </w:t>
    </w:r>
    <w:r>
      <w:rPr>
        <w:color w:val="6076B4" w:themeColor="accent1"/>
      </w:rPr>
      <w:sym w:font="Symbol" w:char="F0B7"/>
    </w:r>
    <w:r>
      <w:rPr>
        <w:color w:val="6076B4" w:themeColor="accent1"/>
      </w:rPr>
      <w:t xml:space="preserve"> </w:t>
    </w:r>
    <w:r>
      <w:rPr>
        <w:color w:val="6076B4" w:themeColor="accent1"/>
      </w:rPr>
      <w:sym w:font="Symbol" w:char="F0B7"/>
    </w:r>
  </w:p>
  <w:p w14:paraId="3FBBBC0E" w14:textId="77777777" w:rsidR="00AA7187" w:rsidRDefault="00AA718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921F68"/>
    <w:multiLevelType w:val="multilevel"/>
    <w:tmpl w:val="1B388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9746E8"/>
    <w:multiLevelType w:val="multilevel"/>
    <w:tmpl w:val="E7983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2D729CE"/>
    <w:multiLevelType w:val="multilevel"/>
    <w:tmpl w:val="FFD2D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D953D6"/>
    <w:multiLevelType w:val="hybridMultilevel"/>
    <w:tmpl w:val="681A4D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5F81803"/>
    <w:multiLevelType w:val="multilevel"/>
    <w:tmpl w:val="E14E2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D7231E"/>
    <w:multiLevelType w:val="multilevel"/>
    <w:tmpl w:val="D832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7558489">
    <w:abstractNumId w:val="3"/>
  </w:num>
  <w:num w:numId="2" w16cid:durableId="2003269834">
    <w:abstractNumId w:val="5"/>
  </w:num>
  <w:num w:numId="3" w16cid:durableId="1736470689">
    <w:abstractNumId w:val="1"/>
  </w:num>
  <w:num w:numId="4" w16cid:durableId="104812585">
    <w:abstractNumId w:val="0"/>
  </w:num>
  <w:num w:numId="5" w16cid:durableId="414672042">
    <w:abstractNumId w:val="2"/>
  </w:num>
  <w:num w:numId="6" w16cid:durableId="1867920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8E4"/>
    <w:rsid w:val="00014867"/>
    <w:rsid w:val="00015FF0"/>
    <w:rsid w:val="00020E2B"/>
    <w:rsid w:val="00042FC1"/>
    <w:rsid w:val="000448CD"/>
    <w:rsid w:val="0005171A"/>
    <w:rsid w:val="00082A29"/>
    <w:rsid w:val="000B5AFB"/>
    <w:rsid w:val="000C2FEE"/>
    <w:rsid w:val="000D4811"/>
    <w:rsid w:val="00114629"/>
    <w:rsid w:val="00122191"/>
    <w:rsid w:val="00130E5F"/>
    <w:rsid w:val="00132702"/>
    <w:rsid w:val="00133B64"/>
    <w:rsid w:val="00157FE4"/>
    <w:rsid w:val="00186D59"/>
    <w:rsid w:val="00195794"/>
    <w:rsid w:val="001C2628"/>
    <w:rsid w:val="001C639C"/>
    <w:rsid w:val="00204081"/>
    <w:rsid w:val="00215658"/>
    <w:rsid w:val="002236CD"/>
    <w:rsid w:val="0022641B"/>
    <w:rsid w:val="00227341"/>
    <w:rsid w:val="002520D4"/>
    <w:rsid w:val="00284E9E"/>
    <w:rsid w:val="002C1BB8"/>
    <w:rsid w:val="002C692C"/>
    <w:rsid w:val="002C6C64"/>
    <w:rsid w:val="002D60DB"/>
    <w:rsid w:val="002D7936"/>
    <w:rsid w:val="002F041E"/>
    <w:rsid w:val="002F313F"/>
    <w:rsid w:val="00307D6C"/>
    <w:rsid w:val="00323688"/>
    <w:rsid w:val="00324CCA"/>
    <w:rsid w:val="00330F37"/>
    <w:rsid w:val="00331C4E"/>
    <w:rsid w:val="00336EB3"/>
    <w:rsid w:val="00337936"/>
    <w:rsid w:val="00357956"/>
    <w:rsid w:val="0037265D"/>
    <w:rsid w:val="003748DE"/>
    <w:rsid w:val="00376D65"/>
    <w:rsid w:val="0038258B"/>
    <w:rsid w:val="00382D32"/>
    <w:rsid w:val="00383107"/>
    <w:rsid w:val="003B34E9"/>
    <w:rsid w:val="003C599F"/>
    <w:rsid w:val="003E0358"/>
    <w:rsid w:val="003E4B10"/>
    <w:rsid w:val="003F1A8D"/>
    <w:rsid w:val="003F57AB"/>
    <w:rsid w:val="00415183"/>
    <w:rsid w:val="00421FA2"/>
    <w:rsid w:val="004629F1"/>
    <w:rsid w:val="004849B8"/>
    <w:rsid w:val="004853D9"/>
    <w:rsid w:val="004A4AE0"/>
    <w:rsid w:val="004B20DA"/>
    <w:rsid w:val="004C31FC"/>
    <w:rsid w:val="004D12F5"/>
    <w:rsid w:val="004D3A78"/>
    <w:rsid w:val="004E0A9D"/>
    <w:rsid w:val="004E4607"/>
    <w:rsid w:val="004F38A5"/>
    <w:rsid w:val="00503DE0"/>
    <w:rsid w:val="005042E9"/>
    <w:rsid w:val="00514401"/>
    <w:rsid w:val="00553665"/>
    <w:rsid w:val="005558DC"/>
    <w:rsid w:val="0056075A"/>
    <w:rsid w:val="005706CD"/>
    <w:rsid w:val="00575C94"/>
    <w:rsid w:val="00587B45"/>
    <w:rsid w:val="005B5242"/>
    <w:rsid w:val="005C1A66"/>
    <w:rsid w:val="00602BE3"/>
    <w:rsid w:val="00610732"/>
    <w:rsid w:val="00610D40"/>
    <w:rsid w:val="00611B5A"/>
    <w:rsid w:val="00615078"/>
    <w:rsid w:val="00624AC9"/>
    <w:rsid w:val="00655C17"/>
    <w:rsid w:val="00662245"/>
    <w:rsid w:val="00691141"/>
    <w:rsid w:val="006A51FF"/>
    <w:rsid w:val="006D3230"/>
    <w:rsid w:val="006F636A"/>
    <w:rsid w:val="006F7355"/>
    <w:rsid w:val="00700570"/>
    <w:rsid w:val="007024E4"/>
    <w:rsid w:val="00757B87"/>
    <w:rsid w:val="00766B05"/>
    <w:rsid w:val="00776936"/>
    <w:rsid w:val="007E1882"/>
    <w:rsid w:val="008030F4"/>
    <w:rsid w:val="00847697"/>
    <w:rsid w:val="0086383E"/>
    <w:rsid w:val="0087646D"/>
    <w:rsid w:val="008775D7"/>
    <w:rsid w:val="00891D93"/>
    <w:rsid w:val="008937B9"/>
    <w:rsid w:val="0089536F"/>
    <w:rsid w:val="008C2D43"/>
    <w:rsid w:val="00933AD6"/>
    <w:rsid w:val="00941A43"/>
    <w:rsid w:val="00954526"/>
    <w:rsid w:val="00964717"/>
    <w:rsid w:val="00974D83"/>
    <w:rsid w:val="00980A30"/>
    <w:rsid w:val="009900A5"/>
    <w:rsid w:val="009A0026"/>
    <w:rsid w:val="009B2785"/>
    <w:rsid w:val="009B7468"/>
    <w:rsid w:val="009C5563"/>
    <w:rsid w:val="009E2272"/>
    <w:rsid w:val="009F1760"/>
    <w:rsid w:val="00A20B2F"/>
    <w:rsid w:val="00A31A8D"/>
    <w:rsid w:val="00A31B84"/>
    <w:rsid w:val="00A442D0"/>
    <w:rsid w:val="00A44C21"/>
    <w:rsid w:val="00A61D1A"/>
    <w:rsid w:val="00A76FB9"/>
    <w:rsid w:val="00A852CA"/>
    <w:rsid w:val="00AA4502"/>
    <w:rsid w:val="00AA7187"/>
    <w:rsid w:val="00AB594C"/>
    <w:rsid w:val="00AD47CF"/>
    <w:rsid w:val="00AE16F9"/>
    <w:rsid w:val="00AF119F"/>
    <w:rsid w:val="00B0543B"/>
    <w:rsid w:val="00B14EAA"/>
    <w:rsid w:val="00B2656D"/>
    <w:rsid w:val="00B35C32"/>
    <w:rsid w:val="00B50769"/>
    <w:rsid w:val="00B53E5E"/>
    <w:rsid w:val="00B607B9"/>
    <w:rsid w:val="00B75F80"/>
    <w:rsid w:val="00B845E5"/>
    <w:rsid w:val="00B93203"/>
    <w:rsid w:val="00BA2433"/>
    <w:rsid w:val="00BB3D64"/>
    <w:rsid w:val="00BC617E"/>
    <w:rsid w:val="00BD38F2"/>
    <w:rsid w:val="00BE34B4"/>
    <w:rsid w:val="00BF0B97"/>
    <w:rsid w:val="00C05D71"/>
    <w:rsid w:val="00C14AA2"/>
    <w:rsid w:val="00C356C2"/>
    <w:rsid w:val="00C47B59"/>
    <w:rsid w:val="00C54CB0"/>
    <w:rsid w:val="00C62A39"/>
    <w:rsid w:val="00C64210"/>
    <w:rsid w:val="00C726D1"/>
    <w:rsid w:val="00CA6902"/>
    <w:rsid w:val="00D05B2C"/>
    <w:rsid w:val="00D11C67"/>
    <w:rsid w:val="00D133A2"/>
    <w:rsid w:val="00D34AB6"/>
    <w:rsid w:val="00D3626F"/>
    <w:rsid w:val="00D8275E"/>
    <w:rsid w:val="00D948E4"/>
    <w:rsid w:val="00DA1784"/>
    <w:rsid w:val="00DA5505"/>
    <w:rsid w:val="00DB46E8"/>
    <w:rsid w:val="00DD1766"/>
    <w:rsid w:val="00DF682A"/>
    <w:rsid w:val="00E07C19"/>
    <w:rsid w:val="00E12998"/>
    <w:rsid w:val="00E12E14"/>
    <w:rsid w:val="00E17031"/>
    <w:rsid w:val="00E30FCA"/>
    <w:rsid w:val="00E312FC"/>
    <w:rsid w:val="00E41018"/>
    <w:rsid w:val="00E549E4"/>
    <w:rsid w:val="00E61771"/>
    <w:rsid w:val="00E6231D"/>
    <w:rsid w:val="00E80637"/>
    <w:rsid w:val="00EB0014"/>
    <w:rsid w:val="00EC2302"/>
    <w:rsid w:val="00EE10DA"/>
    <w:rsid w:val="00F012BB"/>
    <w:rsid w:val="00F218C7"/>
    <w:rsid w:val="00F4256A"/>
    <w:rsid w:val="00FA68AC"/>
    <w:rsid w:val="00FB112C"/>
    <w:rsid w:val="00FC7836"/>
    <w:rsid w:val="00FE431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1FD5B9"/>
  <w15:docId w15:val="{C74FB303-A254-4CEC-9EEF-C89D48708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1D1A"/>
  </w:style>
  <w:style w:type="paragraph" w:styleId="Heading1">
    <w:name w:val="heading 1"/>
    <w:basedOn w:val="Normal"/>
    <w:next w:val="Normal"/>
    <w:link w:val="Heading1Char"/>
    <w:uiPriority w:val="9"/>
    <w:qFormat/>
    <w:pPr>
      <w:keepNext/>
      <w:keepLines/>
      <w:spacing w:before="360" w:after="0" w:line="240" w:lineRule="auto"/>
      <w:outlineLvl w:val="0"/>
    </w:pPr>
    <w:rPr>
      <w:rFonts w:asciiTheme="majorHAnsi" w:eastAsiaTheme="majorEastAsia" w:hAnsiTheme="majorHAnsi" w:cstheme="majorBidi"/>
      <w:bCs/>
      <w:i/>
      <w:color w:val="6076B4" w:themeColor="accent1"/>
      <w:sz w:val="32"/>
      <w:szCs w:val="32"/>
    </w:rPr>
  </w:style>
  <w:style w:type="paragraph" w:styleId="Heading2">
    <w:name w:val="heading 2"/>
    <w:basedOn w:val="Normal"/>
    <w:next w:val="Normal"/>
    <w:link w:val="Heading2Char"/>
    <w:uiPriority w:val="9"/>
    <w:unhideWhenUsed/>
    <w:qFormat/>
    <w:pPr>
      <w:keepNext/>
      <w:keepLines/>
      <w:spacing w:before="120" w:after="0" w:line="240" w:lineRule="auto"/>
      <w:outlineLvl w:val="1"/>
    </w:pPr>
    <w:rPr>
      <w:rFonts w:asciiTheme="majorHAnsi" w:eastAsiaTheme="majorEastAsia" w:hAnsiTheme="majorHAnsi" w:cstheme="majorBidi"/>
      <w:bCs/>
      <w:color w:val="2F5897" w:themeColor="text2"/>
      <w:sz w:val="28"/>
      <w:szCs w:val="26"/>
    </w:rPr>
  </w:style>
  <w:style w:type="paragraph" w:styleId="Heading3">
    <w:name w:val="heading 3"/>
    <w:basedOn w:val="Normal"/>
    <w:next w:val="Normal"/>
    <w:link w:val="Heading3Char"/>
    <w:uiPriority w:val="9"/>
    <w:unhideWhenUsed/>
    <w:qFormat/>
    <w:pPr>
      <w:keepNext/>
      <w:keepLines/>
      <w:spacing w:before="20" w:after="0" w:line="240" w:lineRule="auto"/>
      <w:outlineLvl w:val="2"/>
    </w:pPr>
    <w:rPr>
      <w:rFonts w:asciiTheme="majorHAnsi" w:eastAsiaTheme="majorEastAsia" w:hAnsiTheme="majorHAnsi" w:cstheme="majorBidi"/>
      <w:bCs/>
      <w:i/>
      <w:color w:val="2F5897" w:themeColor="text2"/>
      <w:sz w:val="23"/>
    </w:rPr>
  </w:style>
  <w:style w:type="paragraph" w:styleId="Heading4">
    <w:name w:val="heading 4"/>
    <w:basedOn w:val="Normal"/>
    <w:next w:val="Normal"/>
    <w:link w:val="Heading4Char"/>
    <w:uiPriority w:val="9"/>
    <w:semiHidden/>
    <w:unhideWhenUsed/>
    <w:qFormat/>
    <w:pPr>
      <w:keepNext/>
      <w:keepLines/>
      <w:spacing w:before="200" w:after="0" w:line="264" w:lineRule="auto"/>
      <w:outlineLvl w:val="3"/>
    </w:pPr>
    <w:rPr>
      <w:rFonts w:asciiTheme="majorHAnsi" w:eastAsiaTheme="majorEastAsia" w:hAnsiTheme="majorHAnsi" w:cstheme="majorBidi"/>
      <w:bCs/>
      <w:i/>
      <w:iCs/>
      <w:color w:val="2F5897" w:themeColor="text2"/>
      <w:sz w:val="23"/>
    </w:rPr>
  </w:style>
  <w:style w:type="paragraph" w:styleId="Heading5">
    <w:name w:val="heading 5"/>
    <w:basedOn w:val="Normal"/>
    <w:next w:val="Normal"/>
    <w:link w:val="Heading5Char"/>
    <w:uiPriority w:val="9"/>
    <w:semiHidden/>
    <w:unhideWhenUsed/>
    <w:qFormat/>
    <w:pPr>
      <w:keepNext/>
      <w:keepLines/>
      <w:spacing w:before="200" w:after="0" w:line="264" w:lineRule="auto"/>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pPr>
      <w:keepNext/>
      <w:keepLines/>
      <w:spacing w:before="200" w:after="0" w:line="264" w:lineRule="auto"/>
      <w:outlineLvl w:val="5"/>
    </w:pPr>
    <w:rPr>
      <w:rFonts w:asciiTheme="majorHAnsi" w:eastAsiaTheme="majorEastAsia" w:hAnsiTheme="majorHAnsi" w:cstheme="majorBidi"/>
      <w:i/>
      <w:iCs/>
      <w:color w:val="000000"/>
      <w:sz w:val="21"/>
    </w:rPr>
  </w:style>
  <w:style w:type="paragraph" w:styleId="Heading7">
    <w:name w:val="heading 7"/>
    <w:basedOn w:val="Normal"/>
    <w:next w:val="Normal"/>
    <w:link w:val="Heading7Char"/>
    <w:uiPriority w:val="9"/>
    <w:semiHidden/>
    <w:unhideWhenUsed/>
    <w:qFormat/>
    <w:pPr>
      <w:keepNext/>
      <w:keepLines/>
      <w:spacing w:before="200" w:after="0" w:line="264" w:lineRule="auto"/>
      <w:outlineLvl w:val="6"/>
    </w:pPr>
    <w:rPr>
      <w:rFonts w:asciiTheme="majorHAnsi" w:eastAsiaTheme="majorEastAsia" w:hAnsiTheme="majorHAnsi" w:cstheme="majorBidi"/>
      <w:i/>
      <w:iCs/>
      <w:color w:val="000000"/>
      <w:sz w:val="21"/>
    </w:rPr>
  </w:style>
  <w:style w:type="paragraph" w:styleId="Heading8">
    <w:name w:val="heading 8"/>
    <w:basedOn w:val="Normal"/>
    <w:next w:val="Normal"/>
    <w:link w:val="Heading8Char"/>
    <w:uiPriority w:val="9"/>
    <w:semiHidden/>
    <w:unhideWhenUsed/>
    <w:qFormat/>
    <w:pPr>
      <w:keepNext/>
      <w:keepLines/>
      <w:spacing w:before="200" w:after="0" w:line="264" w:lineRule="auto"/>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pPr>
      <w:keepNext/>
      <w:keepLines/>
      <w:spacing w:before="200" w:after="0" w:line="264" w:lineRule="auto"/>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Cs/>
      <w:i/>
      <w:color w:val="auto"/>
      <w:sz w:val="32"/>
      <w:szCs w:val="32"/>
    </w:rPr>
  </w:style>
  <w:style w:type="character" w:customStyle="1" w:styleId="Heading2Char">
    <w:name w:val="Heading 2 Char"/>
    <w:basedOn w:val="DefaultParagraphFont"/>
    <w:link w:val="Heading2"/>
    <w:uiPriority w:val="9"/>
    <w:rPr>
      <w:rFonts w:asciiTheme="majorHAnsi" w:eastAsiaTheme="majorEastAsia" w:hAnsiTheme="majorHAnsi" w:cstheme="majorBidi"/>
      <w:bCs/>
      <w:color w:val="auto"/>
      <w:sz w:val="28"/>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Cs/>
      <w:i/>
      <w:color w:val="auto"/>
      <w:sz w:val="23"/>
    </w:rPr>
  </w:style>
  <w:style w:type="paragraph" w:styleId="Title">
    <w:name w:val="Title"/>
    <w:basedOn w:val="Normal"/>
    <w:next w:val="Normal"/>
    <w:link w:val="TitleChar"/>
    <w:uiPriority w:val="10"/>
    <w:qFormat/>
    <w:pPr>
      <w:spacing w:after="300" w:line="240" w:lineRule="auto"/>
      <w:contextualSpacing/>
    </w:pPr>
    <w:rPr>
      <w:rFonts w:asciiTheme="majorHAnsi" w:eastAsiaTheme="majorEastAsia" w:hAnsiTheme="majorHAnsi" w:cstheme="majorBidi"/>
      <w:color w:val="2F5897" w:themeColor="text2"/>
      <w:spacing w:val="5"/>
      <w:kern w:val="28"/>
      <w:sz w:val="60"/>
      <w:szCs w:val="56"/>
      <w14:ligatures w14:val="standardContextual"/>
      <w14:cntxtAlts/>
    </w:rPr>
  </w:style>
  <w:style w:type="character" w:customStyle="1" w:styleId="TitleChar">
    <w:name w:val="Title Char"/>
    <w:basedOn w:val="DefaultParagraphFont"/>
    <w:link w:val="Title"/>
    <w:uiPriority w:val="10"/>
    <w:rPr>
      <w:rFonts w:asciiTheme="majorHAnsi" w:eastAsiaTheme="majorEastAsia" w:hAnsiTheme="majorHAnsi" w:cstheme="majorBidi"/>
      <w:color w:val="auto"/>
      <w:spacing w:val="5"/>
      <w:kern w:val="28"/>
      <w:sz w:val="60"/>
      <w:szCs w:val="56"/>
      <w14:ligatures w14:val="standardContextual"/>
      <w14:cntxtAlts/>
    </w:rPr>
  </w:style>
  <w:style w:type="paragraph" w:styleId="Subtitle">
    <w:name w:val="Subtitle"/>
    <w:basedOn w:val="Normal"/>
    <w:next w:val="Normal"/>
    <w:link w:val="SubtitleChar"/>
    <w:uiPriority w:val="11"/>
    <w:qFormat/>
    <w:pPr>
      <w:numPr>
        <w:ilvl w:val="1"/>
      </w:numPr>
    </w:pPr>
    <w:rPr>
      <w:rFonts w:eastAsiaTheme="majorEastAsia" w:cstheme="majorBidi"/>
      <w:iCs/>
      <w:color w:val="000000" w:themeColor="text1"/>
      <w:spacing w:val="15"/>
      <w:sz w:val="24"/>
      <w:szCs w:val="24"/>
    </w:rPr>
  </w:style>
  <w:style w:type="character" w:customStyle="1" w:styleId="SubtitleChar">
    <w:name w:val="Subtitle Char"/>
    <w:basedOn w:val="DefaultParagraphFont"/>
    <w:link w:val="Subtitle"/>
    <w:uiPriority w:val="11"/>
    <w:rPr>
      <w:rFonts w:eastAsiaTheme="majorEastAsia" w:cstheme="majorBidi"/>
      <w:iCs/>
      <w:color w:val="auto"/>
      <w:spacing w:val="15"/>
      <w:sz w:val="24"/>
      <w:szCs w:val="24"/>
    </w:rPr>
  </w:style>
  <w:style w:type="paragraph" w:styleId="Header">
    <w:name w:val="header"/>
    <w:basedOn w:val="Normal"/>
    <w:link w:val="HeaderChar"/>
    <w:uiPriority w:val="99"/>
    <w:unhideWhenUsed/>
    <w:pPr>
      <w:tabs>
        <w:tab w:val="center" w:pos="4320"/>
        <w:tab w:val="right" w:pos="8640"/>
      </w:tabs>
    </w:pPr>
  </w:style>
  <w:style w:type="character" w:customStyle="1" w:styleId="HeaderChar">
    <w:name w:val="Header Char"/>
    <w:basedOn w:val="DefaultParagraphFont"/>
    <w:link w:val="Header"/>
    <w:uiPriority w:val="99"/>
    <w:rPr>
      <w:rFonts w:eastAsiaTheme="minorEastAsia"/>
    </w:rPr>
  </w:style>
  <w:style w:type="paragraph" w:styleId="NoSpacing">
    <w:name w:val="No Spacing"/>
    <w:link w:val="NoSpacingChar"/>
    <w:uiPriority w:val="1"/>
    <w:qFormat/>
    <w:pPr>
      <w:spacing w:after="0" w:line="240" w:lineRule="auto"/>
    </w:pPr>
  </w:style>
  <w:style w:type="character" w:customStyle="1" w:styleId="NoSpacingChar">
    <w:name w:val="No Spacing Char"/>
    <w:basedOn w:val="DefaultParagraphFont"/>
    <w:link w:val="NoSpacing"/>
    <w:uiPriority w:val="1"/>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Theme="minorEastAsia" w:hAnsi="Tahoma" w:cs="Tahoma"/>
      <w:sz w:val="16"/>
      <w:szCs w:val="16"/>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Cs/>
      <w:i/>
      <w:iCs/>
      <w:color w:val="auto"/>
      <w:sz w:val="23"/>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000000"/>
      <w:sz w:val="21"/>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000000"/>
      <w:sz w:val="21"/>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pPr>
      <w:spacing w:line="240" w:lineRule="auto"/>
    </w:pPr>
    <w:rPr>
      <w:b/>
      <w:bCs/>
      <w:color w:val="2F5897" w:themeColor="text2"/>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color w:val="auto"/>
    </w:rPr>
  </w:style>
  <w:style w:type="paragraph" w:styleId="ListParagraph">
    <w:name w:val="List Paragraph"/>
    <w:basedOn w:val="Normal"/>
    <w:uiPriority w:val="34"/>
    <w:qFormat/>
    <w:pPr>
      <w:spacing w:after="160" w:line="240" w:lineRule="auto"/>
      <w:ind w:left="1008" w:hanging="288"/>
      <w:contextualSpacing/>
    </w:pPr>
    <w:rPr>
      <w:rFonts w:eastAsiaTheme="minorHAnsi"/>
      <w:sz w:val="21"/>
    </w:rPr>
  </w:style>
  <w:style w:type="paragraph" w:styleId="Quote">
    <w:name w:val="Quote"/>
    <w:basedOn w:val="Normal"/>
    <w:next w:val="Normal"/>
    <w:link w:val="QuoteChar"/>
    <w:uiPriority w:val="29"/>
    <w:qFormat/>
    <w:pPr>
      <w:spacing w:before="160" w:after="160" w:line="300" w:lineRule="auto"/>
      <w:ind w:left="144" w:right="144"/>
      <w:jc w:val="center"/>
    </w:pPr>
    <w:rPr>
      <w:rFonts w:asciiTheme="majorHAnsi" w:hAnsiTheme="majorHAnsi"/>
      <w:i/>
      <w:iCs/>
      <w:color w:val="6076B4" w:themeColor="accent1"/>
      <w:sz w:val="24"/>
      <w:lang w:bidi="hi-IN"/>
    </w:rPr>
  </w:style>
  <w:style w:type="character" w:customStyle="1" w:styleId="QuoteChar">
    <w:name w:val="Quote Char"/>
    <w:basedOn w:val="DefaultParagraphFont"/>
    <w:link w:val="Quote"/>
    <w:uiPriority w:val="29"/>
    <w:rPr>
      <w:rFonts w:asciiTheme="majorHAnsi" w:hAnsiTheme="majorHAnsi"/>
      <w:i/>
      <w:iCs/>
      <w:color w:val="auto"/>
      <w:sz w:val="24"/>
      <w:lang w:bidi="hi-IN"/>
    </w:rPr>
  </w:style>
  <w:style w:type="paragraph" w:styleId="IntenseQuote">
    <w:name w:val="Intense Quote"/>
    <w:basedOn w:val="Normal"/>
    <w:next w:val="Normal"/>
    <w:link w:val="IntenseQuoteChar"/>
    <w:uiPriority w:val="30"/>
    <w:qFormat/>
    <w:pPr>
      <w:pBdr>
        <w:top w:val="single" w:sz="36" w:space="8" w:color="6076B4" w:themeColor="accent1"/>
        <w:left w:val="single" w:sz="36" w:space="8" w:color="6076B4" w:themeColor="accent1"/>
        <w:bottom w:val="single" w:sz="36" w:space="8" w:color="6076B4" w:themeColor="accent1"/>
        <w:right w:val="single" w:sz="36" w:space="8" w:color="6076B4" w:themeColor="accent1"/>
      </w:pBdr>
      <w:shd w:val="clear" w:color="auto" w:fill="6076B4" w:themeFill="accent1"/>
      <w:spacing w:before="200" w:after="280" w:line="300" w:lineRule="auto"/>
      <w:ind w:left="936" w:right="936"/>
      <w:jc w:val="center"/>
    </w:pPr>
    <w:rPr>
      <w:rFonts w:asciiTheme="majorHAnsi" w:eastAsiaTheme="majorEastAsia" w:hAnsiTheme="majorHAnsi"/>
      <w:bCs/>
      <w:i/>
      <w:iCs/>
      <w:color w:val="000000"/>
      <w:sz w:val="24"/>
      <w:lang w:bidi="hi-IN"/>
      <w14:ligatures w14:val="standardContextual"/>
      <w14:cntxtAlts/>
    </w:rPr>
  </w:style>
  <w:style w:type="character" w:customStyle="1" w:styleId="IntenseQuoteChar">
    <w:name w:val="Intense Quote Char"/>
    <w:basedOn w:val="DefaultParagraphFont"/>
    <w:link w:val="IntenseQuote"/>
    <w:uiPriority w:val="30"/>
    <w:rPr>
      <w:rFonts w:asciiTheme="majorHAnsi" w:eastAsiaTheme="majorEastAsia" w:hAnsiTheme="majorHAnsi"/>
      <w:bCs/>
      <w:i/>
      <w:iCs/>
      <w:color w:val="000000"/>
      <w:sz w:val="24"/>
      <w:shd w:val="clear" w:color="auto" w:fill="6076B4" w:themeFill="accent1"/>
      <w:lang w:bidi="hi-IN"/>
      <w14:ligatures w14:val="standardContextual"/>
      <w14:cntxtAlts/>
    </w:rPr>
  </w:style>
  <w:style w:type="character" w:styleId="SubtleEmphasis">
    <w:name w:val="Subtle Emphasis"/>
    <w:basedOn w:val="DefaultParagraphFont"/>
    <w:uiPriority w:val="19"/>
    <w:qFormat/>
    <w:rPr>
      <w:i/>
      <w:iCs/>
      <w:color w:val="auto"/>
    </w:rPr>
  </w:style>
  <w:style w:type="character" w:styleId="IntenseEmphasis">
    <w:name w:val="Intense Emphasis"/>
    <w:basedOn w:val="DefaultParagraphFont"/>
    <w:uiPriority w:val="21"/>
    <w:qFormat/>
    <w:rPr>
      <w:b/>
      <w:bCs/>
      <w:i/>
      <w:iCs/>
      <w:caps w:val="0"/>
      <w:smallCaps w:val="0"/>
      <w:color w:val="auto"/>
    </w:rPr>
  </w:style>
  <w:style w:type="character" w:styleId="SubtleReference">
    <w:name w:val="Subtle Reference"/>
    <w:basedOn w:val="DefaultParagraphFont"/>
    <w:uiPriority w:val="31"/>
    <w:qFormat/>
    <w:rPr>
      <w:smallCaps/>
      <w:color w:val="auto"/>
      <w:u w:val="single"/>
    </w:rPr>
  </w:style>
  <w:style w:type="character" w:styleId="IntenseReference">
    <w:name w:val="Intense Reference"/>
    <w:basedOn w:val="DefaultParagraphFont"/>
    <w:uiPriority w:val="32"/>
    <w:qFormat/>
    <w:rPr>
      <w:b/>
      <w:bCs/>
      <w:caps w:val="0"/>
      <w:smallCaps w:val="0"/>
      <w:color w:val="auto"/>
      <w:spacing w:val="5"/>
      <w:u w:val="single"/>
    </w:rPr>
  </w:style>
  <w:style w:type="character" w:styleId="BookTitle">
    <w:name w:val="Book Title"/>
    <w:basedOn w:val="DefaultParagraphFont"/>
    <w:uiPriority w:val="33"/>
    <w:qFormat/>
    <w:rPr>
      <w:b/>
      <w:bCs/>
      <w:caps w:val="0"/>
      <w:smallCaps/>
      <w:spacing w:val="10"/>
    </w:rPr>
  </w:style>
  <w:style w:type="paragraph" w:styleId="TOCHeading">
    <w:name w:val="TOC Heading"/>
    <w:basedOn w:val="Heading1"/>
    <w:next w:val="Normal"/>
    <w:uiPriority w:val="39"/>
    <w:semiHidden/>
    <w:unhideWhenUsed/>
    <w:qFormat/>
    <w:pPr>
      <w:spacing w:before="480" w:line="276" w:lineRule="auto"/>
      <w:outlineLvl w:val="9"/>
    </w:pPr>
    <w:rPr>
      <w:b/>
      <w:i w:val="0"/>
      <w:sz w:val="28"/>
      <w:szCs w:val="28"/>
    </w:rPr>
  </w:style>
  <w:style w:type="character" w:styleId="PlaceholderText">
    <w:name w:val="Placeholder Text"/>
    <w:basedOn w:val="DefaultParagraphFont"/>
    <w:uiPriority w:val="99"/>
    <w:semiHidden/>
    <w:rPr>
      <w:color w:val="808080"/>
    </w:rPr>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TOC1">
    <w:name w:val="toc 1"/>
    <w:basedOn w:val="Normal"/>
    <w:next w:val="Normal"/>
    <w:autoRedefine/>
    <w:uiPriority w:val="39"/>
    <w:unhideWhenUsed/>
    <w:rsid w:val="00FE4316"/>
    <w:pPr>
      <w:spacing w:after="100"/>
    </w:pPr>
  </w:style>
  <w:style w:type="paragraph" w:styleId="TOC2">
    <w:name w:val="toc 2"/>
    <w:basedOn w:val="Normal"/>
    <w:next w:val="Normal"/>
    <w:autoRedefine/>
    <w:uiPriority w:val="39"/>
    <w:unhideWhenUsed/>
    <w:rsid w:val="00FE4316"/>
    <w:pPr>
      <w:spacing w:after="100"/>
      <w:ind w:left="220"/>
    </w:pPr>
  </w:style>
  <w:style w:type="character" w:styleId="Hyperlink">
    <w:name w:val="Hyperlink"/>
    <w:basedOn w:val="DefaultParagraphFont"/>
    <w:uiPriority w:val="99"/>
    <w:unhideWhenUsed/>
    <w:rsid w:val="00FE4316"/>
    <w:rPr>
      <w:color w:val="3399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0.png"/><Relationship Id="rId34"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footer" Target="footer1.xml"/><Relationship Id="rId8"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uechr\AppData\Roaming\Microsoft\Templates\ExecutiveRepor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C7DB5C510EA4165A67ECF1DCD4D8ABB"/>
        <w:category>
          <w:name w:val="General"/>
          <w:gallery w:val="placeholder"/>
        </w:category>
        <w:types>
          <w:type w:val="bbPlcHdr"/>
        </w:types>
        <w:behaviors>
          <w:behavior w:val="content"/>
        </w:behaviors>
        <w:guid w:val="{1486D817-C5FE-4B9E-96ED-82A5F1A5B988}"/>
      </w:docPartPr>
      <w:docPartBody>
        <w:p w:rsidR="005828B5" w:rsidRDefault="00DA683D" w:rsidP="00DA683D">
          <w:pPr>
            <w:pStyle w:val="DC7DB5C510EA4165A67ECF1DCD4D8ABB"/>
          </w:pPr>
          <w:r>
            <w:rPr>
              <w:rFonts w:asciiTheme="majorHAnsi" w:eastAsiaTheme="majorEastAsia" w:hAnsiTheme="majorHAnsi" w:cstheme="majorBidi"/>
              <w:sz w:val="80"/>
              <w:szCs w:val="80"/>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HGSMinchoE">
    <w:charset w:val="80"/>
    <w:family w:val="roman"/>
    <w:pitch w:val="variable"/>
    <w:sig w:usb0="E00002FF" w:usb1="2AC7EDFE" w:usb2="00000012" w:usb3="00000000" w:csb0="00020001" w:csb1="00000000"/>
  </w:font>
  <w:font w:name="Century Gothic">
    <w:panose1 w:val="020B0502020202020204"/>
    <w:charset w:val="00"/>
    <w:family w:val="swiss"/>
    <w:pitch w:val="variable"/>
    <w:sig w:usb0="00000287" w:usb1="00000000" w:usb2="00000000" w:usb3="00000000" w:csb0="0000009F" w:csb1="00000000"/>
  </w:font>
  <w:font w:name="HGGothicM">
    <w:altName w:val="HGｺﾞｼｯｸM"/>
    <w:panose1 w:val="00000000000000000000"/>
    <w:charset w:val="80"/>
    <w:family w:val="roman"/>
    <w:notTrueType/>
    <w:pitch w:val="default"/>
  </w:font>
  <w:font w:name="Tahoma">
    <w:panose1 w:val="020B0604030504040204"/>
    <w:charset w:val="00"/>
    <w:family w:val="swiss"/>
    <w:pitch w:val="variable"/>
    <w:sig w:usb0="E1002EFF" w:usb1="C000605B" w:usb2="00000029" w:usb3="00000000" w:csb0="000101FF" w:csb1="00000000"/>
  </w:font>
  <w:font w:name="Wingdings 2">
    <w:panose1 w:val="050201020105070707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045F5"/>
    <w:rsid w:val="002045F5"/>
    <w:rsid w:val="00227341"/>
    <w:rsid w:val="002A4D35"/>
    <w:rsid w:val="002C0F57"/>
    <w:rsid w:val="00372E8D"/>
    <w:rsid w:val="00524619"/>
    <w:rsid w:val="005828B5"/>
    <w:rsid w:val="00CC511C"/>
    <w:rsid w:val="00DA683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0" w:line="240" w:lineRule="auto"/>
      <w:outlineLvl w:val="0"/>
    </w:pPr>
    <w:rPr>
      <w:rFonts w:asciiTheme="majorHAnsi" w:eastAsiaTheme="majorEastAsia" w:hAnsiTheme="majorHAnsi" w:cstheme="majorBidi"/>
      <w:bCs/>
      <w:i/>
      <w:color w:val="156082" w:themeColor="accent1"/>
      <w:sz w:val="32"/>
      <w:szCs w:val="32"/>
      <w:lang w:val="en-US" w:eastAsia="ja-JP"/>
    </w:rPr>
  </w:style>
  <w:style w:type="paragraph" w:styleId="Heading2">
    <w:name w:val="heading 2"/>
    <w:basedOn w:val="Normal"/>
    <w:next w:val="Normal"/>
    <w:link w:val="Heading2Char"/>
    <w:uiPriority w:val="9"/>
    <w:unhideWhenUsed/>
    <w:qFormat/>
    <w:pPr>
      <w:keepNext/>
      <w:keepLines/>
      <w:spacing w:before="120" w:after="0" w:line="240" w:lineRule="auto"/>
      <w:outlineLvl w:val="1"/>
    </w:pPr>
    <w:rPr>
      <w:rFonts w:asciiTheme="majorHAnsi" w:eastAsiaTheme="majorEastAsia" w:hAnsiTheme="majorHAnsi" w:cstheme="majorBidi"/>
      <w:bCs/>
      <w:color w:val="0E2841" w:themeColor="text2"/>
      <w:sz w:val="28"/>
      <w:szCs w:val="26"/>
      <w:lang w:val="en-US" w:eastAsia="ja-JP"/>
    </w:rPr>
  </w:style>
  <w:style w:type="paragraph" w:styleId="Heading3">
    <w:name w:val="heading 3"/>
    <w:basedOn w:val="Normal"/>
    <w:next w:val="Normal"/>
    <w:link w:val="Heading3Char"/>
    <w:uiPriority w:val="9"/>
    <w:unhideWhenUsed/>
    <w:qFormat/>
    <w:pPr>
      <w:keepNext/>
      <w:keepLines/>
      <w:spacing w:before="60" w:after="0" w:line="240" w:lineRule="auto"/>
      <w:outlineLvl w:val="2"/>
    </w:pPr>
    <w:rPr>
      <w:rFonts w:eastAsiaTheme="majorEastAsia" w:cstheme="majorBidi"/>
      <w:b/>
      <w:bCs/>
      <w:caps/>
      <w:color w:val="0E2841" w:themeColor="text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Cs/>
      <w:i/>
      <w:color w:val="156082" w:themeColor="accent1"/>
      <w:sz w:val="32"/>
      <w:szCs w:val="32"/>
      <w:lang w:val="en-US" w:eastAsia="ja-JP"/>
    </w:rPr>
  </w:style>
  <w:style w:type="character" w:customStyle="1" w:styleId="Heading2Char">
    <w:name w:val="Heading 2 Char"/>
    <w:basedOn w:val="DefaultParagraphFont"/>
    <w:link w:val="Heading2"/>
    <w:uiPriority w:val="9"/>
    <w:rPr>
      <w:rFonts w:asciiTheme="majorHAnsi" w:eastAsiaTheme="majorEastAsia" w:hAnsiTheme="majorHAnsi" w:cstheme="majorBidi"/>
      <w:bCs/>
      <w:color w:val="0E2841" w:themeColor="text2"/>
      <w:sz w:val="28"/>
      <w:szCs w:val="26"/>
      <w:lang w:val="en-US" w:eastAsia="ja-JP"/>
    </w:rPr>
  </w:style>
  <w:style w:type="character" w:customStyle="1" w:styleId="Heading3Char">
    <w:name w:val="Heading 3 Char"/>
    <w:basedOn w:val="DefaultParagraphFont"/>
    <w:link w:val="Heading3"/>
    <w:uiPriority w:val="9"/>
    <w:rPr>
      <w:rFonts w:eastAsiaTheme="majorEastAsia" w:cstheme="majorBidi"/>
      <w:b/>
      <w:bCs/>
      <w:caps/>
      <w:color w:val="0E2841" w:themeColor="text2"/>
      <w:lang w:val="en-US" w:eastAsia="en-US"/>
    </w:rPr>
  </w:style>
  <w:style w:type="paragraph" w:customStyle="1" w:styleId="DC7DB5C510EA4165A67ECF1DCD4D8ABB">
    <w:name w:val="DC7DB5C510EA4165A67ECF1DCD4D8ABB"/>
    <w:rsid w:val="00DA683D"/>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18.jpeg"/></Relationships>
</file>

<file path=word/theme/theme1.xml><?xml version="1.0" encoding="utf-8"?>
<a:theme xmlns:a="http://schemas.openxmlformats.org/drawingml/2006/main" name="Executive">
  <a:themeElements>
    <a:clrScheme name="Executive">
      <a:dk1>
        <a:sysClr val="windowText" lastClr="000000"/>
      </a:dk1>
      <a:lt1>
        <a:sysClr val="window" lastClr="FFFFFF"/>
      </a:lt1>
      <a:dk2>
        <a:srgbClr val="2F5897"/>
      </a:dk2>
      <a:lt2>
        <a:srgbClr val="E4E9EF"/>
      </a:lt2>
      <a:accent1>
        <a:srgbClr val="6076B4"/>
      </a:accent1>
      <a:accent2>
        <a:srgbClr val="9C5252"/>
      </a:accent2>
      <a:accent3>
        <a:srgbClr val="E68422"/>
      </a:accent3>
      <a:accent4>
        <a:srgbClr val="846648"/>
      </a:accent4>
      <a:accent5>
        <a:srgbClr val="63891F"/>
      </a:accent5>
      <a:accent6>
        <a:srgbClr val="758085"/>
      </a:accent6>
      <a:hlink>
        <a:srgbClr val="3399FF"/>
      </a:hlink>
      <a:folHlink>
        <a:srgbClr val="B2B2B2"/>
      </a:folHlink>
    </a:clrScheme>
    <a:fontScheme name="Executive">
      <a:majorFont>
        <a:latin typeface="Century Gothic"/>
        <a:ea typeface=""/>
        <a:cs typeface=""/>
        <a:font script="Jpan" typeface="HGｺﾞｼｯｸM"/>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Palatino Linotype"/>
        <a:ea typeface=""/>
        <a:cs typeface=""/>
        <a:font script="Jpan" typeface="HGS明朝E"/>
        <a:font script="Hang" typeface="맑은 고딕"/>
        <a:font script="Hans" typeface="宋体"/>
        <a:font script="Hant" typeface="新細明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Executiv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8575" cap="flat" cmpd="sng" algn="ctr">
          <a:solidFill>
            <a:schemeClr val="phClr"/>
          </a:solidFill>
          <a:prstDash val="solid"/>
        </a:ln>
        <a:ln w="508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50000">
              <a:schemeClr val="phClr">
                <a:tint val="80000"/>
                <a:satMod val="250000"/>
              </a:schemeClr>
            </a:gs>
            <a:gs pos="76000">
              <a:schemeClr val="phClr">
                <a:tint val="90000"/>
                <a:shade val="90000"/>
                <a:satMod val="200000"/>
              </a:schemeClr>
            </a:gs>
            <a:gs pos="92000">
              <a:schemeClr val="phClr">
                <a:tint val="90000"/>
                <a:shade val="70000"/>
                <a:satMod val="250000"/>
              </a:schemeClr>
            </a:gs>
          </a:gsLst>
          <a:path path="circle">
            <a:fillToRect l="50000" t="50000" r="50000" b="50000"/>
          </a:path>
        </a:gradFill>
        <a:blipFill>
          <a:blip xmlns:r="http://schemas.openxmlformats.org/officeDocument/2006/relationships" r:embed="rId1">
            <a:duotone>
              <a:schemeClr val="phClr">
                <a:tint val="95000"/>
              </a:schemeClr>
              <a:schemeClr val="phClr">
                <a:shade val="90000"/>
              </a:schemeClr>
            </a:duotone>
          </a:blip>
          <a:tile tx="0" ty="0" sx="100000" sy="100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A409DF20A20434B91813B9413D819A5" ma:contentTypeVersion="14" ma:contentTypeDescription="Create a new document." ma:contentTypeScope="" ma:versionID="eff816ac54b7f42e10b9d0217251940c">
  <xsd:schema xmlns:xsd="http://www.w3.org/2001/XMLSchema" xmlns:xs="http://www.w3.org/2001/XMLSchema" xmlns:p="http://schemas.microsoft.com/office/2006/metadata/properties" xmlns:ns3="4a103b8c-98e9-4fb9-a9f4-052beb1d8750" xmlns:ns4="d7e0e616-5e9d-49ef-86d0-6f68e76912a6" targetNamespace="http://schemas.microsoft.com/office/2006/metadata/properties" ma:root="true" ma:fieldsID="3ce7bf78b71b930f6ec8cd750861f0f9" ns3:_="" ns4:_="">
    <xsd:import namespace="4a103b8c-98e9-4fb9-a9f4-052beb1d8750"/>
    <xsd:import namespace="d7e0e616-5e9d-49ef-86d0-6f68e76912a6"/>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4:SharedWithUsers" minOccurs="0"/>
                <xsd:element ref="ns4:SharedWithDetails" minOccurs="0"/>
                <xsd:element ref="ns4:SharingHintHash"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103b8c-98e9-4fb9-a9f4-052beb1d87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7e0e616-5e9d-49ef-86d0-6f68e76912a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outs:outSpaceData xmlns:outs="http://schemas.microsoft.com/office/2009/outspace/metadata">
  <outs:relatedDates/>
  <outs:relatedDocuments/>
  <outs:relatedPeople/>
  <propertyMetadataList xmlns="http://schemas.microsoft.com/office/2009/outspace/metadata"/>
  <outs:corruptMetadataWasLost/>
</outs:outSpaceData>
</file>

<file path=customXml/item5.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23C601D6-C199-488C-A4DC-036C667043A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DC5CC06-D8D5-4B85-929C-39D8E9E05D3C}">
  <ds:schemaRefs>
    <ds:schemaRef ds:uri="http://schemas.microsoft.com/sharepoint/v3/contenttype/forms"/>
  </ds:schemaRefs>
</ds:datastoreItem>
</file>

<file path=customXml/itemProps3.xml><?xml version="1.0" encoding="utf-8"?>
<ds:datastoreItem xmlns:ds="http://schemas.openxmlformats.org/officeDocument/2006/customXml" ds:itemID="{4ABFE622-845B-407F-A340-2505EB45A5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a103b8c-98e9-4fb9-a9f4-052beb1d8750"/>
    <ds:schemaRef ds:uri="d7e0e616-5e9d-49ef-86d0-6f68e76912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AA9BBAF-2A1F-4D95-901E-4FFB9D2C6CBC}">
  <ds:schemaRefs>
    <ds:schemaRef ds:uri="http://schemas.microsoft.com/office/2009/outspace/metadata"/>
  </ds:schemaRefs>
</ds:datastoreItem>
</file>

<file path=customXml/itemProps5.xml><?xml version="1.0" encoding="utf-8"?>
<ds:datastoreItem xmlns:ds="http://schemas.openxmlformats.org/officeDocument/2006/customXml" ds:itemID="{164DAF7E-2B6E-43A4-BDFA-8593575998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ExecutiveReport.dotx</Template>
  <TotalTime>5</TotalTime>
  <Pages>27</Pages>
  <Words>3026</Words>
  <Characters>17251</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AE2 Template</vt:lpstr>
    </vt:vector>
  </TitlesOfParts>
  <Company>Microsoft</Company>
  <LinksUpToDate>false</LinksUpToDate>
  <CharactersWithSpaces>20237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AE2 Template</dc:title>
  <dc:subject>Student id and Bala Aravind Vutla</dc:subject>
  <dc:creator>Christian Sauer</dc:creator>
  <cp:lastModifiedBy>RAVINDRA REDDY MALLIREDDY REDDY</cp:lastModifiedBy>
  <cp:revision>2</cp:revision>
  <cp:lastPrinted>2009-08-05T20:41:00Z</cp:lastPrinted>
  <dcterms:created xsi:type="dcterms:W3CDTF">2025-12-29T14:40:00Z</dcterms:created>
  <dcterms:modified xsi:type="dcterms:W3CDTF">2025-12-29T14:40:00Z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TC017730589991</vt:lpwstr>
  </property>
  <property fmtid="{D5CDD505-2E9C-101B-9397-08002B2CF9AE}" pid="3" name="ContentTypeId">
    <vt:lpwstr>0x010100FA409DF20A20434B91813B9413D819A5</vt:lpwstr>
  </property>
</Properties>
</file>