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56"/>
        </w:rPr>
        <w:t>V-INTELLIGENCE UEBA TECHNICAL SPECIFICATION</w:t>
      </w:r>
    </w:p>
    <w:p>
      <w:pPr>
        <w:jc w:val="center"/>
      </w:pPr>
      <w:r>
        <w:rPr>
          <w:color w:val="0E6B8A"/>
          <w:sz w:val="32"/>
        </w:rPr>
        <w:t>Tier 1 (Traditional) | Tier 2 (V-Intelligence UEBA Basic) | Tier 3 (Digital Entity)</w:t>
      </w:r>
    </w:p>
    <w:p/>
    <w:p>
      <w:pPr>
        <w:jc w:val="center"/>
      </w:pPr>
      <w:r>
        <w:rPr>
          <w:color w:val="1B4F72"/>
          <w:sz w:val="26"/>
        </w:rPr>
        <w:t>Data Pipeline, Algorithms, Parameters,</w:t>
        <w:br/>
        <w:t>Detection Logic, and Empirical Results</w:t>
        <w:br/>
        <w:t>17 Methods | 4 Attack Campaigns</w:t>
      </w:r>
    </w:p>
    <w:p/>
    <w:p/>
    <w:p/>
    <w:p/>
    <w:p>
      <w:pPr>
        <w:jc w:val="center"/>
      </w:pPr>
      <w:r>
        <w:rPr>
          <w:color w:val="0D1B2A"/>
          <w:sz w:val="24"/>
        </w:rPr>
        <w:t>22nd Century Technologies, Inc.</w:t>
        <w:br/>
        <w:t>V-Intelligence UEBA Program</w:t>
        <w:br/>
        <w:t>May 2025</w:t>
      </w:r>
    </w:p>
    <w:p>
      <w:pPr>
        <w:jc w:val="center"/>
      </w:pPr>
      <w:r>
        <w:rPr>
          <w:b/>
          <w:color w:val="C0392B"/>
          <w:sz w:val="28"/>
        </w:rPr>
        <w:t>CONFIDENTIAL</w:t>
      </w:r>
    </w:p>
    <w:p>
      <w:r>
        <w:br w:type="page"/>
      </w:r>
    </w:p>
    <w:p>
      <w:pPr>
        <w:pStyle w:val="Heading1"/>
      </w:pPr>
      <w:r>
        <w:rPr>
          <w:color w:val="0D1B2A"/>
        </w:rPr>
        <w:t>Table of Contents</w:t>
      </w:r>
    </w:p>
    <w:p>
      <w:r>
        <w:rPr>
          <w:b/>
          <w:sz w:val="21"/>
        </w:rPr>
        <w:t>1. Document Overview</w:t>
      </w:r>
    </w:p>
    <w:p>
      <w:r>
        <w:rPr>
          <w:b/>
          <w:sz w:val="21"/>
        </w:rPr>
        <w:t>2. Data Generation Pipeline</w:t>
      </w:r>
    </w:p>
    <w:p>
      <w:r>
        <w:rPr>
          <w:sz w:val="21"/>
        </w:rPr>
        <w:t xml:space="preserve">   2.1. Synthetic Telemetry Parameters</w:t>
      </w:r>
    </w:p>
    <w:p>
      <w:r>
        <w:rPr>
          <w:sz w:val="21"/>
        </w:rPr>
        <w:t xml:space="preserve">   2.2. Entity Population</w:t>
      </w:r>
    </w:p>
    <w:p>
      <w:r>
        <w:rPr>
          <w:sz w:val="21"/>
        </w:rPr>
        <w:t xml:space="preserve">   2.3. Log Types and Daily Event Volumes</w:t>
      </w:r>
    </w:p>
    <w:p>
      <w:r>
        <w:rPr>
          <w:sz w:val="21"/>
        </w:rPr>
        <w:t xml:space="preserve">   2.4. Attack Scenario Injection</w:t>
      </w:r>
    </w:p>
    <w:p>
      <w:r>
        <w:rPr>
          <w:b/>
          <w:sz w:val="21"/>
        </w:rPr>
        <w:t>3. Feature Engineering (Shared by All Tiers)</w:t>
      </w:r>
    </w:p>
    <w:p>
      <w:r>
        <w:rPr>
          <w:sz w:val="21"/>
        </w:rPr>
        <w:t xml:space="preserve">   3.1. Weekly Aggregation Window</w:t>
      </w:r>
    </w:p>
    <w:p>
      <w:r>
        <w:rPr>
          <w:sz w:val="21"/>
        </w:rPr>
        <w:t xml:space="preserve">   3.2. Feature Definitions (23 Features)</w:t>
      </w:r>
    </w:p>
    <w:p>
      <w:r>
        <w:rPr>
          <w:sz w:val="21"/>
        </w:rPr>
        <w:t xml:space="preserve">   3.3. Feature Matrix Dimensions</w:t>
      </w:r>
    </w:p>
    <w:p>
      <w:r>
        <w:rPr>
          <w:b/>
          <w:sz w:val="21"/>
        </w:rPr>
        <w:t>4. Tier 1: Traditional Detection</w:t>
      </w:r>
    </w:p>
    <w:p>
      <w:r>
        <w:rPr>
          <w:sz w:val="21"/>
        </w:rPr>
        <w:t xml:space="preserve">   4.1. Static Anomaly Detection (4 algorithms)</w:t>
      </w:r>
    </w:p>
    <w:p>
      <w:r>
        <w:rPr>
          <w:sz w:val="21"/>
        </w:rPr>
        <w:t xml:space="preserve">   4.2. Temporal Anomaly Detection (2 algorithms)</w:t>
      </w:r>
    </w:p>
    <w:p>
      <w:r>
        <w:rPr>
          <w:sz w:val="21"/>
        </w:rPr>
        <w:t xml:space="preserve">   4.3. Algorithm Parameters</w:t>
      </w:r>
    </w:p>
    <w:p>
      <w:r>
        <w:rPr>
          <w:sz w:val="21"/>
        </w:rPr>
        <w:t xml:space="preserve">   4.4. Tier 1 Results</w:t>
      </w:r>
    </w:p>
    <w:p>
      <w:r>
        <w:rPr>
          <w:b/>
          <w:sz w:val="21"/>
        </w:rPr>
        <w:t>5. Tier 2: V-Intelligence UEBA Basic</w:t>
      </w:r>
    </w:p>
    <w:p>
      <w:r>
        <w:rPr>
          <w:sz w:val="21"/>
        </w:rPr>
        <w:t xml:space="preserve">   5.1. Text Serialization (Scalar → Prose)</w:t>
      </w:r>
    </w:p>
    <w:p>
      <w:r>
        <w:rPr>
          <w:sz w:val="21"/>
        </w:rPr>
        <w:t xml:space="preserve">   5.2. Embedding (Prose → 1536-d Vector)</w:t>
      </w:r>
    </w:p>
    <w:p>
      <w:r>
        <w:rPr>
          <w:sz w:val="21"/>
        </w:rPr>
        <w:t xml:space="preserve">   5.3. Signal Composition (5 Signals → 1 Composite)</w:t>
      </w:r>
    </w:p>
    <w:p>
      <w:r>
        <w:rPr>
          <w:sz w:val="21"/>
        </w:rPr>
        <w:t xml:space="preserve">   5.4. Three-Layer Detection</w:t>
      </w:r>
    </w:p>
    <w:p>
      <w:r>
        <w:rPr>
          <w:sz w:val="21"/>
        </w:rPr>
        <w:t xml:space="preserve">   5.5. Reference Concepts (12 Concepts)</w:t>
      </w:r>
    </w:p>
    <w:p>
      <w:r>
        <w:rPr>
          <w:sz w:val="21"/>
        </w:rPr>
        <w:t xml:space="preserve">   5.6. Detection Criteria</w:t>
      </w:r>
    </w:p>
    <w:p>
      <w:r>
        <w:rPr>
          <w:sz w:val="21"/>
        </w:rPr>
        <w:t xml:space="preserve">   5.7. Tier 2 Results</w:t>
      </w:r>
    </w:p>
    <w:p>
      <w:r>
        <w:rPr>
          <w:b/>
          <w:sz w:val="21"/>
        </w:rPr>
        <w:t>6. Tier 3: Digital Entity Detection</w:t>
      </w:r>
    </w:p>
    <w:p>
      <w:r>
        <w:rPr>
          <w:sz w:val="21"/>
        </w:rPr>
        <w:t xml:space="preserve">   6.1. Hierarchical Zone Embeddings (5 Zones)</w:t>
      </w:r>
    </w:p>
    <w:p>
      <w:r>
        <w:rPr>
          <w:sz w:val="21"/>
        </w:rPr>
        <w:t xml:space="preserve">   6.2. Context-Adaptive Composition (4 Scenarios)</w:t>
      </w:r>
    </w:p>
    <w:p>
      <w:r>
        <w:rPr>
          <w:sz w:val="21"/>
        </w:rPr>
        <w:t xml:space="preserve">   6.3. Temporal Trajectory (Velocity/Acceleration/Regime)</w:t>
      </w:r>
    </w:p>
    <w:p>
      <w:r>
        <w:rPr>
          <w:sz w:val="21"/>
        </w:rPr>
        <w:t xml:space="preserve">   6.4. Relationship Embeddings (Hadamard Products)</w:t>
      </w:r>
    </w:p>
    <w:p>
      <w:r>
        <w:rPr>
          <w:sz w:val="21"/>
        </w:rPr>
        <w:t xml:space="preserve">   6.5. Tier 3 Detection Methods (9 Methods)</w:t>
      </w:r>
    </w:p>
    <w:p>
      <w:r>
        <w:rPr>
          <w:sz w:val="21"/>
        </w:rPr>
        <w:t xml:space="preserve">   6.6. Tier 3 Results</w:t>
      </w:r>
    </w:p>
    <w:p>
      <w:r>
        <w:rPr>
          <w:b/>
          <w:sz w:val="21"/>
        </w:rPr>
        <w:t>7. Optimal Detection Configuration</w:t>
      </w:r>
    </w:p>
    <w:p>
      <w:r>
        <w:rPr>
          <w:b/>
          <w:sz w:val="21"/>
        </w:rPr>
        <w:t>8. Consolidated Results Table (17 Methods × 4 Attacks)</w:t>
      </w:r>
    </w:p>
    <w:p>
      <w:r>
        <w:rPr>
          <w:b/>
          <w:sz w:val="21"/>
        </w:rPr>
        <w:t>9. UEBA Framework and Threat Taxonomy</w:t>
      </w:r>
    </w:p>
    <w:p>
      <w:r>
        <w:rPr>
          <w:sz w:val="21"/>
        </w:rPr>
        <w:t xml:space="preserve">   9.1. What is UEBA?</w:t>
      </w:r>
    </w:p>
    <w:p>
      <w:r>
        <w:rPr>
          <w:sz w:val="21"/>
        </w:rPr>
        <w:t xml:space="preserve">   9.2. Why SIEM Rules Fail Against Modern Threats</w:t>
      </w:r>
    </w:p>
    <w:p>
      <w:r>
        <w:rPr>
          <w:sz w:val="21"/>
        </w:rPr>
        <w:t xml:space="preserve">   9.3. UEBA Threat Taxonomy (4 Classes)</w:t>
      </w:r>
    </w:p>
    <w:p>
      <w:r>
        <w:rPr>
          <w:b/>
          <w:sz w:val="21"/>
        </w:rPr>
        <w:t>10. Detection Playbook: Threat Type → Algorithm</w:t>
      </w:r>
    </w:p>
    <w:p>
      <w:r>
        <w:rPr>
          <w:sz w:val="21"/>
        </w:rPr>
        <w:t xml:space="preserve">   10.1. Per-Threat Recommendations</w:t>
      </w:r>
    </w:p>
    <w:p>
      <w:r>
        <w:rPr>
          <w:sz w:val="21"/>
        </w:rPr>
        <w:t xml:space="preserve">   10.2. Layered Deployment Strategy</w:t>
      </w:r>
    </w:p>
    <w:p>
      <w:r>
        <w:rPr>
          <w:b/>
          <w:sz w:val="21"/>
        </w:rPr>
        <w:t>11. Source File Reference</w:t>
      </w:r>
    </w:p>
    <w:p>
      <w:r>
        <w:rPr>
          <w:b/>
          <w:sz w:val="21"/>
        </w:rPr>
        <w:t>12. Multi-Phase Composite Scoring — Deep Dive</w:t>
      </w:r>
    </w:p>
    <w:p>
      <w:r>
        <w:rPr>
          <w:sz w:val="21"/>
        </w:rPr>
        <w:t xml:space="preserve">   12.1. The Five Phases</w:t>
      </w:r>
    </w:p>
    <w:p>
      <w:r>
        <w:rPr>
          <w:sz w:val="21"/>
        </w:rPr>
        <w:t xml:space="preserve">   12.2. Composite Formula</w:t>
      </w:r>
    </w:p>
    <w:p>
      <w:r>
        <w:rPr>
          <w:sz w:val="21"/>
        </w:rPr>
        <w:t xml:space="preserve">   12.3. Per-Attacker Composite Breakdown</w:t>
      </w:r>
    </w:p>
    <w:p>
      <w:r>
        <w:rPr>
          <w:sz w:val="21"/>
        </w:rPr>
        <w:t xml:space="preserve">   12.4. USR-234 Novelty Persistence — Detailed Analysis</w:t>
      </w:r>
    </w:p>
    <w:p>
      <w:r>
        <w:rPr>
          <w:b/>
          <w:sz w:val="21"/>
        </w:rPr>
        <w:t>13. Why Embeddings, Not Raw Feature Vectors?</w:t>
      </w:r>
    </w:p>
    <w:p>
      <w:r>
        <w:rPr>
          <w:sz w:val="21"/>
        </w:rPr>
        <w:t xml:space="preserve">   13.1. Two Pipelines: Feature-Space vs Semantic</w:t>
      </w:r>
    </w:p>
    <w:p>
      <w:r>
        <w:rPr>
          <w:sz w:val="21"/>
        </w:rPr>
        <w:t xml:space="preserve">   13.2. The Raw Vector Approach (Detailed)</w:t>
      </w:r>
    </w:p>
    <w:p>
      <w:r>
        <w:rPr>
          <w:sz w:val="21"/>
        </w:rPr>
        <w:t xml:space="preserve">   13.3. Three Fundamental Limitations of Raw Vectors</w:t>
      </w:r>
    </w:p>
    <w:p>
      <w:r>
        <w:rPr>
          <w:sz w:val="21"/>
        </w:rPr>
        <w:t xml:space="preserve">   13.4. What Embeddings Gain</w:t>
      </w:r>
    </w:p>
    <w:p>
      <w:r>
        <w:rPr>
          <w:sz w:val="21"/>
        </w:rPr>
        <w:t xml:space="preserve">   13.5. What Embeddings Lose</w:t>
      </w:r>
    </w:p>
    <w:p>
      <w:r>
        <w:rPr>
          <w:sz w:val="21"/>
        </w:rPr>
        <w:t xml:space="preserve">   13.6. The Design Decision: Both, Not Either</w:t>
      </w:r>
    </w:p>
    <w:p>
      <w:r>
        <w:br w:type="page"/>
      </w:r>
    </w:p>
    <w:p>
      <w:pPr>
        <w:pStyle w:val="Heading1"/>
      </w:pPr>
      <w:r>
        <w:rPr>
          <w:color w:val="0D1B2A"/>
        </w:rPr>
        <w:t>1. Document Overview</w:t>
      </w:r>
    </w:p>
    <w:p>
      <w:pPr>
        <w:spacing w:after="120"/>
      </w:pPr>
      <w:r>
        <w:rPr>
          <w:b w:val="0"/>
          <w:color w:val="000000"/>
          <w:sz w:val="21"/>
        </w:rPr>
        <w:t>This document is the authoritative technical specification for the V-Intelligence UEBA three-tier detection system: Tier 1 (Traditional Detection), Tier 2 (V-Intelligence UEBA Basic), and Tier 3 (Digital Entity). It records every parameter, algorithm configuration, data pipeline step, and detection criterion used to produce the empirical results across 17 detection methods against 4 attack campaigns. All results were generated using real OpenAI text-embedding-3-small embeddings (1536-d) against synthetic telemetry data.</w:t>
      </w:r>
    </w:p>
    <w:p>
      <w:pPr>
        <w:spacing w:after="120"/>
      </w:pPr>
      <w:r>
        <w:rPr>
          <w:b w:val="0"/>
          <w:color w:val="000000"/>
          <w:sz w:val="21"/>
        </w:rPr>
        <w:t>V-Intelligence UEBA is a User and Entity Behavior Analytics (UEBA) system. UEBA detects threats by establishing behavioral baselines for every user and device, then flagging when behavior drifts from that baseline. Unlike rule-based SIEM systems that match known attack signatures, UEBA asks: 'Is this entity behaving differently than it used to?' This approach is essential because modern attackers use valid credentials, legitimate tools, and authorized access — they don't trigger signatures. The only detectable signal is behavioral change over time.</w:t>
      </w:r>
    </w:p>
    <w:p>
      <w:pPr>
        <w:spacing w:after="120"/>
      </w:pPr>
      <w:r>
        <w:rPr>
          <w:b w:val="0"/>
          <w:color w:val="000000"/>
          <w:sz w:val="21"/>
        </w:rPr>
        <w:t>Key result: The Tier 3 Combined method detects all 4 attack campaigns (insider threat, slow APT, Volt Typhoon LOTL, Salt Typhoon telecom) at 15.0% false positive rate — the only method achieving 4/4 detection at a viable FP rate across all 17 methods evaluated. The critical finding is that different threat types require different detection algorithms — no single traditional or embedding method catches all 4 attacks at viable false positive rates.</w:t>
      </w:r>
    </w:p>
    <w:p>
      <w:r>
        <w:br w:type="page"/>
      </w:r>
    </w:p>
    <w:p>
      <w:pPr>
        <w:pStyle w:val="Heading1"/>
      </w:pPr>
      <w:r>
        <w:rPr>
          <w:color w:val="0D1B2A"/>
        </w:rPr>
        <w:t>2. Data Generation Pipeline</w:t>
      </w:r>
    </w:p>
    <w:p>
      <w:pPr>
        <w:pStyle w:val="Heading2"/>
      </w:pPr>
      <w:r>
        <w:rPr>
          <w:color w:val="1B4F72"/>
        </w:rPr>
        <w:t>2.1. Synthetic Telemetry Parameters</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Parameter</w:t>
            </w:r>
          </w:p>
        </w:tc>
        <w:tc>
          <w:tcPr>
            <w:tcW w:type="dxa" w:w="5760"/>
            <w:shd w:fill="0D1B2A"/>
          </w:tcPr>
          <w:p>
            <w:pPr>
              <w:jc w:val="center"/>
            </w:pPr>
            <w:r>
              <w:rPr>
                <w:b/>
                <w:color w:val="FFFFFF"/>
                <w:sz w:val="18"/>
              </w:rPr>
              <w:t>Value</w:t>
            </w:r>
          </w:p>
        </w:tc>
      </w:tr>
      <w:tr>
        <w:tc>
          <w:tcPr>
            <w:tcW w:type="dxa" w:w="3600"/>
          </w:tcPr>
          <w:p>
            <w:r>
              <w:rPr>
                <w:sz w:val="18"/>
              </w:rPr>
              <w:t>Observation Window</w:t>
            </w:r>
          </w:p>
        </w:tc>
        <w:tc>
          <w:tcPr>
            <w:tcW w:type="dxa" w:w="5760"/>
          </w:tcPr>
          <w:p>
            <w:r>
              <w:rPr>
                <w:sz w:val="18"/>
              </w:rPr>
              <w:t>January 1, 2025 – May 13, 2025 (133 days)</w:t>
            </w:r>
          </w:p>
        </w:tc>
      </w:tr>
      <w:tr>
        <w:tc>
          <w:tcPr>
            <w:tcW w:type="dxa" w:w="3600"/>
          </w:tcPr>
          <w:p>
            <w:r>
              <w:rPr>
                <w:sz w:val="18"/>
              </w:rPr>
              <w:t>Weekly Windows</w:t>
            </w:r>
          </w:p>
        </w:tc>
        <w:tc>
          <w:tcPr>
            <w:tcW w:type="dxa" w:w="5760"/>
          </w:tcPr>
          <w:p>
            <w:r>
              <w:rPr>
                <w:sz w:val="18"/>
              </w:rPr>
              <w:t>19 weeks</w:t>
            </w:r>
          </w:p>
        </w:tc>
      </w:tr>
      <w:tr>
        <w:tc>
          <w:tcPr>
            <w:tcW w:type="dxa" w:w="3600"/>
          </w:tcPr>
          <w:p>
            <w:r>
              <w:rPr>
                <w:sz w:val="18"/>
              </w:rPr>
              <w:t>Total Users</w:t>
            </w:r>
          </w:p>
        </w:tc>
        <w:tc>
          <w:tcPr>
            <w:tcW w:type="dxa" w:w="5760"/>
          </w:tcPr>
          <w:p>
            <w:r>
              <w:rPr>
                <w:sz w:val="18"/>
              </w:rPr>
              <w:t>250 (including 4 attack targets)</w:t>
            </w:r>
          </w:p>
        </w:tc>
      </w:tr>
      <w:tr>
        <w:tc>
          <w:tcPr>
            <w:tcW w:type="dxa" w:w="3600"/>
          </w:tcPr>
          <w:p>
            <w:r>
              <w:rPr>
                <w:sz w:val="18"/>
              </w:rPr>
              <w:t>User Types</w:t>
            </w:r>
          </w:p>
        </w:tc>
        <w:tc>
          <w:tcPr>
            <w:tcW w:type="dxa" w:w="5760"/>
          </w:tcPr>
          <w:p>
            <w:r>
              <w:rPr>
                <w:sz w:val="18"/>
              </w:rPr>
              <w:t>~80% employee, ~15% contractor, ~5% privileged</w:t>
            </w:r>
          </w:p>
        </w:tc>
      </w:tr>
      <w:tr>
        <w:tc>
          <w:tcPr>
            <w:tcW w:type="dxa" w:w="3600"/>
          </w:tcPr>
          <w:p>
            <w:r>
              <w:rPr>
                <w:sz w:val="18"/>
              </w:rPr>
              <w:t>Departments</w:t>
            </w:r>
          </w:p>
        </w:tc>
        <w:tc>
          <w:tcPr>
            <w:tcW w:type="dxa" w:w="5760"/>
          </w:tcPr>
          <w:p>
            <w:r>
              <w:rPr>
                <w:sz w:val="18"/>
              </w:rPr>
              <w:t>15</w:t>
            </w:r>
          </w:p>
        </w:tc>
      </w:tr>
      <w:tr>
        <w:tc>
          <w:tcPr>
            <w:tcW w:type="dxa" w:w="3600"/>
          </w:tcPr>
          <w:p>
            <w:r>
              <w:rPr>
                <w:sz w:val="18"/>
              </w:rPr>
              <w:t>Roles</w:t>
            </w:r>
          </w:p>
        </w:tc>
        <w:tc>
          <w:tcPr>
            <w:tcW w:type="dxa" w:w="5760"/>
          </w:tcPr>
          <w:p>
            <w:r>
              <w:rPr>
                <w:sz w:val="18"/>
              </w:rPr>
              <w:t>31</w:t>
            </w:r>
          </w:p>
        </w:tc>
      </w:tr>
      <w:tr>
        <w:tc>
          <w:tcPr>
            <w:tcW w:type="dxa" w:w="3600"/>
          </w:tcPr>
          <w:p>
            <w:r>
              <w:rPr>
                <w:sz w:val="18"/>
              </w:rPr>
              <w:t>Attack Injection Rate</w:t>
            </w:r>
          </w:p>
        </w:tc>
        <w:tc>
          <w:tcPr>
            <w:tcW w:type="dxa" w:w="5760"/>
          </w:tcPr>
          <w:p>
            <w:r>
              <w:rPr>
                <w:sz w:val="18"/>
              </w:rPr>
              <w:t>0.06% of total events (~2,661 attack events in 4,214,251 total)</w:t>
            </w:r>
          </w:p>
        </w:tc>
      </w:tr>
      <w:tr>
        <w:tc>
          <w:tcPr>
            <w:tcW w:type="dxa" w:w="3600"/>
          </w:tcPr>
          <w:p>
            <w:r>
              <w:rPr>
                <w:sz w:val="18"/>
              </w:rPr>
              <w:t>Random Seed</w:t>
            </w:r>
          </w:p>
        </w:tc>
        <w:tc>
          <w:tcPr>
            <w:tcW w:type="dxa" w:w="5760"/>
          </w:tcPr>
          <w:p>
            <w:r>
              <w:rPr>
                <w:sz w:val="18"/>
              </w:rPr>
              <w:t>42 (reproducible)</w:t>
            </w:r>
          </w:p>
        </w:tc>
      </w:tr>
    </w:tbl>
    <w:p/>
    <w:p>
      <w:pPr>
        <w:pStyle w:val="Heading2"/>
      </w:pPr>
      <w:r>
        <w:rPr>
          <w:color w:val="1B4F72"/>
        </w:rPr>
        <w:t>2.2. Entity Population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D1B2A"/>
          </w:tcPr>
          <w:p>
            <w:pPr>
              <w:jc w:val="center"/>
            </w:pPr>
            <w:r>
              <w:rPr>
                <w:b/>
                <w:color w:val="FFFFFF"/>
                <w:sz w:val="18"/>
              </w:rPr>
              <w:t>Entity</w:t>
            </w:r>
          </w:p>
        </w:tc>
        <w:tc>
          <w:tcPr>
            <w:tcW w:type="dxa" w:w="1152"/>
            <w:shd w:fill="0D1B2A"/>
          </w:tcPr>
          <w:p>
            <w:pPr>
              <w:jc w:val="center"/>
            </w:pPr>
            <w:r>
              <w:rPr>
                <w:b/>
                <w:color w:val="FFFFFF"/>
                <w:sz w:val="18"/>
              </w:rPr>
              <w:t>Count</w:t>
            </w:r>
          </w:p>
        </w:tc>
        <w:tc>
          <w:tcPr>
            <w:tcW w:type="dxa" w:w="1440"/>
            <w:shd w:fill="0D1B2A"/>
          </w:tcPr>
          <w:p>
            <w:pPr>
              <w:jc w:val="center"/>
            </w:pPr>
            <w:r>
              <w:rPr>
                <w:b/>
                <w:color w:val="FFFFFF"/>
                <w:sz w:val="18"/>
              </w:rPr>
              <w:t>ID Format</w:t>
            </w:r>
          </w:p>
        </w:tc>
        <w:tc>
          <w:tcPr>
            <w:tcW w:type="dxa" w:w="4608"/>
            <w:shd w:fill="0D1B2A"/>
          </w:tcPr>
          <w:p>
            <w:pPr>
              <w:jc w:val="center"/>
            </w:pPr>
            <w:r>
              <w:rPr>
                <w:b/>
                <w:color w:val="FFFFFF"/>
                <w:sz w:val="18"/>
              </w:rPr>
              <w:t>Key Attributes</w:t>
            </w:r>
          </w:p>
        </w:tc>
      </w:tr>
      <w:tr>
        <w:tc>
          <w:tcPr>
            <w:tcW w:type="dxa" w:w="2160"/>
          </w:tcPr>
          <w:p>
            <w:r>
              <w:rPr>
                <w:sz w:val="18"/>
              </w:rPr>
              <w:t>Users</w:t>
            </w:r>
          </w:p>
        </w:tc>
        <w:tc>
          <w:tcPr>
            <w:tcW w:type="dxa" w:w="1152"/>
          </w:tcPr>
          <w:p>
            <w:r>
              <w:rPr>
                <w:sz w:val="18"/>
              </w:rPr>
              <w:t>250</w:t>
            </w:r>
          </w:p>
        </w:tc>
        <w:tc>
          <w:tcPr>
            <w:tcW w:type="dxa" w:w="1440"/>
          </w:tcPr>
          <w:p>
            <w:r>
              <w:rPr>
                <w:sz w:val="18"/>
              </w:rPr>
              <w:t>USR-NNN</w:t>
            </w:r>
          </w:p>
        </w:tc>
        <w:tc>
          <w:tcPr>
            <w:tcW w:type="dxa" w:w="4608"/>
          </w:tcPr>
          <w:p>
            <w:r>
              <w:rPr>
                <w:sz w:val="18"/>
              </w:rPr>
              <w:t>department, role, clearance, user_type</w:t>
            </w:r>
          </w:p>
        </w:tc>
      </w:tr>
      <w:tr>
        <w:tc>
          <w:tcPr>
            <w:tcW w:type="dxa" w:w="2160"/>
          </w:tcPr>
          <w:p>
            <w:r>
              <w:rPr>
                <w:sz w:val="18"/>
              </w:rPr>
              <w:t>Devices</w:t>
            </w:r>
          </w:p>
        </w:tc>
        <w:tc>
          <w:tcPr>
            <w:tcW w:type="dxa" w:w="1152"/>
          </w:tcPr>
          <w:p>
            <w:r>
              <w:rPr>
                <w:sz w:val="18"/>
              </w:rPr>
              <w:t>~400</w:t>
            </w:r>
          </w:p>
        </w:tc>
        <w:tc>
          <w:tcPr>
            <w:tcW w:type="dxa" w:w="1440"/>
          </w:tcPr>
          <w:p>
            <w:r>
              <w:rPr>
                <w:sz w:val="18"/>
              </w:rPr>
              <w:t>DEV-NNN</w:t>
            </w:r>
          </w:p>
        </w:tc>
        <w:tc>
          <w:tcPr>
            <w:tcW w:type="dxa" w:w="4608"/>
          </w:tcPr>
          <w:p>
            <w:r>
              <w:rPr>
                <w:sz w:val="18"/>
              </w:rPr>
              <w:t>device_type, os_type, IP, owner_user_id</w:t>
            </w:r>
          </w:p>
        </w:tc>
      </w:tr>
      <w:tr>
        <w:tc>
          <w:tcPr>
            <w:tcW w:type="dxa" w:w="2160"/>
          </w:tcPr>
          <w:p>
            <w:r>
              <w:rPr>
                <w:sz w:val="18"/>
              </w:rPr>
              <w:t>Network Segments</w:t>
            </w:r>
          </w:p>
        </w:tc>
        <w:tc>
          <w:tcPr>
            <w:tcW w:type="dxa" w:w="1152"/>
          </w:tcPr>
          <w:p>
            <w:r>
              <w:rPr>
                <w:sz w:val="18"/>
              </w:rPr>
              <w:t>~10</w:t>
            </w:r>
          </w:p>
        </w:tc>
        <w:tc>
          <w:tcPr>
            <w:tcW w:type="dxa" w:w="1440"/>
          </w:tcPr>
          <w:p>
            <w:r>
              <w:rPr>
                <w:sz w:val="18"/>
              </w:rPr>
              <w:t>SEG-NN</w:t>
            </w:r>
          </w:p>
        </w:tc>
        <w:tc>
          <w:tcPr>
            <w:tcW w:type="dxa" w:w="4608"/>
          </w:tcPr>
          <w:p>
            <w:r>
              <w:rPr>
                <w:sz w:val="18"/>
              </w:rPr>
              <w:t>zone_type, trust_level, subnet</w:t>
            </w:r>
          </w:p>
        </w:tc>
      </w:tr>
      <w:tr>
        <w:tc>
          <w:tcPr>
            <w:tcW w:type="dxa" w:w="2160"/>
          </w:tcPr>
          <w:p>
            <w:r>
              <w:rPr>
                <w:sz w:val="18"/>
              </w:rPr>
              <w:t>Applications</w:t>
            </w:r>
          </w:p>
        </w:tc>
        <w:tc>
          <w:tcPr>
            <w:tcW w:type="dxa" w:w="1152"/>
          </w:tcPr>
          <w:p>
            <w:r>
              <w:rPr>
                <w:sz w:val="18"/>
              </w:rPr>
              <w:t>~20</w:t>
            </w:r>
          </w:p>
        </w:tc>
        <w:tc>
          <w:tcPr>
            <w:tcW w:type="dxa" w:w="1440"/>
          </w:tcPr>
          <w:p>
            <w:r>
              <w:rPr>
                <w:sz w:val="18"/>
              </w:rPr>
              <w:t>APP-NN</w:t>
            </w:r>
          </w:p>
        </w:tc>
        <w:tc>
          <w:tcPr>
            <w:tcW w:type="dxa" w:w="4608"/>
          </w:tcPr>
          <w:p>
            <w:r>
              <w:rPr>
                <w:sz w:val="18"/>
              </w:rPr>
              <w:t>app_type, data_classification</w:t>
            </w:r>
          </w:p>
        </w:tc>
      </w:tr>
    </w:tbl>
    <w:p/>
    <w:p>
      <w:pPr>
        <w:pStyle w:val="Heading2"/>
      </w:pPr>
      <w:r>
        <w:rPr>
          <w:color w:val="1B4F72"/>
        </w:rPr>
        <w:t>2.3. Log Types and Daily Event Volumes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fill="0D1B2A"/>
          </w:tcPr>
          <w:p>
            <w:pPr>
              <w:jc w:val="center"/>
            </w:pPr>
            <w:r>
              <w:rPr>
                <w:b/>
                <w:color w:val="FFFFFF"/>
                <w:sz w:val="18"/>
              </w:rPr>
              <w:t>Log Type</w:t>
            </w:r>
          </w:p>
        </w:tc>
        <w:tc>
          <w:tcPr>
            <w:tcW w:type="dxa" w:w="2880"/>
            <w:shd w:fill="0D1B2A"/>
          </w:tcPr>
          <w:p>
            <w:pPr>
              <w:jc w:val="center"/>
            </w:pPr>
            <w:r>
              <w:rPr>
                <w:b/>
                <w:color w:val="FFFFFF"/>
                <w:sz w:val="18"/>
              </w:rPr>
              <w:t>Source File Pattern</w:t>
            </w:r>
          </w:p>
        </w:tc>
        <w:tc>
          <w:tcPr>
            <w:tcW w:type="dxa" w:w="3600"/>
            <w:shd w:fill="0D1B2A"/>
          </w:tcPr>
          <w:p>
            <w:pPr>
              <w:jc w:val="center"/>
            </w:pPr>
            <w:r>
              <w:rPr>
                <w:b/>
                <w:color w:val="FFFFFF"/>
                <w:sz w:val="18"/>
              </w:rPr>
              <w:t>Key Columns</w:t>
            </w:r>
          </w:p>
        </w:tc>
        <w:tc>
          <w:tcPr>
            <w:tcW w:type="dxa" w:w="1440"/>
            <w:shd w:fill="0D1B2A"/>
          </w:tcPr>
          <w:p>
            <w:pPr>
              <w:jc w:val="center"/>
            </w:pPr>
            <w:r>
              <w:rPr>
                <w:b/>
                <w:color w:val="FFFFFF"/>
                <w:sz w:val="18"/>
              </w:rPr>
              <w:t>Approx. Events/Day</w:t>
            </w:r>
          </w:p>
        </w:tc>
      </w:tr>
      <w:tr>
        <w:tc>
          <w:tcPr>
            <w:tcW w:type="dxa" w:w="1872"/>
          </w:tcPr>
          <w:p>
            <w:r>
              <w:rPr>
                <w:sz w:val="18"/>
              </w:rPr>
              <w:t>Authentication</w:t>
            </w:r>
          </w:p>
        </w:tc>
        <w:tc>
          <w:tcPr>
            <w:tcW w:type="dxa" w:w="2880"/>
          </w:tcPr>
          <w:p>
            <w:r>
              <w:rPr>
                <w:sz w:val="18"/>
              </w:rPr>
              <w:t>data/generated/auth/YYYY-MM-DD.csv</w:t>
            </w:r>
          </w:p>
        </w:tc>
        <w:tc>
          <w:tcPr>
            <w:tcW w:type="dxa" w:w="3600"/>
          </w:tcPr>
          <w:p>
            <w:r>
              <w:rPr>
                <w:sz w:val="18"/>
              </w:rPr>
              <w:t>user_id, success, source_ip, dest_system, auth_method, timestamp</w:t>
            </w:r>
          </w:p>
        </w:tc>
        <w:tc>
          <w:tcPr>
            <w:tcW w:type="dxa" w:w="1440"/>
          </w:tcPr>
          <w:p>
            <w:r>
              <w:rPr>
                <w:sz w:val="18"/>
              </w:rPr>
              <w:t>~5,000</w:t>
            </w:r>
          </w:p>
        </w:tc>
      </w:tr>
      <w:tr>
        <w:tc>
          <w:tcPr>
            <w:tcW w:type="dxa" w:w="1872"/>
          </w:tcPr>
          <w:p>
            <w:r>
              <w:rPr>
                <w:sz w:val="18"/>
              </w:rPr>
              <w:t>File Access</w:t>
            </w:r>
          </w:p>
        </w:tc>
        <w:tc>
          <w:tcPr>
            <w:tcW w:type="dxa" w:w="2880"/>
          </w:tcPr>
          <w:p>
            <w:r>
              <w:rPr>
                <w:sz w:val="18"/>
              </w:rPr>
              <w:t>data/generated/file_access/YYYY-MM-DD.csv</w:t>
            </w:r>
          </w:p>
        </w:tc>
        <w:tc>
          <w:tcPr>
            <w:tcW w:type="dxa" w:w="3600"/>
          </w:tcPr>
          <w:p>
            <w:r>
              <w:rPr>
                <w:sz w:val="18"/>
              </w:rPr>
              <w:t>user_id, file_path, operation, data_classification, file_size_bytes</w:t>
            </w:r>
          </w:p>
        </w:tc>
        <w:tc>
          <w:tcPr>
            <w:tcW w:type="dxa" w:w="1440"/>
          </w:tcPr>
          <w:p>
            <w:r>
              <w:rPr>
                <w:sz w:val="18"/>
              </w:rPr>
              <w:t>~8,000</w:t>
            </w:r>
          </w:p>
        </w:tc>
      </w:tr>
      <w:tr>
        <w:tc>
          <w:tcPr>
            <w:tcW w:type="dxa" w:w="1872"/>
          </w:tcPr>
          <w:p>
            <w:r>
              <w:rPr>
                <w:sz w:val="18"/>
              </w:rPr>
              <w:t>Network Flows</w:t>
            </w:r>
          </w:p>
        </w:tc>
        <w:tc>
          <w:tcPr>
            <w:tcW w:type="dxa" w:w="2880"/>
          </w:tcPr>
          <w:p>
            <w:r>
              <w:rPr>
                <w:sz w:val="18"/>
              </w:rPr>
              <w:t>data/generated/network/YYYY-MM-DD.csv</w:t>
            </w:r>
          </w:p>
        </w:tc>
        <w:tc>
          <w:tcPr>
            <w:tcW w:type="dxa" w:w="3600"/>
          </w:tcPr>
          <w:p>
            <w:r>
              <w:rPr>
                <w:sz w:val="18"/>
              </w:rPr>
              <w:t>device_id, src_ip, dst_ip, bytes_in, bytes_out, protocol</w:t>
            </w:r>
          </w:p>
        </w:tc>
        <w:tc>
          <w:tcPr>
            <w:tcW w:type="dxa" w:w="1440"/>
          </w:tcPr>
          <w:p>
            <w:r>
              <w:rPr>
                <w:sz w:val="18"/>
              </w:rPr>
              <w:t>~15,000</w:t>
            </w:r>
          </w:p>
        </w:tc>
      </w:tr>
      <w:tr>
        <w:tc>
          <w:tcPr>
            <w:tcW w:type="dxa" w:w="1872"/>
          </w:tcPr>
          <w:p>
            <w:r>
              <w:rPr>
                <w:sz w:val="18"/>
              </w:rPr>
              <w:t>DNS Queries</w:t>
            </w:r>
          </w:p>
        </w:tc>
        <w:tc>
          <w:tcPr>
            <w:tcW w:type="dxa" w:w="2880"/>
          </w:tcPr>
          <w:p>
            <w:r>
              <w:rPr>
                <w:sz w:val="18"/>
              </w:rPr>
              <w:t>data/generated/dns/YYYY-MM-DD.csv</w:t>
            </w:r>
          </w:p>
        </w:tc>
        <w:tc>
          <w:tcPr>
            <w:tcW w:type="dxa" w:w="3600"/>
          </w:tcPr>
          <w:p>
            <w:r>
              <w:rPr>
                <w:sz w:val="18"/>
              </w:rPr>
              <w:t>device_id, query_name/query_domain, response_code</w:t>
            </w:r>
          </w:p>
        </w:tc>
        <w:tc>
          <w:tcPr>
            <w:tcW w:type="dxa" w:w="1440"/>
          </w:tcPr>
          <w:p>
            <w:r>
              <w:rPr>
                <w:sz w:val="18"/>
              </w:rPr>
              <w:t>~10,000</w:t>
            </w:r>
          </w:p>
        </w:tc>
      </w:tr>
      <w:tr>
        <w:tc>
          <w:tcPr>
            <w:tcW w:type="dxa" w:w="1872"/>
          </w:tcPr>
          <w:p>
            <w:r>
              <w:rPr>
                <w:sz w:val="18"/>
              </w:rPr>
              <w:t>Endpoint Telemetry</w:t>
            </w:r>
          </w:p>
        </w:tc>
        <w:tc>
          <w:tcPr>
            <w:tcW w:type="dxa" w:w="2880"/>
          </w:tcPr>
          <w:p>
            <w:r>
              <w:rPr>
                <w:sz w:val="18"/>
              </w:rPr>
              <w:t>data/generated/endpoint/YYYY-MM-DD.csv</w:t>
            </w:r>
          </w:p>
        </w:tc>
        <w:tc>
          <w:tcPr>
            <w:tcW w:type="dxa" w:w="3600"/>
          </w:tcPr>
          <w:p>
            <w:r>
              <w:rPr>
                <w:sz w:val="18"/>
              </w:rPr>
              <w:t>device_id, user_id, process_name, event_type, risk_score</w:t>
            </w:r>
          </w:p>
        </w:tc>
        <w:tc>
          <w:tcPr>
            <w:tcW w:type="dxa" w:w="1440"/>
          </w:tcPr>
          <w:p>
            <w:r>
              <w:rPr>
                <w:sz w:val="18"/>
              </w:rPr>
              <w:t>~6,000</w:t>
            </w:r>
          </w:p>
        </w:tc>
      </w:tr>
      <w:tr>
        <w:tc>
          <w:tcPr>
            <w:tcW w:type="dxa" w:w="1872"/>
          </w:tcPr>
          <w:p>
            <w:r>
              <w:rPr>
                <w:sz w:val="18"/>
              </w:rPr>
              <w:t>Email (via endpoint)</w:t>
            </w:r>
          </w:p>
        </w:tc>
        <w:tc>
          <w:tcPr>
            <w:tcW w:type="dxa" w:w="2880"/>
          </w:tcPr>
          <w:p>
            <w:r>
              <w:rPr>
                <w:sz w:val="18"/>
              </w:rPr>
              <w:t>Simulated within endpoint/auth logs</w:t>
            </w:r>
          </w:p>
        </w:tc>
        <w:tc>
          <w:tcPr>
            <w:tcW w:type="dxa" w:w="3600"/>
          </w:tcPr>
          <w:p>
            <w:r>
              <w:rPr>
                <w:sz w:val="18"/>
              </w:rPr>
              <w:t>Attachment counts, external recipients</w:t>
            </w:r>
          </w:p>
        </w:tc>
        <w:tc>
          <w:tcPr>
            <w:tcW w:type="dxa" w:w="1440"/>
          </w:tcPr>
          <w:p>
            <w:r>
              <w:rPr>
                <w:sz w:val="18"/>
              </w:rPr>
              <w:t>Embedded</w:t>
            </w:r>
          </w:p>
        </w:tc>
      </w:tr>
      <w:tr>
        <w:tc>
          <w:tcPr>
            <w:tcW w:type="dxa" w:w="1872"/>
          </w:tcPr>
          <w:p>
            <w:r>
              <w:rPr>
                <w:sz w:val="18"/>
              </w:rPr>
              <w:t>Web Proxy (via DNS)</w:t>
            </w:r>
          </w:p>
        </w:tc>
        <w:tc>
          <w:tcPr>
            <w:tcW w:type="dxa" w:w="2880"/>
          </w:tcPr>
          <w:p>
            <w:r>
              <w:rPr>
                <w:sz w:val="18"/>
              </w:rPr>
              <w:t>Derived from DNS + network flows</w:t>
            </w:r>
          </w:p>
        </w:tc>
        <w:tc>
          <w:tcPr>
            <w:tcW w:type="dxa" w:w="3600"/>
          </w:tcPr>
          <w:p>
            <w:r>
              <w:rPr>
                <w:sz w:val="18"/>
              </w:rPr>
              <w:t>Blocked domains, unique domains visited</w:t>
            </w:r>
          </w:p>
        </w:tc>
        <w:tc>
          <w:tcPr>
            <w:tcW w:type="dxa" w:w="1440"/>
          </w:tcPr>
          <w:p>
            <w:r>
              <w:rPr>
                <w:sz w:val="18"/>
              </w:rPr>
              <w:t>Derived</w:t>
            </w:r>
          </w:p>
        </w:tc>
      </w:tr>
    </w:tbl>
    <w:p/>
    <w:p>
      <w:pPr>
        <w:pStyle w:val="Heading2"/>
      </w:pPr>
      <w:r>
        <w:rPr>
          <w:color w:val="1B4F72"/>
        </w:rPr>
        <w:t>2.4. Attack Scenario Injection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fill="0D1B2A"/>
          </w:tcPr>
          <w:p>
            <w:pPr>
              <w:jc w:val="center"/>
            </w:pPr>
            <w:r>
              <w:rPr>
                <w:b/>
                <w:color w:val="FFFFFF"/>
                <w:sz w:val="18"/>
              </w:rPr>
              <w:t>Attack ID</w:t>
            </w:r>
          </w:p>
        </w:tc>
        <w:tc>
          <w:tcPr>
            <w:tcW w:type="dxa" w:w="1008"/>
            <w:shd w:fill="0D1B2A"/>
          </w:tcPr>
          <w:p>
            <w:pPr>
              <w:jc w:val="center"/>
            </w:pPr>
            <w:r>
              <w:rPr>
                <w:b/>
                <w:color w:val="FFFFFF"/>
                <w:sz w:val="18"/>
              </w:rPr>
              <w:t>Target</w:t>
            </w:r>
          </w:p>
        </w:tc>
        <w:tc>
          <w:tcPr>
            <w:tcW w:type="dxa" w:w="1440"/>
            <w:shd w:fill="0D1B2A"/>
          </w:tcPr>
          <w:p>
            <w:pPr>
              <w:jc w:val="center"/>
            </w:pPr>
            <w:r>
              <w:rPr>
                <w:b/>
                <w:color w:val="FFFFFF"/>
                <w:sz w:val="18"/>
              </w:rPr>
              <w:t>Type</w:t>
            </w:r>
          </w:p>
        </w:tc>
        <w:tc>
          <w:tcPr>
            <w:tcW w:type="dxa" w:w="1296"/>
            <w:shd w:fill="0D1B2A"/>
          </w:tcPr>
          <w:p>
            <w:pPr>
              <w:jc w:val="center"/>
            </w:pPr>
            <w:r>
              <w:rPr>
                <w:b/>
                <w:color w:val="FFFFFF"/>
                <w:sz w:val="18"/>
              </w:rPr>
              <w:t>Start Date</w:t>
            </w:r>
          </w:p>
        </w:tc>
        <w:tc>
          <w:tcPr>
            <w:tcW w:type="dxa" w:w="1008"/>
            <w:shd w:fill="0D1B2A"/>
          </w:tcPr>
          <w:p>
            <w:pPr>
              <w:jc w:val="center"/>
            </w:pPr>
            <w:r>
              <w:rPr>
                <w:b/>
                <w:color w:val="FFFFFF"/>
                <w:sz w:val="18"/>
              </w:rPr>
              <w:t>Duration</w:t>
            </w:r>
          </w:p>
        </w:tc>
        <w:tc>
          <w:tcPr>
            <w:tcW w:type="dxa" w:w="3600"/>
            <w:shd w:fill="0D1B2A"/>
          </w:tcPr>
          <w:p>
            <w:pPr>
              <w:jc w:val="center"/>
            </w:pPr>
            <w:r>
              <w:rPr>
                <w:b/>
                <w:color w:val="FFFFFF"/>
                <w:sz w:val="18"/>
              </w:rPr>
              <w:t>Description</w:t>
            </w:r>
          </w:p>
        </w:tc>
      </w:tr>
      <w:tr>
        <w:tc>
          <w:tcPr>
            <w:tcW w:type="dxa" w:w="1008"/>
          </w:tcPr>
          <w:p>
            <w:r>
              <w:rPr>
                <w:sz w:val="18"/>
              </w:rPr>
              <w:t>ATK-004</w:t>
            </w:r>
          </w:p>
        </w:tc>
        <w:tc>
          <w:tcPr>
            <w:tcW w:type="dxa" w:w="1008"/>
          </w:tcPr>
          <w:p>
            <w:r>
              <w:rPr>
                <w:sz w:val="18"/>
              </w:rPr>
              <w:t>USR-156</w:t>
            </w:r>
          </w:p>
        </w:tc>
        <w:tc>
          <w:tcPr>
            <w:tcW w:type="dxa" w:w="1440"/>
          </w:tcPr>
          <w:p>
            <w:r>
              <w:rPr>
                <w:sz w:val="18"/>
              </w:rPr>
              <w:t>Insider Threat</w:t>
            </w:r>
          </w:p>
        </w:tc>
        <w:tc>
          <w:tcPr>
            <w:tcW w:type="dxa" w:w="1296"/>
          </w:tcPr>
          <w:p>
            <w:r>
              <w:rPr>
                <w:sz w:val="18"/>
              </w:rPr>
              <w:t>2025-03-10</w:t>
            </w:r>
          </w:p>
        </w:tc>
        <w:tc>
          <w:tcPr>
            <w:tcW w:type="dxa" w:w="1008"/>
          </w:tcPr>
          <w:p>
            <w:r>
              <w:rPr>
                <w:sz w:val="18"/>
              </w:rPr>
              <w:t>60 days (2-month escalation)</w:t>
            </w:r>
          </w:p>
        </w:tc>
        <w:tc>
          <w:tcPr>
            <w:tcW w:type="dxa" w:w="3600"/>
          </w:tcPr>
          <w:p>
            <w:r>
              <w:rPr>
                <w:sz w:val="18"/>
              </w:rPr>
              <w:t>Gradual escalation: expanding file access scope, increasing off-hours activity, accessing restricted/confidential documents outside role, subtle privilege accumulation. Volume stays normal.</w:t>
            </w:r>
          </w:p>
        </w:tc>
      </w:tr>
      <w:tr>
        <w:tc>
          <w:tcPr>
            <w:tcW w:type="dxa" w:w="1008"/>
          </w:tcPr>
          <w:p>
            <w:r>
              <w:rPr>
                <w:sz w:val="18"/>
              </w:rPr>
              <w:t>ATK-003</w:t>
            </w:r>
          </w:p>
        </w:tc>
        <w:tc>
          <w:tcPr>
            <w:tcW w:type="dxa" w:w="1008"/>
          </w:tcPr>
          <w:p>
            <w:r>
              <w:rPr>
                <w:sz w:val="18"/>
              </w:rPr>
              <w:t>USR-234</w:t>
            </w:r>
          </w:p>
        </w:tc>
        <w:tc>
          <w:tcPr>
            <w:tcW w:type="dxa" w:w="1440"/>
          </w:tcPr>
          <w:p>
            <w:r>
              <w:rPr>
                <w:sz w:val="18"/>
              </w:rPr>
              <w:t>Slow APT / C2</w:t>
            </w:r>
          </w:p>
        </w:tc>
        <w:tc>
          <w:tcPr>
            <w:tcW w:type="dxa" w:w="1296"/>
          </w:tcPr>
          <w:p>
            <w:r>
              <w:rPr>
                <w:sz w:val="18"/>
              </w:rPr>
              <w:t>2025-03-10</w:t>
            </w:r>
          </w:p>
        </w:tc>
        <w:tc>
          <w:tcPr>
            <w:tcW w:type="dxa" w:w="1008"/>
          </w:tcPr>
          <w:p>
            <w:r>
              <w:rPr>
                <w:sz w:val="18"/>
              </w:rPr>
              <w:t>65 days</w:t>
            </w:r>
          </w:p>
        </w:tc>
        <w:tc>
          <w:tcPr>
            <w:tcW w:type="dxa" w:w="3600"/>
          </w:tcPr>
          <w:p>
            <w:r>
              <w:rPr>
                <w:sz w:val="18"/>
              </w:rPr>
              <w:t>C2 beaconing via DNS to newly-registered domains at regular intervals, increasing unique DNS destinations, elevated network external ratio. Creates measurable network footprint.</w:t>
            </w:r>
          </w:p>
        </w:tc>
      </w:tr>
      <w:tr>
        <w:tc>
          <w:tcPr>
            <w:tcW w:type="dxa" w:w="1008"/>
          </w:tcPr>
          <w:p>
            <w:r>
              <w:rPr>
                <w:sz w:val="18"/>
              </w:rPr>
              <w:t>ATK-007</w:t>
            </w:r>
          </w:p>
        </w:tc>
        <w:tc>
          <w:tcPr>
            <w:tcW w:type="dxa" w:w="1008"/>
          </w:tcPr>
          <w:p>
            <w:r>
              <w:rPr>
                <w:sz w:val="18"/>
              </w:rPr>
              <w:t>USR-042</w:t>
            </w:r>
          </w:p>
        </w:tc>
        <w:tc>
          <w:tcPr>
            <w:tcW w:type="dxa" w:w="1440"/>
          </w:tcPr>
          <w:p>
            <w:r>
              <w:rPr>
                <w:sz w:val="18"/>
              </w:rPr>
              <w:t>Volt Typhoon</w:t>
              <w:br/>
              <w:t>LOTL</w:t>
            </w:r>
          </w:p>
        </w:tc>
        <w:tc>
          <w:tcPr>
            <w:tcW w:type="dxa" w:w="1296"/>
          </w:tcPr>
          <w:p>
            <w:r>
              <w:rPr>
                <w:sz w:val="18"/>
              </w:rPr>
              <w:t>2025-03-15</w:t>
            </w:r>
          </w:p>
        </w:tc>
        <w:tc>
          <w:tcPr>
            <w:tcW w:type="dxa" w:w="1008"/>
          </w:tcPr>
          <w:p>
            <w:r>
              <w:rPr>
                <w:sz w:val="18"/>
              </w:rPr>
              <w:t>60 days</w:t>
            </w:r>
          </w:p>
        </w:tc>
        <w:tc>
          <w:tcPr>
            <w:tcW w:type="dxa" w:w="3600"/>
          </w:tcPr>
          <w:p>
            <w:r>
              <w:rPr>
                <w:sz w:val="18"/>
              </w:rPr>
              <w:t>Living-off-the-land: LOLBin abuse (PowerShell, wmic, certutil), WMI lateral movement, no malware dropped, slow data staging via legitimate admin tools. Minimal endpoint signatures.</w:t>
            </w:r>
          </w:p>
        </w:tc>
      </w:tr>
      <w:tr>
        <w:tc>
          <w:tcPr>
            <w:tcW w:type="dxa" w:w="1008"/>
          </w:tcPr>
          <w:p>
            <w:r>
              <w:rPr>
                <w:sz w:val="18"/>
              </w:rPr>
              <w:t>ATK-008</w:t>
            </w:r>
          </w:p>
        </w:tc>
        <w:tc>
          <w:tcPr>
            <w:tcW w:type="dxa" w:w="1008"/>
          </w:tcPr>
          <w:p>
            <w:r>
              <w:rPr>
                <w:sz w:val="18"/>
              </w:rPr>
              <w:t>USR-118</w:t>
            </w:r>
          </w:p>
        </w:tc>
        <w:tc>
          <w:tcPr>
            <w:tcW w:type="dxa" w:w="1440"/>
          </w:tcPr>
          <w:p>
            <w:r>
              <w:rPr>
                <w:sz w:val="18"/>
              </w:rPr>
              <w:t>Salt Typhoon</w:t>
              <w:br/>
              <w:t>Telecom</w:t>
            </w:r>
          </w:p>
        </w:tc>
        <w:tc>
          <w:tcPr>
            <w:tcW w:type="dxa" w:w="1296"/>
          </w:tcPr>
          <w:p>
            <w:r>
              <w:rPr>
                <w:sz w:val="18"/>
              </w:rPr>
              <w:t>2025-03-15</w:t>
            </w:r>
          </w:p>
        </w:tc>
        <w:tc>
          <w:tcPr>
            <w:tcW w:type="dxa" w:w="1008"/>
          </w:tcPr>
          <w:p>
            <w:r>
              <w:rPr>
                <w:sz w:val="18"/>
              </w:rPr>
              <w:t>60 days</w:t>
            </w:r>
          </w:p>
        </w:tc>
        <w:tc>
          <w:tcPr>
            <w:tcW w:type="dxa" w:w="3600"/>
          </w:tcPr>
          <w:p>
            <w:r>
              <w:rPr>
                <w:sz w:val="18"/>
              </w:rPr>
              <w:t>Telecom infrastructure targeting: router config exfiltration, call metadata harvesting, DNS tunneling for C2, encrypted exfiltration channels. Strong network footprint.</w:t>
            </w:r>
          </w:p>
        </w:tc>
      </w:tr>
    </w:tbl>
    <w:p/>
    <w:p>
      <w:pPr>
        <w:spacing w:after="120"/>
      </w:pPr>
      <w:r>
        <w:rPr>
          <w:b/>
          <w:color w:val="000000"/>
          <w:sz w:val="21"/>
        </w:rPr>
        <w:t>Attack design principle: Four campaigns test different detection axes. USR-156 (insider) changes behavioral DIRECTION without changing VOLUME. USR-234 (slow APT) creates a subtle network footprint via low-frequency C2 beaconing. USR-042 (Volt Typhoon) uses only legitimate tools — no malware, no signatures, pure LOTL. USR-118 (Salt Typhoon) targets infrastructure with DNS tunneling and encrypted exfiltration. Together these test direction vs. magnitude, endpoint vs. network, and tool-based vs. behavior-based detection.</w:t>
      </w:r>
    </w:p>
    <w:p>
      <w:r>
        <w:br w:type="page"/>
      </w:r>
    </w:p>
    <w:p>
      <w:pPr>
        <w:pStyle w:val="Heading1"/>
      </w:pPr>
      <w:r>
        <w:rPr>
          <w:color w:val="0D1B2A"/>
        </w:rPr>
        <w:t>3. Feature Engineering (Shared by All Tiers)</w:t>
      </w:r>
    </w:p>
    <w:p>
      <w:pPr>
        <w:pStyle w:val="Heading2"/>
      </w:pPr>
      <w:r>
        <w:rPr>
          <w:color w:val="1B4F72"/>
        </w:rPr>
        <w:t>3.1. Weekly Aggregation Window</w:t>
      </w:r>
    </w:p>
    <w:p>
      <w:pPr>
        <w:spacing w:after="120"/>
      </w:pPr>
      <w:r>
        <w:rPr>
          <w:b w:val="0"/>
          <w:color w:val="000000"/>
          <w:sz w:val="21"/>
        </w:rPr>
        <w:t>All features are computed per user per 7-day window. The pipeline iterates through the observation period one week at a time, loading CSV files for each day within the window. For each user in each window, 23 scalar features are computed from the 5 log types.</w:t>
      </w:r>
    </w:p>
    <w:p>
      <w:pPr>
        <w:spacing w:after="120"/>
      </w:pPr>
      <w:r>
        <w:rPr>
          <w:b w:val="0"/>
          <w:color w:val="000000"/>
          <w:sz w:val="21"/>
        </w:rPr>
        <w:t>Source: comparison/run_comparison.py → engineer_weekly_features() (line 72). User-to-device mapping is used to link network and DNS logs (which are keyed by device_id) to users (keyed by user_id).</w:t>
      </w:r>
    </w:p>
    <w:p>
      <w:pPr>
        <w:pStyle w:val="Heading2"/>
      </w:pPr>
      <w:r>
        <w:rPr>
          <w:color w:val="1B4F72"/>
        </w:rPr>
        <w:t>3.2. Feature Definitions (23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shd w:fill="0D1B2A"/>
          </w:tcPr>
          <w:p>
            <w:pPr>
              <w:jc w:val="center"/>
            </w:pPr>
            <w:r>
              <w:rPr>
                <w:b/>
                <w:color w:val="FFFFFF"/>
                <w:sz w:val="18"/>
              </w:rPr>
              <w:t>#</w:t>
            </w:r>
          </w:p>
        </w:tc>
        <w:tc>
          <w:tcPr>
            <w:tcW w:type="dxa" w:w="2592"/>
            <w:shd w:fill="0D1B2A"/>
          </w:tcPr>
          <w:p>
            <w:pPr>
              <w:jc w:val="center"/>
            </w:pPr>
            <w:r>
              <w:rPr>
                <w:b/>
                <w:color w:val="FFFFFF"/>
                <w:sz w:val="18"/>
              </w:rPr>
              <w:t>Feature Name</w:t>
            </w:r>
          </w:p>
        </w:tc>
        <w:tc>
          <w:tcPr>
            <w:tcW w:type="dxa" w:w="1440"/>
            <w:shd w:fill="0D1B2A"/>
          </w:tcPr>
          <w:p>
            <w:pPr>
              <w:jc w:val="center"/>
            </w:pPr>
            <w:r>
              <w:rPr>
                <w:b/>
                <w:color w:val="FFFFFF"/>
                <w:sz w:val="18"/>
              </w:rPr>
              <w:t>Log Source</w:t>
            </w:r>
          </w:p>
        </w:tc>
        <w:tc>
          <w:tcPr>
            <w:tcW w:type="dxa" w:w="4896"/>
            <w:shd w:fill="0D1B2A"/>
          </w:tcPr>
          <w:p>
            <w:pPr>
              <w:jc w:val="center"/>
            </w:pPr>
            <w:r>
              <w:rPr>
                <w:b/>
                <w:color w:val="FFFFFF"/>
                <w:sz w:val="18"/>
              </w:rPr>
              <w:t>Computation</w:t>
            </w:r>
          </w:p>
        </w:tc>
      </w:tr>
      <w:tr>
        <w:tc>
          <w:tcPr>
            <w:tcW w:type="dxa" w:w="432"/>
          </w:tcPr>
          <w:p>
            <w:r>
              <w:rPr>
                <w:sz w:val="18"/>
              </w:rPr>
              <w:t>1</w:t>
            </w:r>
          </w:p>
        </w:tc>
        <w:tc>
          <w:tcPr>
            <w:tcW w:type="dxa" w:w="2592"/>
          </w:tcPr>
          <w:p>
            <w:r>
              <w:rPr>
                <w:sz w:val="18"/>
              </w:rPr>
              <w:t>auth_total</w:t>
            </w:r>
          </w:p>
        </w:tc>
        <w:tc>
          <w:tcPr>
            <w:tcW w:type="dxa" w:w="1440"/>
          </w:tcPr>
          <w:p>
            <w:r>
              <w:rPr>
                <w:sz w:val="18"/>
              </w:rPr>
              <w:t>Authentication</w:t>
            </w:r>
          </w:p>
        </w:tc>
        <w:tc>
          <w:tcPr>
            <w:tcW w:type="dxa" w:w="4896"/>
          </w:tcPr>
          <w:p>
            <w:r>
              <w:rPr>
                <w:sz w:val="18"/>
              </w:rPr>
              <w:t>Count of all auth events for user in week</w:t>
            </w:r>
          </w:p>
        </w:tc>
      </w:tr>
      <w:tr>
        <w:tc>
          <w:tcPr>
            <w:tcW w:type="dxa" w:w="432"/>
          </w:tcPr>
          <w:p>
            <w:r>
              <w:rPr>
                <w:sz w:val="18"/>
              </w:rPr>
              <w:t>2</w:t>
            </w:r>
          </w:p>
        </w:tc>
        <w:tc>
          <w:tcPr>
            <w:tcW w:type="dxa" w:w="2592"/>
          </w:tcPr>
          <w:p>
            <w:r>
              <w:rPr>
                <w:sz w:val="18"/>
              </w:rPr>
              <w:t>auth_failed</w:t>
            </w:r>
          </w:p>
        </w:tc>
        <w:tc>
          <w:tcPr>
            <w:tcW w:type="dxa" w:w="1440"/>
          </w:tcPr>
          <w:p>
            <w:r>
              <w:rPr>
                <w:sz w:val="18"/>
              </w:rPr>
              <w:t>Authentication</w:t>
            </w:r>
          </w:p>
        </w:tc>
        <w:tc>
          <w:tcPr>
            <w:tcW w:type="dxa" w:w="4896"/>
          </w:tcPr>
          <w:p>
            <w:r>
              <w:rPr>
                <w:sz w:val="18"/>
              </w:rPr>
              <w:t>Count where success == False</w:t>
            </w:r>
          </w:p>
        </w:tc>
      </w:tr>
      <w:tr>
        <w:tc>
          <w:tcPr>
            <w:tcW w:type="dxa" w:w="432"/>
          </w:tcPr>
          <w:p>
            <w:r>
              <w:rPr>
                <w:sz w:val="18"/>
              </w:rPr>
              <w:t>3</w:t>
            </w:r>
          </w:p>
        </w:tc>
        <w:tc>
          <w:tcPr>
            <w:tcW w:type="dxa" w:w="2592"/>
          </w:tcPr>
          <w:p>
            <w:r>
              <w:rPr>
                <w:sz w:val="18"/>
              </w:rPr>
              <w:t>auth_fail_rate</w:t>
            </w:r>
          </w:p>
        </w:tc>
        <w:tc>
          <w:tcPr>
            <w:tcW w:type="dxa" w:w="1440"/>
          </w:tcPr>
          <w:p>
            <w:r>
              <w:rPr>
                <w:sz w:val="18"/>
              </w:rPr>
              <w:t>Authentication</w:t>
            </w:r>
          </w:p>
        </w:tc>
        <w:tc>
          <w:tcPr>
            <w:tcW w:type="dxa" w:w="4896"/>
          </w:tcPr>
          <w:p>
            <w:r>
              <w:rPr>
                <w:sz w:val="18"/>
              </w:rPr>
              <w:t>auth_failed / max(auth_total, 1)</w:t>
            </w:r>
          </w:p>
        </w:tc>
      </w:tr>
      <w:tr>
        <w:tc>
          <w:tcPr>
            <w:tcW w:type="dxa" w:w="432"/>
          </w:tcPr>
          <w:p>
            <w:r>
              <w:rPr>
                <w:sz w:val="18"/>
              </w:rPr>
              <w:t>4</w:t>
            </w:r>
          </w:p>
        </w:tc>
        <w:tc>
          <w:tcPr>
            <w:tcW w:type="dxa" w:w="2592"/>
          </w:tcPr>
          <w:p>
            <w:r>
              <w:rPr>
                <w:sz w:val="18"/>
              </w:rPr>
              <w:t>auth_unique_sources</w:t>
            </w:r>
          </w:p>
        </w:tc>
        <w:tc>
          <w:tcPr>
            <w:tcW w:type="dxa" w:w="1440"/>
          </w:tcPr>
          <w:p>
            <w:r>
              <w:rPr>
                <w:sz w:val="18"/>
              </w:rPr>
              <w:t>Authentication</w:t>
            </w:r>
          </w:p>
        </w:tc>
        <w:tc>
          <w:tcPr>
            <w:tcW w:type="dxa" w:w="4896"/>
          </w:tcPr>
          <w:p>
            <w:r>
              <w:rPr>
                <w:sz w:val="18"/>
              </w:rPr>
              <w:t>source_ip.nunique()</w:t>
            </w:r>
          </w:p>
        </w:tc>
      </w:tr>
      <w:tr>
        <w:tc>
          <w:tcPr>
            <w:tcW w:type="dxa" w:w="432"/>
          </w:tcPr>
          <w:p>
            <w:r>
              <w:rPr>
                <w:sz w:val="18"/>
              </w:rPr>
              <w:t>5</w:t>
            </w:r>
          </w:p>
        </w:tc>
        <w:tc>
          <w:tcPr>
            <w:tcW w:type="dxa" w:w="2592"/>
          </w:tcPr>
          <w:p>
            <w:r>
              <w:rPr>
                <w:sz w:val="18"/>
              </w:rPr>
              <w:t>auth_unique_dests</w:t>
            </w:r>
          </w:p>
        </w:tc>
        <w:tc>
          <w:tcPr>
            <w:tcW w:type="dxa" w:w="1440"/>
          </w:tcPr>
          <w:p>
            <w:r>
              <w:rPr>
                <w:sz w:val="18"/>
              </w:rPr>
              <w:t>Authentication</w:t>
            </w:r>
          </w:p>
        </w:tc>
        <w:tc>
          <w:tcPr>
            <w:tcW w:type="dxa" w:w="4896"/>
          </w:tcPr>
          <w:p>
            <w:r>
              <w:rPr>
                <w:sz w:val="18"/>
              </w:rPr>
              <w:t>dest_system.nunique()</w:t>
            </w:r>
          </w:p>
        </w:tc>
      </w:tr>
      <w:tr>
        <w:tc>
          <w:tcPr>
            <w:tcW w:type="dxa" w:w="432"/>
          </w:tcPr>
          <w:p>
            <w:r>
              <w:rPr>
                <w:sz w:val="18"/>
              </w:rPr>
              <w:t>6</w:t>
            </w:r>
          </w:p>
        </w:tc>
        <w:tc>
          <w:tcPr>
            <w:tcW w:type="dxa" w:w="2592"/>
          </w:tcPr>
          <w:p>
            <w:r>
              <w:rPr>
                <w:sz w:val="18"/>
              </w:rPr>
              <w:t>auth_off_hours_ratio</w:t>
            </w:r>
          </w:p>
        </w:tc>
        <w:tc>
          <w:tcPr>
            <w:tcW w:type="dxa" w:w="1440"/>
          </w:tcPr>
          <w:p>
            <w:r>
              <w:rPr>
                <w:sz w:val="18"/>
              </w:rPr>
              <w:t>Authentication</w:t>
            </w:r>
          </w:p>
        </w:tc>
        <w:tc>
          <w:tcPr>
            <w:tcW w:type="dxa" w:w="4896"/>
          </w:tcPr>
          <w:p>
            <w:r>
              <w:rPr>
                <w:sz w:val="18"/>
              </w:rPr>
              <w:t>Fraction with hour &lt; 8 or hour &gt;= 18</w:t>
            </w:r>
          </w:p>
        </w:tc>
      </w:tr>
      <w:tr>
        <w:tc>
          <w:tcPr>
            <w:tcW w:type="dxa" w:w="432"/>
          </w:tcPr>
          <w:p>
            <w:r>
              <w:rPr>
                <w:sz w:val="18"/>
              </w:rPr>
              <w:t>7</w:t>
            </w:r>
          </w:p>
        </w:tc>
        <w:tc>
          <w:tcPr>
            <w:tcW w:type="dxa" w:w="2592"/>
          </w:tcPr>
          <w:p>
            <w:r>
              <w:rPr>
                <w:sz w:val="18"/>
              </w:rPr>
              <w:t>auth_methods_used</w:t>
            </w:r>
          </w:p>
        </w:tc>
        <w:tc>
          <w:tcPr>
            <w:tcW w:type="dxa" w:w="1440"/>
          </w:tcPr>
          <w:p>
            <w:r>
              <w:rPr>
                <w:sz w:val="18"/>
              </w:rPr>
              <w:t>Authentication</w:t>
            </w:r>
          </w:p>
        </w:tc>
        <w:tc>
          <w:tcPr>
            <w:tcW w:type="dxa" w:w="4896"/>
          </w:tcPr>
          <w:p>
            <w:r>
              <w:rPr>
                <w:sz w:val="18"/>
              </w:rPr>
              <w:t>auth_method.nunique()</w:t>
            </w:r>
          </w:p>
        </w:tc>
      </w:tr>
      <w:tr>
        <w:tc>
          <w:tcPr>
            <w:tcW w:type="dxa" w:w="432"/>
          </w:tcPr>
          <w:p>
            <w:r>
              <w:rPr>
                <w:sz w:val="18"/>
              </w:rPr>
              <w:t>8</w:t>
            </w:r>
          </w:p>
        </w:tc>
        <w:tc>
          <w:tcPr>
            <w:tcW w:type="dxa" w:w="2592"/>
          </w:tcPr>
          <w:p>
            <w:r>
              <w:rPr>
                <w:sz w:val="18"/>
              </w:rPr>
              <w:t>file_total</w:t>
            </w:r>
          </w:p>
        </w:tc>
        <w:tc>
          <w:tcPr>
            <w:tcW w:type="dxa" w:w="1440"/>
          </w:tcPr>
          <w:p>
            <w:r>
              <w:rPr>
                <w:sz w:val="18"/>
              </w:rPr>
              <w:t>File Access</w:t>
            </w:r>
          </w:p>
        </w:tc>
        <w:tc>
          <w:tcPr>
            <w:tcW w:type="dxa" w:w="4896"/>
          </w:tcPr>
          <w:p>
            <w:r>
              <w:rPr>
                <w:sz w:val="18"/>
              </w:rPr>
              <w:t>Count of all file access events</w:t>
            </w:r>
          </w:p>
        </w:tc>
      </w:tr>
      <w:tr>
        <w:tc>
          <w:tcPr>
            <w:tcW w:type="dxa" w:w="432"/>
          </w:tcPr>
          <w:p>
            <w:r>
              <w:rPr>
                <w:sz w:val="18"/>
              </w:rPr>
              <w:t>9</w:t>
            </w:r>
          </w:p>
        </w:tc>
        <w:tc>
          <w:tcPr>
            <w:tcW w:type="dxa" w:w="2592"/>
          </w:tcPr>
          <w:p>
            <w:r>
              <w:rPr>
                <w:sz w:val="18"/>
              </w:rPr>
              <w:t>file_unique_paths</w:t>
            </w:r>
          </w:p>
        </w:tc>
        <w:tc>
          <w:tcPr>
            <w:tcW w:type="dxa" w:w="1440"/>
          </w:tcPr>
          <w:p>
            <w:r>
              <w:rPr>
                <w:sz w:val="18"/>
              </w:rPr>
              <w:t>File Access</w:t>
            </w:r>
          </w:p>
        </w:tc>
        <w:tc>
          <w:tcPr>
            <w:tcW w:type="dxa" w:w="4896"/>
          </w:tcPr>
          <w:p>
            <w:r>
              <w:rPr>
                <w:sz w:val="18"/>
              </w:rPr>
              <w:t>file_path.nunique()</w:t>
            </w:r>
          </w:p>
        </w:tc>
      </w:tr>
      <w:tr>
        <w:tc>
          <w:tcPr>
            <w:tcW w:type="dxa" w:w="432"/>
          </w:tcPr>
          <w:p>
            <w:r>
              <w:rPr>
                <w:sz w:val="18"/>
              </w:rPr>
              <w:t>10</w:t>
            </w:r>
          </w:p>
        </w:tc>
        <w:tc>
          <w:tcPr>
            <w:tcW w:type="dxa" w:w="2592"/>
          </w:tcPr>
          <w:p>
            <w:r>
              <w:rPr>
                <w:sz w:val="18"/>
              </w:rPr>
              <w:t>file_restricted_ratio</w:t>
            </w:r>
          </w:p>
        </w:tc>
        <w:tc>
          <w:tcPr>
            <w:tcW w:type="dxa" w:w="1440"/>
          </w:tcPr>
          <w:p>
            <w:r>
              <w:rPr>
                <w:sz w:val="18"/>
              </w:rPr>
              <w:t>File Access</w:t>
            </w:r>
          </w:p>
        </w:tc>
        <w:tc>
          <w:tcPr>
            <w:tcW w:type="dxa" w:w="4896"/>
          </w:tcPr>
          <w:p>
            <w:r>
              <w:rPr>
                <w:sz w:val="18"/>
              </w:rPr>
              <w:t>Fraction with data_classification == 'restricted'</w:t>
            </w:r>
          </w:p>
        </w:tc>
      </w:tr>
      <w:tr>
        <w:tc>
          <w:tcPr>
            <w:tcW w:type="dxa" w:w="432"/>
          </w:tcPr>
          <w:p>
            <w:r>
              <w:rPr>
                <w:sz w:val="18"/>
              </w:rPr>
              <w:t>11</w:t>
            </w:r>
          </w:p>
        </w:tc>
        <w:tc>
          <w:tcPr>
            <w:tcW w:type="dxa" w:w="2592"/>
          </w:tcPr>
          <w:p>
            <w:r>
              <w:rPr>
                <w:sz w:val="18"/>
              </w:rPr>
              <w:t>file_confidential_ratio</w:t>
            </w:r>
          </w:p>
        </w:tc>
        <w:tc>
          <w:tcPr>
            <w:tcW w:type="dxa" w:w="1440"/>
          </w:tcPr>
          <w:p>
            <w:r>
              <w:rPr>
                <w:sz w:val="18"/>
              </w:rPr>
              <w:t>File Access</w:t>
            </w:r>
          </w:p>
        </w:tc>
        <w:tc>
          <w:tcPr>
            <w:tcW w:type="dxa" w:w="4896"/>
          </w:tcPr>
          <w:p>
            <w:r>
              <w:rPr>
                <w:sz w:val="18"/>
              </w:rPr>
              <w:t>Fraction with data_classification == 'confidential'</w:t>
            </w:r>
          </w:p>
        </w:tc>
      </w:tr>
      <w:tr>
        <w:tc>
          <w:tcPr>
            <w:tcW w:type="dxa" w:w="432"/>
          </w:tcPr>
          <w:p>
            <w:r>
              <w:rPr>
                <w:sz w:val="18"/>
              </w:rPr>
              <w:t>12</w:t>
            </w:r>
          </w:p>
        </w:tc>
        <w:tc>
          <w:tcPr>
            <w:tcW w:type="dxa" w:w="2592"/>
          </w:tcPr>
          <w:p>
            <w:r>
              <w:rPr>
                <w:sz w:val="18"/>
              </w:rPr>
              <w:t>file_write_ratio</w:t>
            </w:r>
          </w:p>
        </w:tc>
        <w:tc>
          <w:tcPr>
            <w:tcW w:type="dxa" w:w="1440"/>
          </w:tcPr>
          <w:p>
            <w:r>
              <w:rPr>
                <w:sz w:val="18"/>
              </w:rPr>
              <w:t>File Access</w:t>
            </w:r>
          </w:p>
        </w:tc>
        <w:tc>
          <w:tcPr>
            <w:tcW w:type="dxa" w:w="4896"/>
          </w:tcPr>
          <w:p>
            <w:r>
              <w:rPr>
                <w:sz w:val="18"/>
              </w:rPr>
              <w:t>Fraction with operation == 'write'</w:t>
            </w:r>
          </w:p>
        </w:tc>
      </w:tr>
      <w:tr>
        <w:tc>
          <w:tcPr>
            <w:tcW w:type="dxa" w:w="432"/>
          </w:tcPr>
          <w:p>
            <w:r>
              <w:rPr>
                <w:sz w:val="18"/>
              </w:rPr>
              <w:t>13</w:t>
            </w:r>
          </w:p>
        </w:tc>
        <w:tc>
          <w:tcPr>
            <w:tcW w:type="dxa" w:w="2592"/>
          </w:tcPr>
          <w:p>
            <w:r>
              <w:rPr>
                <w:sz w:val="18"/>
              </w:rPr>
              <w:t>file_total_bytes</w:t>
            </w:r>
          </w:p>
        </w:tc>
        <w:tc>
          <w:tcPr>
            <w:tcW w:type="dxa" w:w="1440"/>
          </w:tcPr>
          <w:p>
            <w:r>
              <w:rPr>
                <w:sz w:val="18"/>
              </w:rPr>
              <w:t>File Access</w:t>
            </w:r>
          </w:p>
        </w:tc>
        <w:tc>
          <w:tcPr>
            <w:tcW w:type="dxa" w:w="4896"/>
          </w:tcPr>
          <w:p>
            <w:r>
              <w:rPr>
                <w:sz w:val="18"/>
              </w:rPr>
              <w:t>Sum of file_size_bytes</w:t>
            </w:r>
          </w:p>
        </w:tc>
      </w:tr>
      <w:tr>
        <w:tc>
          <w:tcPr>
            <w:tcW w:type="dxa" w:w="432"/>
          </w:tcPr>
          <w:p>
            <w:r>
              <w:rPr>
                <w:sz w:val="18"/>
              </w:rPr>
              <w:t>14</w:t>
            </w:r>
          </w:p>
        </w:tc>
        <w:tc>
          <w:tcPr>
            <w:tcW w:type="dxa" w:w="2592"/>
          </w:tcPr>
          <w:p>
            <w:r>
              <w:rPr>
                <w:sz w:val="18"/>
              </w:rPr>
              <w:t>endpoint_total</w:t>
            </w:r>
          </w:p>
        </w:tc>
        <w:tc>
          <w:tcPr>
            <w:tcW w:type="dxa" w:w="1440"/>
          </w:tcPr>
          <w:p>
            <w:r>
              <w:rPr>
                <w:sz w:val="18"/>
              </w:rPr>
              <w:t>Endpoint</w:t>
            </w:r>
          </w:p>
        </w:tc>
        <w:tc>
          <w:tcPr>
            <w:tcW w:type="dxa" w:w="4896"/>
          </w:tcPr>
          <w:p>
            <w:r>
              <w:rPr>
                <w:sz w:val="18"/>
              </w:rPr>
              <w:t>Count of all endpoint telemetry events</w:t>
            </w:r>
          </w:p>
        </w:tc>
      </w:tr>
      <w:tr>
        <w:tc>
          <w:tcPr>
            <w:tcW w:type="dxa" w:w="432"/>
          </w:tcPr>
          <w:p>
            <w:r>
              <w:rPr>
                <w:sz w:val="18"/>
              </w:rPr>
              <w:t>15</w:t>
            </w:r>
          </w:p>
        </w:tc>
        <w:tc>
          <w:tcPr>
            <w:tcW w:type="dxa" w:w="2592"/>
          </w:tcPr>
          <w:p>
            <w:r>
              <w:rPr>
                <w:sz w:val="18"/>
              </w:rPr>
              <w:t>endpoint_suspicious_ratio</w:t>
            </w:r>
          </w:p>
        </w:tc>
        <w:tc>
          <w:tcPr>
            <w:tcW w:type="dxa" w:w="1440"/>
          </w:tcPr>
          <w:p>
            <w:r>
              <w:rPr>
                <w:sz w:val="18"/>
              </w:rPr>
              <w:t>Endpoint</w:t>
            </w:r>
          </w:p>
        </w:tc>
        <w:tc>
          <w:tcPr>
            <w:tcW w:type="dxa" w:w="4896"/>
          </w:tcPr>
          <w:p>
            <w:r>
              <w:rPr>
                <w:sz w:val="18"/>
              </w:rPr>
              <w:t>Fraction with event_type == 'suspicious'</w:t>
            </w:r>
          </w:p>
        </w:tc>
      </w:tr>
      <w:tr>
        <w:tc>
          <w:tcPr>
            <w:tcW w:type="dxa" w:w="432"/>
          </w:tcPr>
          <w:p>
            <w:r>
              <w:rPr>
                <w:sz w:val="18"/>
              </w:rPr>
              <w:t>16</w:t>
            </w:r>
          </w:p>
        </w:tc>
        <w:tc>
          <w:tcPr>
            <w:tcW w:type="dxa" w:w="2592"/>
          </w:tcPr>
          <w:p>
            <w:r>
              <w:rPr>
                <w:sz w:val="18"/>
              </w:rPr>
              <w:t>endpoint_max_risk</w:t>
            </w:r>
          </w:p>
        </w:tc>
        <w:tc>
          <w:tcPr>
            <w:tcW w:type="dxa" w:w="1440"/>
          </w:tcPr>
          <w:p>
            <w:r>
              <w:rPr>
                <w:sz w:val="18"/>
              </w:rPr>
              <w:t>Endpoint</w:t>
            </w:r>
          </w:p>
        </w:tc>
        <w:tc>
          <w:tcPr>
            <w:tcW w:type="dxa" w:w="4896"/>
          </w:tcPr>
          <w:p>
            <w:r>
              <w:rPr>
                <w:sz w:val="18"/>
              </w:rPr>
              <w:t>Max of risk_score column</w:t>
            </w:r>
          </w:p>
        </w:tc>
      </w:tr>
      <w:tr>
        <w:tc>
          <w:tcPr>
            <w:tcW w:type="dxa" w:w="432"/>
          </w:tcPr>
          <w:p>
            <w:r>
              <w:rPr>
                <w:sz w:val="18"/>
              </w:rPr>
              <w:t>17</w:t>
            </w:r>
          </w:p>
        </w:tc>
        <w:tc>
          <w:tcPr>
            <w:tcW w:type="dxa" w:w="2592"/>
          </w:tcPr>
          <w:p>
            <w:r>
              <w:rPr>
                <w:sz w:val="18"/>
              </w:rPr>
              <w:t>endpoint_mean_risk</w:t>
            </w:r>
          </w:p>
        </w:tc>
        <w:tc>
          <w:tcPr>
            <w:tcW w:type="dxa" w:w="1440"/>
          </w:tcPr>
          <w:p>
            <w:r>
              <w:rPr>
                <w:sz w:val="18"/>
              </w:rPr>
              <w:t>Endpoint</w:t>
            </w:r>
          </w:p>
        </w:tc>
        <w:tc>
          <w:tcPr>
            <w:tcW w:type="dxa" w:w="4896"/>
          </w:tcPr>
          <w:p>
            <w:r>
              <w:rPr>
                <w:sz w:val="18"/>
              </w:rPr>
              <w:t>Mean of risk_score column</w:t>
            </w:r>
          </w:p>
        </w:tc>
      </w:tr>
      <w:tr>
        <w:tc>
          <w:tcPr>
            <w:tcW w:type="dxa" w:w="432"/>
          </w:tcPr>
          <w:p>
            <w:r>
              <w:rPr>
                <w:sz w:val="18"/>
              </w:rPr>
              <w:t>18</w:t>
            </w:r>
          </w:p>
        </w:tc>
        <w:tc>
          <w:tcPr>
            <w:tcW w:type="dxa" w:w="2592"/>
          </w:tcPr>
          <w:p>
            <w:r>
              <w:rPr>
                <w:sz w:val="18"/>
              </w:rPr>
              <w:t>endpoint_unique_processes</w:t>
            </w:r>
          </w:p>
        </w:tc>
        <w:tc>
          <w:tcPr>
            <w:tcW w:type="dxa" w:w="1440"/>
          </w:tcPr>
          <w:p>
            <w:r>
              <w:rPr>
                <w:sz w:val="18"/>
              </w:rPr>
              <w:t>Endpoint</w:t>
            </w:r>
          </w:p>
        </w:tc>
        <w:tc>
          <w:tcPr>
            <w:tcW w:type="dxa" w:w="4896"/>
          </w:tcPr>
          <w:p>
            <w:r>
              <w:rPr>
                <w:sz w:val="18"/>
              </w:rPr>
              <w:t>process_name.nunique()</w:t>
            </w:r>
          </w:p>
        </w:tc>
      </w:tr>
      <w:tr>
        <w:tc>
          <w:tcPr>
            <w:tcW w:type="dxa" w:w="432"/>
          </w:tcPr>
          <w:p>
            <w:r>
              <w:rPr>
                <w:sz w:val="18"/>
              </w:rPr>
              <w:t>19</w:t>
            </w:r>
          </w:p>
        </w:tc>
        <w:tc>
          <w:tcPr>
            <w:tcW w:type="dxa" w:w="2592"/>
          </w:tcPr>
          <w:p>
            <w:r>
              <w:rPr>
                <w:sz w:val="18"/>
              </w:rPr>
              <w:t>net_bytes_out</w:t>
            </w:r>
          </w:p>
        </w:tc>
        <w:tc>
          <w:tcPr>
            <w:tcW w:type="dxa" w:w="1440"/>
          </w:tcPr>
          <w:p>
            <w:r>
              <w:rPr>
                <w:sz w:val="18"/>
              </w:rPr>
              <w:t>Network</w:t>
            </w:r>
          </w:p>
        </w:tc>
        <w:tc>
          <w:tcPr>
            <w:tcW w:type="dxa" w:w="4896"/>
          </w:tcPr>
          <w:p>
            <w:r>
              <w:rPr>
                <w:sz w:val="18"/>
              </w:rPr>
              <w:t>Sum of bytes_out for user's devices</w:t>
            </w:r>
          </w:p>
        </w:tc>
      </w:tr>
      <w:tr>
        <w:tc>
          <w:tcPr>
            <w:tcW w:type="dxa" w:w="432"/>
          </w:tcPr>
          <w:p>
            <w:r>
              <w:rPr>
                <w:sz w:val="18"/>
              </w:rPr>
              <w:t>20</w:t>
            </w:r>
          </w:p>
        </w:tc>
        <w:tc>
          <w:tcPr>
            <w:tcW w:type="dxa" w:w="2592"/>
          </w:tcPr>
          <w:p>
            <w:r>
              <w:rPr>
                <w:sz w:val="18"/>
              </w:rPr>
              <w:t>net_unique_dsts</w:t>
            </w:r>
          </w:p>
        </w:tc>
        <w:tc>
          <w:tcPr>
            <w:tcW w:type="dxa" w:w="1440"/>
          </w:tcPr>
          <w:p>
            <w:r>
              <w:rPr>
                <w:sz w:val="18"/>
              </w:rPr>
              <w:t>Network</w:t>
            </w:r>
          </w:p>
        </w:tc>
        <w:tc>
          <w:tcPr>
            <w:tcW w:type="dxa" w:w="4896"/>
          </w:tcPr>
          <w:p>
            <w:r>
              <w:rPr>
                <w:sz w:val="18"/>
              </w:rPr>
              <w:t>dst_ip.nunique() for user's devices</w:t>
            </w:r>
          </w:p>
        </w:tc>
      </w:tr>
      <w:tr>
        <w:tc>
          <w:tcPr>
            <w:tcW w:type="dxa" w:w="432"/>
          </w:tcPr>
          <w:p>
            <w:r>
              <w:rPr>
                <w:sz w:val="18"/>
              </w:rPr>
              <w:t>21</w:t>
            </w:r>
          </w:p>
        </w:tc>
        <w:tc>
          <w:tcPr>
            <w:tcW w:type="dxa" w:w="2592"/>
          </w:tcPr>
          <w:p>
            <w:r>
              <w:rPr>
                <w:sz w:val="18"/>
              </w:rPr>
              <w:t>net_external_ratio</w:t>
            </w:r>
          </w:p>
        </w:tc>
        <w:tc>
          <w:tcPr>
            <w:tcW w:type="dxa" w:w="1440"/>
          </w:tcPr>
          <w:p>
            <w:r>
              <w:rPr>
                <w:sz w:val="18"/>
              </w:rPr>
              <w:t>Network</w:t>
            </w:r>
          </w:p>
        </w:tc>
        <w:tc>
          <w:tcPr>
            <w:tcW w:type="dxa" w:w="4896"/>
          </w:tcPr>
          <w:p>
            <w:r>
              <w:rPr>
                <w:sz w:val="18"/>
              </w:rPr>
              <w:t>Fraction where dst_ip is not RFC1918</w:t>
            </w:r>
          </w:p>
        </w:tc>
      </w:tr>
      <w:tr>
        <w:tc>
          <w:tcPr>
            <w:tcW w:type="dxa" w:w="432"/>
          </w:tcPr>
          <w:p>
            <w:r>
              <w:rPr>
                <w:sz w:val="18"/>
              </w:rPr>
              <w:t>22</w:t>
            </w:r>
          </w:p>
        </w:tc>
        <w:tc>
          <w:tcPr>
            <w:tcW w:type="dxa" w:w="2592"/>
          </w:tcPr>
          <w:p>
            <w:r>
              <w:rPr>
                <w:sz w:val="18"/>
              </w:rPr>
              <w:t>dns_unique_domains</w:t>
            </w:r>
          </w:p>
        </w:tc>
        <w:tc>
          <w:tcPr>
            <w:tcW w:type="dxa" w:w="1440"/>
          </w:tcPr>
          <w:p>
            <w:r>
              <w:rPr>
                <w:sz w:val="18"/>
              </w:rPr>
              <w:t>DNS</w:t>
            </w:r>
          </w:p>
        </w:tc>
        <w:tc>
          <w:tcPr>
            <w:tcW w:type="dxa" w:w="4896"/>
          </w:tcPr>
          <w:p>
            <w:r>
              <w:rPr>
                <w:sz w:val="18"/>
              </w:rPr>
              <w:t>query_domain.nunique() for user's devices</w:t>
            </w:r>
          </w:p>
        </w:tc>
      </w:tr>
      <w:tr>
        <w:tc>
          <w:tcPr>
            <w:tcW w:type="dxa" w:w="432"/>
          </w:tcPr>
          <w:p>
            <w:r>
              <w:rPr>
                <w:sz w:val="18"/>
              </w:rPr>
              <w:t>23</w:t>
            </w:r>
          </w:p>
        </w:tc>
        <w:tc>
          <w:tcPr>
            <w:tcW w:type="dxa" w:w="2592"/>
          </w:tcPr>
          <w:p>
            <w:r>
              <w:rPr>
                <w:sz w:val="18"/>
              </w:rPr>
              <w:t>dns_nxdomain_ratio</w:t>
            </w:r>
          </w:p>
        </w:tc>
        <w:tc>
          <w:tcPr>
            <w:tcW w:type="dxa" w:w="1440"/>
          </w:tcPr>
          <w:p>
            <w:r>
              <w:rPr>
                <w:sz w:val="18"/>
              </w:rPr>
              <w:t>DNS</w:t>
            </w:r>
          </w:p>
        </w:tc>
        <w:tc>
          <w:tcPr>
            <w:tcW w:type="dxa" w:w="4896"/>
          </w:tcPr>
          <w:p>
            <w:r>
              <w:rPr>
                <w:sz w:val="18"/>
              </w:rPr>
              <w:t>Fraction with response_code == 'NXDOMAIN'</w:t>
            </w:r>
          </w:p>
        </w:tc>
      </w:tr>
    </w:tbl>
    <w:p/>
    <w:p>
      <w:pPr>
        <w:pStyle w:val="Heading2"/>
      </w:pPr>
      <w:r>
        <w:rPr>
          <w:color w:val="1B4F72"/>
        </w:rPr>
        <w:t>3.3. Feature Matrix Dimensions</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Dimension</w:t>
            </w:r>
          </w:p>
        </w:tc>
        <w:tc>
          <w:tcPr>
            <w:tcW w:type="dxa" w:w="5760"/>
            <w:shd w:fill="0D1B2A"/>
          </w:tcPr>
          <w:p>
            <w:pPr>
              <w:jc w:val="center"/>
            </w:pPr>
            <w:r>
              <w:rPr>
                <w:b/>
                <w:color w:val="FFFFFF"/>
                <w:sz w:val="18"/>
              </w:rPr>
              <w:t>Value</w:t>
            </w:r>
          </w:p>
        </w:tc>
      </w:tr>
      <w:tr>
        <w:tc>
          <w:tcPr>
            <w:tcW w:type="dxa" w:w="3600"/>
          </w:tcPr>
          <w:p>
            <w:r>
              <w:rPr>
                <w:sz w:val="18"/>
              </w:rPr>
              <w:t>Users</w:t>
            </w:r>
          </w:p>
        </w:tc>
        <w:tc>
          <w:tcPr>
            <w:tcW w:type="dxa" w:w="5760"/>
          </w:tcPr>
          <w:p>
            <w:r>
              <w:rPr>
                <w:sz w:val="18"/>
              </w:rPr>
              <w:t>250</w:t>
            </w:r>
          </w:p>
        </w:tc>
      </w:tr>
      <w:tr>
        <w:tc>
          <w:tcPr>
            <w:tcW w:type="dxa" w:w="3600"/>
          </w:tcPr>
          <w:p>
            <w:r>
              <w:rPr>
                <w:sz w:val="18"/>
              </w:rPr>
              <w:t>Weeks</w:t>
            </w:r>
          </w:p>
        </w:tc>
        <w:tc>
          <w:tcPr>
            <w:tcW w:type="dxa" w:w="5760"/>
          </w:tcPr>
          <w:p>
            <w:r>
              <w:rPr>
                <w:sz w:val="18"/>
              </w:rPr>
              <w:t>19</w:t>
            </w:r>
          </w:p>
        </w:tc>
      </w:tr>
      <w:tr>
        <w:tc>
          <w:tcPr>
            <w:tcW w:type="dxa" w:w="3600"/>
          </w:tcPr>
          <w:p>
            <w:r>
              <w:rPr>
                <w:sz w:val="18"/>
              </w:rPr>
              <w:t>Features per user per week</w:t>
            </w:r>
          </w:p>
        </w:tc>
        <w:tc>
          <w:tcPr>
            <w:tcW w:type="dxa" w:w="5760"/>
          </w:tcPr>
          <w:p>
            <w:r>
              <w:rPr>
                <w:sz w:val="18"/>
              </w:rPr>
              <w:t>23</w:t>
            </w:r>
          </w:p>
        </w:tc>
      </w:tr>
      <w:tr>
        <w:tc>
          <w:tcPr>
            <w:tcW w:type="dxa" w:w="3600"/>
          </w:tcPr>
          <w:p>
            <w:r>
              <w:rPr>
                <w:sz w:val="18"/>
              </w:rPr>
              <w:t>Total feature vectors</w:t>
            </w:r>
          </w:p>
        </w:tc>
        <w:tc>
          <w:tcPr>
            <w:tcW w:type="dxa" w:w="5760"/>
          </w:tcPr>
          <w:p>
            <w:r>
              <w:rPr>
                <w:sz w:val="18"/>
              </w:rPr>
              <w:t>4,750 (250 × 19)</w:t>
            </w:r>
          </w:p>
        </w:tc>
      </w:tr>
      <w:tr>
        <w:tc>
          <w:tcPr>
            <w:tcW w:type="dxa" w:w="3600"/>
          </w:tcPr>
          <w:p>
            <w:r>
              <w:rPr>
                <w:sz w:val="18"/>
              </w:rPr>
              <w:t>Feature matrix shape (aggregated)</w:t>
            </w:r>
          </w:p>
        </w:tc>
        <w:tc>
          <w:tcPr>
            <w:tcW w:type="dxa" w:w="5760"/>
          </w:tcPr>
          <w:p>
            <w:r>
              <w:rPr>
                <w:sz w:val="18"/>
              </w:rPr>
              <w:t>250 × 23 (for static Tier 1)</w:t>
            </w:r>
          </w:p>
        </w:tc>
      </w:tr>
      <w:tr>
        <w:tc>
          <w:tcPr>
            <w:tcW w:type="dxa" w:w="3600"/>
          </w:tcPr>
          <w:p>
            <w:r>
              <w:rPr>
                <w:sz w:val="18"/>
              </w:rPr>
              <w:t>Feature matrix shape (temporal)</w:t>
            </w:r>
          </w:p>
        </w:tc>
        <w:tc>
          <w:tcPr>
            <w:tcW w:type="dxa" w:w="5760"/>
          </w:tcPr>
          <w:p>
            <w:r>
              <w:rPr>
                <w:sz w:val="18"/>
              </w:rPr>
              <w:t>4,750 × 23 (for temporal methods)</w:t>
            </w:r>
          </w:p>
        </w:tc>
      </w:tr>
      <w:tr>
        <w:tc>
          <w:tcPr>
            <w:tcW w:type="dxa" w:w="3600"/>
          </w:tcPr>
          <w:p>
            <w:r>
              <w:rPr>
                <w:sz w:val="18"/>
              </w:rPr>
              <w:t>Output file</w:t>
            </w:r>
          </w:p>
        </w:tc>
        <w:tc>
          <w:tcPr>
            <w:tcW w:type="dxa" w:w="5760"/>
          </w:tcPr>
          <w:p>
            <w:r>
              <w:rPr>
                <w:sz w:val="18"/>
              </w:rPr>
              <w:t>data/comparison_results/weekly_features.csv</w:t>
            </w:r>
          </w:p>
        </w:tc>
      </w:tr>
    </w:tbl>
    <w:p/>
    <w:p>
      <w:r>
        <w:br w:type="page"/>
      </w:r>
    </w:p>
    <w:p>
      <w:pPr>
        <w:pStyle w:val="Heading1"/>
      </w:pPr>
      <w:r>
        <w:rPr>
          <w:color w:val="0D1B2A"/>
        </w:rPr>
        <w:t>4. Tier 1: Traditional Detection</w:t>
      </w:r>
    </w:p>
    <w:p>
      <w:pPr>
        <w:spacing w:after="120"/>
      </w:pPr>
      <w:r>
        <w:rPr>
          <w:b w:val="0"/>
          <w:color w:val="000000"/>
          <w:sz w:val="21"/>
        </w:rPr>
        <w:t>Tier 1 implements 6 detection algorithms representing industry-standard approaches deployed in commercial SIEM/UEBA products. These operate on the 23 scalar features directly — no embedding or semantic transformation.</w:t>
      </w:r>
    </w:p>
    <w:p>
      <w:pPr>
        <w:pStyle w:val="Heading2"/>
      </w:pPr>
      <w:r>
        <w:rPr>
          <w:color w:val="1B4F72"/>
        </w:rPr>
        <w:t>4.1. Static Anomaly Detection (4 Algorithms)</w:t>
      </w:r>
    </w:p>
    <w:p>
      <w:pPr>
        <w:spacing w:after="120"/>
      </w:pPr>
      <w:r>
        <w:rPr>
          <w:b w:val="0"/>
          <w:color w:val="000000"/>
          <w:sz w:val="21"/>
        </w:rPr>
        <w:t>Static methods aggregate each user's 19 weekly feature vectors into a single mean vector (250 × 23 matrix), apply StandardScaler, then run anomaly detection. Source: run_traditional_detection() (line 200).</w:t>
      </w:r>
    </w:p>
    <w:p>
      <w:pPr>
        <w:spacing w:after="120"/>
      </w:pPr>
      <w:r>
        <w:rPr>
          <w:b/>
          <w:color w:val="000000"/>
          <w:sz w:val="21"/>
        </w:rPr>
        <w:t>Algorithm 1: Isolation Forest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contamination</w:t>
            </w:r>
          </w:p>
        </w:tc>
        <w:tc>
          <w:tcPr>
            <w:tcW w:type="dxa" w:w="3600"/>
          </w:tcPr>
          <w:p>
            <w:r>
              <w:rPr>
                <w:sz w:val="18"/>
              </w:rPr>
              <w:t>0.05</w:t>
            </w:r>
          </w:p>
        </w:tc>
        <w:tc>
          <w:tcPr>
            <w:tcW w:type="dxa" w:w="3600"/>
          </w:tcPr>
          <w:p>
            <w:r>
              <w:rPr>
                <w:sz w:val="18"/>
              </w:rPr>
              <w:t>Expect ~5% anomaly rate in enterprise environment</w:t>
            </w:r>
          </w:p>
        </w:tc>
      </w:tr>
      <w:tr>
        <w:tc>
          <w:tcPr>
            <w:tcW w:type="dxa" w:w="2160"/>
          </w:tcPr>
          <w:p>
            <w:r>
              <w:rPr>
                <w:sz w:val="18"/>
              </w:rPr>
              <w:t>n_estimators</w:t>
            </w:r>
          </w:p>
        </w:tc>
        <w:tc>
          <w:tcPr>
            <w:tcW w:type="dxa" w:w="3600"/>
          </w:tcPr>
          <w:p>
            <w:r>
              <w:rPr>
                <w:sz w:val="18"/>
              </w:rPr>
              <w:t>200</w:t>
            </w:r>
          </w:p>
        </w:tc>
        <w:tc>
          <w:tcPr>
            <w:tcW w:type="dxa" w:w="3600"/>
          </w:tcPr>
          <w:p>
            <w:r>
              <w:rPr>
                <w:sz w:val="18"/>
              </w:rPr>
              <w:t>More trees = stable isolation score</w:t>
            </w:r>
          </w:p>
        </w:tc>
      </w:tr>
      <w:tr>
        <w:tc>
          <w:tcPr>
            <w:tcW w:type="dxa" w:w="2160"/>
          </w:tcPr>
          <w:p>
            <w:r>
              <w:rPr>
                <w:sz w:val="18"/>
              </w:rPr>
              <w:t>random_state</w:t>
            </w:r>
          </w:p>
        </w:tc>
        <w:tc>
          <w:tcPr>
            <w:tcW w:type="dxa" w:w="3600"/>
          </w:tcPr>
          <w:p>
            <w:r>
              <w:rPr>
                <w:sz w:val="18"/>
              </w:rPr>
              <w:t>42</w:t>
            </w:r>
          </w:p>
        </w:tc>
        <w:tc>
          <w:tcPr>
            <w:tcW w:type="dxa" w:w="3600"/>
          </w:tcPr>
          <w:p>
            <w:r>
              <w:rPr>
                <w:sz w:val="18"/>
              </w:rPr>
              <w:t>Reproducibility</w:t>
            </w:r>
          </w:p>
        </w:tc>
      </w:tr>
      <w:tr>
        <w:tc>
          <w:tcPr>
            <w:tcW w:type="dxa" w:w="2160"/>
          </w:tcPr>
          <w:p>
            <w:r>
              <w:rPr>
                <w:sz w:val="18"/>
              </w:rPr>
              <w:t>Input</w:t>
            </w:r>
          </w:p>
        </w:tc>
        <w:tc>
          <w:tcPr>
            <w:tcW w:type="dxa" w:w="3600"/>
          </w:tcPr>
          <w:p>
            <w:r>
              <w:rPr>
                <w:sz w:val="18"/>
              </w:rPr>
              <w:t>StandardScaler(mean-aggregated features)</w:t>
            </w:r>
          </w:p>
        </w:tc>
        <w:tc>
          <w:tcPr>
            <w:tcW w:type="dxa" w:w="3600"/>
          </w:tcPr>
          <w:p>
            <w:r>
              <w:rPr>
                <w:sz w:val="18"/>
              </w:rPr>
              <w:t>250 × 23 matrix</w:t>
            </w:r>
          </w:p>
        </w:tc>
      </w:tr>
      <w:tr>
        <w:tc>
          <w:tcPr>
            <w:tcW w:type="dxa" w:w="2160"/>
          </w:tcPr>
          <w:p>
            <w:r>
              <w:rPr>
                <w:sz w:val="18"/>
              </w:rPr>
              <w:t>Decision</w:t>
            </w:r>
          </w:p>
        </w:tc>
        <w:tc>
          <w:tcPr>
            <w:tcW w:type="dxa" w:w="3600"/>
          </w:tcPr>
          <w:p>
            <w:r>
              <w:rPr>
                <w:sz w:val="18"/>
              </w:rPr>
              <w:t>predict == -1 → anomaly</w:t>
            </w:r>
          </w:p>
        </w:tc>
        <w:tc>
          <w:tcPr>
            <w:tcW w:type="dxa" w:w="3600"/>
          </w:tcPr>
          <w:p>
            <w:r>
              <w:rPr>
                <w:sz w:val="18"/>
              </w:rPr>
              <w:t>sklearn convention</w:t>
            </w:r>
          </w:p>
        </w:tc>
      </w:tr>
    </w:tbl>
    <w:p/>
    <w:p>
      <w:pPr>
        <w:spacing w:after="120"/>
      </w:pPr>
      <w:r>
        <w:rPr>
          <w:b/>
          <w:color w:val="000000"/>
          <w:sz w:val="21"/>
        </w:rPr>
        <w:t>Algorithm 2: One-Class SVM</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kernel</w:t>
            </w:r>
          </w:p>
        </w:tc>
        <w:tc>
          <w:tcPr>
            <w:tcW w:type="dxa" w:w="3600"/>
          </w:tcPr>
          <w:p>
            <w:r>
              <w:rPr>
                <w:sz w:val="18"/>
              </w:rPr>
              <w:t>rbf</w:t>
            </w:r>
          </w:p>
        </w:tc>
        <w:tc>
          <w:tcPr>
            <w:tcW w:type="dxa" w:w="3600"/>
          </w:tcPr>
          <w:p>
            <w:r>
              <w:rPr>
                <w:sz w:val="18"/>
              </w:rPr>
              <w:t>Radial basis function for non-linear boundaries</w:t>
            </w:r>
          </w:p>
        </w:tc>
      </w:tr>
      <w:tr>
        <w:tc>
          <w:tcPr>
            <w:tcW w:type="dxa" w:w="2160"/>
          </w:tcPr>
          <w:p>
            <w:r>
              <w:rPr>
                <w:sz w:val="18"/>
              </w:rPr>
              <w:t>gamma</w:t>
            </w:r>
          </w:p>
        </w:tc>
        <w:tc>
          <w:tcPr>
            <w:tcW w:type="dxa" w:w="3600"/>
          </w:tcPr>
          <w:p>
            <w:r>
              <w:rPr>
                <w:sz w:val="18"/>
              </w:rPr>
              <w:t>scale</w:t>
            </w:r>
          </w:p>
        </w:tc>
        <w:tc>
          <w:tcPr>
            <w:tcW w:type="dxa" w:w="3600"/>
          </w:tcPr>
          <w:p>
            <w:r>
              <w:rPr>
                <w:sz w:val="18"/>
              </w:rPr>
              <w:t>1 / (n_features × X.var()), sklearn default</w:t>
            </w:r>
          </w:p>
        </w:tc>
      </w:tr>
      <w:tr>
        <w:tc>
          <w:tcPr>
            <w:tcW w:type="dxa" w:w="2160"/>
          </w:tcPr>
          <w:p>
            <w:r>
              <w:rPr>
                <w:sz w:val="18"/>
              </w:rPr>
              <w:t>nu</w:t>
            </w:r>
          </w:p>
        </w:tc>
        <w:tc>
          <w:tcPr>
            <w:tcW w:type="dxa" w:w="3600"/>
          </w:tcPr>
          <w:p>
            <w:r>
              <w:rPr>
                <w:sz w:val="18"/>
              </w:rPr>
              <w:t>0.05</w:t>
            </w:r>
          </w:p>
        </w:tc>
        <w:tc>
          <w:tcPr>
            <w:tcW w:type="dxa" w:w="3600"/>
          </w:tcPr>
          <w:p>
            <w:r>
              <w:rPr>
                <w:sz w:val="18"/>
              </w:rPr>
              <w:t>Upper bound on fraction of outliers</w:t>
            </w:r>
          </w:p>
        </w:tc>
      </w:tr>
      <w:tr>
        <w:tc>
          <w:tcPr>
            <w:tcW w:type="dxa" w:w="2160"/>
          </w:tcPr>
          <w:p>
            <w:r>
              <w:rPr>
                <w:sz w:val="18"/>
              </w:rPr>
              <w:t>Input</w:t>
            </w:r>
          </w:p>
        </w:tc>
        <w:tc>
          <w:tcPr>
            <w:tcW w:type="dxa" w:w="3600"/>
          </w:tcPr>
          <w:p>
            <w:r>
              <w:rPr>
                <w:sz w:val="18"/>
              </w:rPr>
              <w:t>StandardScaler(mean-aggregated features)</w:t>
            </w:r>
          </w:p>
        </w:tc>
        <w:tc>
          <w:tcPr>
            <w:tcW w:type="dxa" w:w="3600"/>
          </w:tcPr>
          <w:p>
            <w:r>
              <w:rPr>
                <w:sz w:val="18"/>
              </w:rPr>
              <w:t>250 × 23 matrix</w:t>
            </w:r>
          </w:p>
        </w:tc>
      </w:tr>
      <w:tr>
        <w:tc>
          <w:tcPr>
            <w:tcW w:type="dxa" w:w="2160"/>
          </w:tcPr>
          <w:p>
            <w:r>
              <w:rPr>
                <w:sz w:val="18"/>
              </w:rPr>
              <w:t>Decision</w:t>
            </w:r>
          </w:p>
        </w:tc>
        <w:tc>
          <w:tcPr>
            <w:tcW w:type="dxa" w:w="3600"/>
          </w:tcPr>
          <w:p>
            <w:r>
              <w:rPr>
                <w:sz w:val="18"/>
              </w:rPr>
              <w:t>predict == -1 → anomaly</w:t>
            </w:r>
          </w:p>
        </w:tc>
        <w:tc>
          <w:tcPr>
            <w:tcW w:type="dxa" w:w="3600"/>
          </w:tcPr>
          <w:p>
            <w:r>
              <w:rPr>
                <w:sz w:val="18"/>
              </w:rPr>
            </w:r>
          </w:p>
        </w:tc>
      </w:tr>
    </w:tbl>
    <w:p/>
    <w:p>
      <w:pPr>
        <w:spacing w:after="120"/>
      </w:pPr>
      <w:r>
        <w:rPr>
          <w:b/>
          <w:color w:val="000000"/>
          <w:sz w:val="21"/>
        </w:rPr>
        <w:t>Algorithm 3: Local Outlier Factor (LOF)</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n_neighbors</w:t>
            </w:r>
          </w:p>
        </w:tc>
        <w:tc>
          <w:tcPr>
            <w:tcW w:type="dxa" w:w="3600"/>
          </w:tcPr>
          <w:p>
            <w:r>
              <w:rPr>
                <w:sz w:val="18"/>
              </w:rPr>
              <w:t>20</w:t>
            </w:r>
          </w:p>
        </w:tc>
        <w:tc>
          <w:tcPr>
            <w:tcW w:type="dxa" w:w="3600"/>
          </w:tcPr>
          <w:p>
            <w:r>
              <w:rPr>
                <w:sz w:val="18"/>
              </w:rPr>
              <w:t>Local density neighborhood (40% of population)</w:t>
            </w:r>
          </w:p>
        </w:tc>
      </w:tr>
      <w:tr>
        <w:tc>
          <w:tcPr>
            <w:tcW w:type="dxa" w:w="2160"/>
          </w:tcPr>
          <w:p>
            <w:r>
              <w:rPr>
                <w:sz w:val="18"/>
              </w:rPr>
              <w:t>contamination</w:t>
            </w:r>
          </w:p>
        </w:tc>
        <w:tc>
          <w:tcPr>
            <w:tcW w:type="dxa" w:w="3600"/>
          </w:tcPr>
          <w:p>
            <w:r>
              <w:rPr>
                <w:sz w:val="18"/>
              </w:rPr>
              <w:t>0.05</w:t>
            </w:r>
          </w:p>
        </w:tc>
        <w:tc>
          <w:tcPr>
            <w:tcW w:type="dxa" w:w="3600"/>
          </w:tcPr>
          <w:p>
            <w:r>
              <w:rPr>
                <w:sz w:val="18"/>
              </w:rPr>
              <w:t>Expected anomaly fraction</w:t>
            </w:r>
          </w:p>
        </w:tc>
      </w:tr>
      <w:tr>
        <w:tc>
          <w:tcPr>
            <w:tcW w:type="dxa" w:w="2160"/>
          </w:tcPr>
          <w:p>
            <w:r>
              <w:rPr>
                <w:sz w:val="18"/>
              </w:rPr>
              <w:t>Input</w:t>
            </w:r>
          </w:p>
        </w:tc>
        <w:tc>
          <w:tcPr>
            <w:tcW w:type="dxa" w:w="3600"/>
          </w:tcPr>
          <w:p>
            <w:r>
              <w:rPr>
                <w:sz w:val="18"/>
              </w:rPr>
              <w:t>StandardScaler(mean-aggregated features)</w:t>
            </w:r>
          </w:p>
        </w:tc>
        <w:tc>
          <w:tcPr>
            <w:tcW w:type="dxa" w:w="3600"/>
          </w:tcPr>
          <w:p>
            <w:r>
              <w:rPr>
                <w:sz w:val="18"/>
              </w:rPr>
              <w:t>250 × 23 matrix</w:t>
            </w:r>
          </w:p>
        </w:tc>
      </w:tr>
      <w:tr>
        <w:tc>
          <w:tcPr>
            <w:tcW w:type="dxa" w:w="2160"/>
          </w:tcPr>
          <w:p>
            <w:r>
              <w:rPr>
                <w:sz w:val="18"/>
              </w:rPr>
              <w:t>Decision</w:t>
            </w:r>
          </w:p>
        </w:tc>
        <w:tc>
          <w:tcPr>
            <w:tcW w:type="dxa" w:w="3600"/>
          </w:tcPr>
          <w:p>
            <w:r>
              <w:rPr>
                <w:sz w:val="18"/>
              </w:rPr>
              <w:t>predict == -1 → anomaly</w:t>
            </w:r>
          </w:p>
        </w:tc>
        <w:tc>
          <w:tcPr>
            <w:tcW w:type="dxa" w:w="3600"/>
          </w:tcPr>
          <w:p>
            <w:r>
              <w:rPr>
                <w:sz w:val="18"/>
              </w:rPr>
            </w:r>
          </w:p>
        </w:tc>
      </w:tr>
    </w:tbl>
    <w:p/>
    <w:p>
      <w:pPr>
        <w:spacing w:after="120"/>
      </w:pPr>
      <w:r>
        <w:rPr>
          <w:b/>
          <w:color w:val="000000"/>
          <w:sz w:val="21"/>
        </w:rPr>
        <w:t>Algorithm 4: Z-Score Threshold</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threshold</w:t>
            </w:r>
          </w:p>
        </w:tc>
        <w:tc>
          <w:tcPr>
            <w:tcW w:type="dxa" w:w="3600"/>
          </w:tcPr>
          <w:p>
            <w:r>
              <w:rPr>
                <w:sz w:val="18"/>
              </w:rPr>
              <w:t>|z| &gt; 3.0</w:t>
            </w:r>
          </w:p>
        </w:tc>
        <w:tc>
          <w:tcPr>
            <w:tcW w:type="dxa" w:w="3600"/>
          </w:tcPr>
          <w:p>
            <w:r>
              <w:rPr>
                <w:sz w:val="18"/>
              </w:rPr>
              <w:t>Standard 3-sigma rule</w:t>
            </w:r>
          </w:p>
        </w:tc>
      </w:tr>
      <w:tr>
        <w:tc>
          <w:tcPr>
            <w:tcW w:type="dxa" w:w="2160"/>
          </w:tcPr>
          <w:p>
            <w:r>
              <w:rPr>
                <w:sz w:val="18"/>
              </w:rPr>
              <w:t>Input</w:t>
            </w:r>
          </w:p>
        </w:tc>
        <w:tc>
          <w:tcPr>
            <w:tcW w:type="dxa" w:w="3600"/>
          </w:tcPr>
          <w:p>
            <w:r>
              <w:rPr>
                <w:sz w:val="18"/>
              </w:rPr>
              <w:t>StandardScaler values (already z-scores)</w:t>
            </w:r>
          </w:p>
        </w:tc>
        <w:tc>
          <w:tcPr>
            <w:tcW w:type="dxa" w:w="3600"/>
          </w:tcPr>
          <w:p>
            <w:r>
              <w:rPr>
                <w:sz w:val="18"/>
              </w:rPr>
              <w:t>250 × 23 matrix</w:t>
            </w:r>
          </w:p>
        </w:tc>
      </w:tr>
      <w:tr>
        <w:tc>
          <w:tcPr>
            <w:tcW w:type="dxa" w:w="2160"/>
          </w:tcPr>
          <w:p>
            <w:r>
              <w:rPr>
                <w:sz w:val="18"/>
              </w:rPr>
              <w:t>Decision</w:t>
            </w:r>
          </w:p>
        </w:tc>
        <w:tc>
          <w:tcPr>
            <w:tcW w:type="dxa" w:w="3600"/>
          </w:tcPr>
          <w:p>
            <w:r>
              <w:rPr>
                <w:sz w:val="18"/>
              </w:rPr>
              <w:t>max(|z|) across all 23 features &gt; 3.0 → anomaly</w:t>
            </w:r>
          </w:p>
        </w:tc>
        <w:tc>
          <w:tcPr>
            <w:tcW w:type="dxa" w:w="3600"/>
          </w:tcPr>
          <w:p>
            <w:r>
              <w:rPr>
                <w:sz w:val="18"/>
              </w:rPr>
            </w:r>
          </w:p>
        </w:tc>
      </w:tr>
    </w:tbl>
    <w:p/>
    <w:p>
      <w:pPr>
        <w:pStyle w:val="Heading2"/>
      </w:pPr>
      <w:r>
        <w:rPr>
          <w:color w:val="1B4F72"/>
        </w:rPr>
        <w:t>4.2. Temporal Anomaly Detection (2 Algorithms)</w:t>
      </w:r>
    </w:p>
    <w:p>
      <w:pPr>
        <w:spacing w:after="120"/>
      </w:pPr>
      <w:r>
        <w:rPr>
          <w:b w:val="0"/>
          <w:color w:val="000000"/>
          <w:sz w:val="21"/>
        </w:rPr>
        <w:t>Temporal methods preserve week-over-week time series. They train on the first half of the observation period and test on the second half. Source: run_temporal_traditional() (line 253) and run_feature_cusum() (line 307).</w:t>
      </w:r>
    </w:p>
    <w:p>
      <w:pPr>
        <w:spacing w:after="120"/>
      </w:pPr>
      <w:r>
        <w:rPr>
          <w:b/>
          <w:color w:val="000000"/>
          <w:sz w:val="21"/>
        </w:rPr>
        <w:t>Algorithm 5: Temporal Z-Score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Training period</w:t>
            </w:r>
          </w:p>
        </w:tc>
        <w:tc>
          <w:tcPr>
            <w:tcW w:type="dxa" w:w="3600"/>
          </w:tcPr>
          <w:p>
            <w:r>
              <w:rPr>
                <w:sz w:val="18"/>
              </w:rPr>
              <w:t>Weeks 0–8 (first half)</w:t>
            </w:r>
          </w:p>
        </w:tc>
        <w:tc>
          <w:tcPr>
            <w:tcW w:type="dxa" w:w="3600"/>
          </w:tcPr>
          <w:p>
            <w:r>
              <w:rPr>
                <w:sz w:val="18"/>
              </w:rPr>
              <w:t>Establish per-user baseline</w:t>
            </w:r>
          </w:p>
        </w:tc>
      </w:tr>
      <w:tr>
        <w:tc>
          <w:tcPr>
            <w:tcW w:type="dxa" w:w="2160"/>
          </w:tcPr>
          <w:p>
            <w:r>
              <w:rPr>
                <w:sz w:val="18"/>
              </w:rPr>
              <w:t>Testing period</w:t>
            </w:r>
          </w:p>
        </w:tc>
        <w:tc>
          <w:tcPr>
            <w:tcW w:type="dxa" w:w="3600"/>
          </w:tcPr>
          <w:p>
            <w:r>
              <w:rPr>
                <w:sz w:val="18"/>
              </w:rPr>
              <w:t>Weeks 9–18 (second half)</w:t>
            </w:r>
          </w:p>
        </w:tc>
        <w:tc>
          <w:tcPr>
            <w:tcW w:type="dxa" w:w="3600"/>
          </w:tcPr>
          <w:p>
            <w:r>
              <w:rPr>
                <w:sz w:val="18"/>
              </w:rPr>
              <w:t>Detect deviations</w:t>
            </w:r>
          </w:p>
        </w:tc>
      </w:tr>
      <w:tr>
        <w:tc>
          <w:tcPr>
            <w:tcW w:type="dxa" w:w="2160"/>
          </w:tcPr>
          <w:p>
            <w:r>
              <w:rPr>
                <w:sz w:val="18"/>
              </w:rPr>
              <w:t>Baseline</w:t>
            </w:r>
          </w:p>
        </w:tc>
        <w:tc>
          <w:tcPr>
            <w:tcW w:type="dxa" w:w="3600"/>
          </w:tcPr>
          <w:p>
            <w:r>
              <w:rPr>
                <w:sz w:val="18"/>
              </w:rPr>
              <w:t>Per-user mean and std per feature from training weeks</w:t>
            </w:r>
          </w:p>
        </w:tc>
        <w:tc>
          <w:tcPr>
            <w:tcW w:type="dxa" w:w="3600"/>
          </w:tcPr>
          <w:p>
            <w:r>
              <w:rPr>
                <w:sz w:val="18"/>
              </w:rPr>
            </w:r>
          </w:p>
        </w:tc>
      </w:tr>
      <w:tr>
        <w:tc>
          <w:tcPr>
            <w:tcW w:type="dxa" w:w="2160"/>
          </w:tcPr>
          <w:p>
            <w:r>
              <w:rPr>
                <w:sz w:val="18"/>
              </w:rPr>
              <w:t>Test metric</w:t>
            </w:r>
          </w:p>
        </w:tc>
        <w:tc>
          <w:tcPr>
            <w:tcW w:type="dxa" w:w="3600"/>
          </w:tcPr>
          <w:p>
            <w:r>
              <w:rPr>
                <w:sz w:val="18"/>
              </w:rPr>
              <w:t>z-score of each test week vs. training baseline</w:t>
            </w:r>
          </w:p>
        </w:tc>
        <w:tc>
          <w:tcPr>
            <w:tcW w:type="dxa" w:w="3600"/>
          </w:tcPr>
          <w:p>
            <w:r>
              <w:rPr>
                <w:sz w:val="18"/>
              </w:rPr>
            </w:r>
          </w:p>
        </w:tc>
      </w:tr>
      <w:tr>
        <w:tc>
          <w:tcPr>
            <w:tcW w:type="dxa" w:w="2160"/>
          </w:tcPr>
          <w:p>
            <w:r>
              <w:rPr>
                <w:sz w:val="18"/>
              </w:rPr>
              <w:t>Detection</w:t>
            </w:r>
          </w:p>
        </w:tc>
        <w:tc>
          <w:tcPr>
            <w:tcW w:type="dxa" w:w="3600"/>
          </w:tcPr>
          <w:p>
            <w:r>
              <w:rPr>
                <w:sz w:val="18"/>
              </w:rPr>
              <w:t>max(|z|) across features and test weeks &gt; 2.0 → anomaly</w:t>
            </w:r>
          </w:p>
        </w:tc>
        <w:tc>
          <w:tcPr>
            <w:tcW w:type="dxa" w:w="3600"/>
          </w:tcPr>
          <w:p>
            <w:r>
              <w:rPr>
                <w:sz w:val="18"/>
              </w:rPr>
            </w:r>
          </w:p>
        </w:tc>
      </w:tr>
    </w:tbl>
    <w:p/>
    <w:p>
      <w:pPr>
        <w:spacing w:after="120"/>
      </w:pPr>
      <w:r>
        <w:rPr>
          <w:b/>
          <w:color w:val="000000"/>
          <w:sz w:val="21"/>
        </w:rPr>
        <w:t>Algorithm 6: Feature CUSUM</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Baseline</w:t>
            </w:r>
          </w:p>
        </w:tc>
        <w:tc>
          <w:tcPr>
            <w:tcW w:type="dxa" w:w="3600"/>
          </w:tcPr>
          <w:p>
            <w:r>
              <w:rPr>
                <w:sz w:val="18"/>
              </w:rPr>
              <w:t>Per-user mean/std from first half of weeks</w:t>
            </w:r>
          </w:p>
        </w:tc>
        <w:tc>
          <w:tcPr>
            <w:tcW w:type="dxa" w:w="3600"/>
          </w:tcPr>
          <w:p>
            <w:r>
              <w:rPr>
                <w:sz w:val="18"/>
              </w:rPr>
            </w:r>
          </w:p>
        </w:tc>
      </w:tr>
      <w:tr>
        <w:tc>
          <w:tcPr>
            <w:tcW w:type="dxa" w:w="2160"/>
          </w:tcPr>
          <w:p>
            <w:r>
              <w:rPr>
                <w:sz w:val="18"/>
              </w:rPr>
              <w:t>Weekly drift metric</w:t>
            </w:r>
          </w:p>
        </w:tc>
        <w:tc>
          <w:tcPr>
            <w:tcW w:type="dxa" w:w="3600"/>
          </w:tcPr>
          <w:p>
            <w:r>
              <w:rPr>
                <w:sz w:val="18"/>
              </w:rPr>
              <w:t>Mean |z-score| across all 23 features</w:t>
            </w:r>
          </w:p>
        </w:tc>
        <w:tc>
          <w:tcPr>
            <w:tcW w:type="dxa" w:w="3600"/>
          </w:tcPr>
          <w:p>
            <w:r>
              <w:rPr>
                <w:sz w:val="18"/>
              </w:rPr>
              <w:t>Composite drift per week</w:t>
            </w:r>
          </w:p>
        </w:tc>
      </w:tr>
      <w:tr>
        <w:tc>
          <w:tcPr>
            <w:tcW w:type="dxa" w:w="2160"/>
          </w:tcPr>
          <w:p>
            <w:r>
              <w:rPr>
                <w:sz w:val="18"/>
              </w:rPr>
              <w:t>CUSUM threshold</w:t>
            </w:r>
          </w:p>
        </w:tc>
        <w:tc>
          <w:tcPr>
            <w:tcW w:type="dxa" w:w="3600"/>
          </w:tcPr>
          <w:p>
            <w:r>
              <w:rPr>
                <w:sz w:val="18"/>
              </w:rPr>
              <w:t>2.0</w:t>
            </w:r>
          </w:p>
        </w:tc>
        <w:tc>
          <w:tcPr>
            <w:tcW w:type="dxa" w:w="3600"/>
          </w:tcPr>
          <w:p>
            <w:r>
              <w:rPr>
                <w:sz w:val="18"/>
              </w:rPr>
              <w:t>Cumulative sum trigger level</w:t>
            </w:r>
          </w:p>
        </w:tc>
      </w:tr>
      <w:tr>
        <w:tc>
          <w:tcPr>
            <w:tcW w:type="dxa" w:w="2160"/>
          </w:tcPr>
          <w:p>
            <w:r>
              <w:rPr>
                <w:sz w:val="18"/>
              </w:rPr>
              <w:t>CUSUM drift_threshold</w:t>
            </w:r>
          </w:p>
        </w:tc>
        <w:tc>
          <w:tcPr>
            <w:tcW w:type="dxa" w:w="3600"/>
          </w:tcPr>
          <w:p>
            <w:r>
              <w:rPr>
                <w:sz w:val="18"/>
              </w:rPr>
              <w:t>0.5</w:t>
            </w:r>
          </w:p>
        </w:tc>
        <w:tc>
          <w:tcPr>
            <w:tcW w:type="dxa" w:w="3600"/>
          </w:tcPr>
          <w:p>
            <w:r>
              <w:rPr>
                <w:sz w:val="18"/>
              </w:rPr>
              <w:t>Baseline drift allowance per week</w:t>
            </w:r>
          </w:p>
        </w:tc>
      </w:tr>
      <w:tr>
        <w:tc>
          <w:tcPr>
            <w:tcW w:type="dxa" w:w="2160"/>
          </w:tcPr>
          <w:p>
            <w:r>
              <w:rPr>
                <w:sz w:val="18"/>
              </w:rPr>
              <w:t>min_run_length</w:t>
            </w:r>
          </w:p>
        </w:tc>
        <w:tc>
          <w:tcPr>
            <w:tcW w:type="dxa" w:w="3600"/>
          </w:tcPr>
          <w:p>
            <w:r>
              <w:rPr>
                <w:sz w:val="18"/>
              </w:rPr>
              <w:t>3</w:t>
            </w:r>
          </w:p>
        </w:tc>
        <w:tc>
          <w:tcPr>
            <w:tcW w:type="dxa" w:w="3600"/>
          </w:tcPr>
          <w:p>
            <w:r>
              <w:rPr>
                <w:sz w:val="18"/>
              </w:rPr>
              <w:t>Consecutive weeks above threshold to confirm</w:t>
            </w:r>
          </w:p>
        </w:tc>
      </w:tr>
      <w:tr>
        <w:tc>
          <w:tcPr>
            <w:tcW w:type="dxa" w:w="2160"/>
          </w:tcPr>
          <w:p>
            <w:r>
              <w:rPr>
                <w:sz w:val="18"/>
              </w:rPr>
              <w:t>Top-10% variant</w:t>
            </w:r>
          </w:p>
        </w:tc>
        <w:tc>
          <w:tcPr>
            <w:tcW w:type="dxa" w:w="3600"/>
          </w:tcPr>
          <w:p>
            <w:r>
              <w:rPr>
                <w:sz w:val="18"/>
              </w:rPr>
              <w:t>Users with CUSUM value ≥ 90th percentile</w:t>
            </w:r>
          </w:p>
        </w:tc>
        <w:tc>
          <w:tcPr>
            <w:tcW w:type="dxa" w:w="3600"/>
          </w:tcPr>
          <w:p>
            <w:r>
              <w:rPr>
                <w:sz w:val="18"/>
              </w:rPr>
              <w:t>Reduces FP rate</w:t>
            </w:r>
          </w:p>
        </w:tc>
      </w:tr>
    </w:tbl>
    <w:p/>
    <w:p>
      <w:pPr>
        <w:pStyle w:val="Heading2"/>
      </w:pPr>
      <w:r>
        <w:rPr>
          <w:color w:val="1B4F72"/>
        </w:rPr>
        <w:t>4.3. Algorithm Parameters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D1B2A"/>
          </w:tcPr>
          <w:p>
            <w:pPr>
              <w:jc w:val="center"/>
            </w:pPr>
            <w:r>
              <w:rPr>
                <w:b/>
                <w:color w:val="FFFFFF"/>
                <w:sz w:val="18"/>
              </w:rPr>
              <w:t>Algorithm</w:t>
            </w:r>
          </w:p>
        </w:tc>
        <w:tc>
          <w:tcPr>
            <w:tcW w:type="dxa" w:w="1152"/>
            <w:shd w:fill="0D1B2A"/>
          </w:tcPr>
          <w:p>
            <w:pPr>
              <w:jc w:val="center"/>
            </w:pPr>
            <w:r>
              <w:rPr>
                <w:b/>
                <w:color w:val="FFFFFF"/>
                <w:sz w:val="18"/>
              </w:rPr>
              <w:t>Type</w:t>
            </w:r>
          </w:p>
        </w:tc>
        <w:tc>
          <w:tcPr>
            <w:tcW w:type="dxa" w:w="3600"/>
            <w:shd w:fill="0D1B2A"/>
          </w:tcPr>
          <w:p>
            <w:pPr>
              <w:jc w:val="center"/>
            </w:pPr>
            <w:r>
              <w:rPr>
                <w:b/>
                <w:color w:val="FFFFFF"/>
                <w:sz w:val="18"/>
              </w:rPr>
              <w:t>Key Parameters</w:t>
            </w:r>
          </w:p>
        </w:tc>
        <w:tc>
          <w:tcPr>
            <w:tcW w:type="dxa" w:w="2592"/>
            <w:shd w:fill="0D1B2A"/>
          </w:tcPr>
          <w:p>
            <w:pPr>
              <w:jc w:val="center"/>
            </w:pPr>
            <w:r>
              <w:rPr>
                <w:b/>
                <w:color w:val="FFFFFF"/>
                <w:sz w:val="18"/>
              </w:rPr>
              <w:t>Preprocessing</w:t>
            </w:r>
          </w:p>
        </w:tc>
      </w:tr>
      <w:tr>
        <w:tc>
          <w:tcPr>
            <w:tcW w:type="dxa" w:w="2160"/>
          </w:tcPr>
          <w:p>
            <w:r>
              <w:rPr>
                <w:sz w:val="18"/>
              </w:rPr>
              <w:t>Isolation Forest</w:t>
            </w:r>
          </w:p>
        </w:tc>
        <w:tc>
          <w:tcPr>
            <w:tcW w:type="dxa" w:w="1152"/>
          </w:tcPr>
          <w:p>
            <w:r>
              <w:rPr>
                <w:sz w:val="18"/>
              </w:rPr>
              <w:t>Static</w:t>
            </w:r>
          </w:p>
        </w:tc>
        <w:tc>
          <w:tcPr>
            <w:tcW w:type="dxa" w:w="3600"/>
          </w:tcPr>
          <w:p>
            <w:r>
              <w:rPr>
                <w:sz w:val="18"/>
              </w:rPr>
              <w:t>contamination=0.05, n_estimators=200</w:t>
            </w:r>
          </w:p>
        </w:tc>
        <w:tc>
          <w:tcPr>
            <w:tcW w:type="dxa" w:w="2592"/>
          </w:tcPr>
          <w:p>
            <w:r>
              <w:rPr>
                <w:sz w:val="18"/>
              </w:rPr>
              <w:t>Mean aggregation → StandardScaler</w:t>
            </w:r>
          </w:p>
        </w:tc>
      </w:tr>
      <w:tr>
        <w:tc>
          <w:tcPr>
            <w:tcW w:type="dxa" w:w="2160"/>
          </w:tcPr>
          <w:p>
            <w:r>
              <w:rPr>
                <w:sz w:val="18"/>
              </w:rPr>
              <w:t>One-Class SVM</w:t>
            </w:r>
          </w:p>
        </w:tc>
        <w:tc>
          <w:tcPr>
            <w:tcW w:type="dxa" w:w="1152"/>
          </w:tcPr>
          <w:p>
            <w:r>
              <w:rPr>
                <w:sz w:val="18"/>
              </w:rPr>
              <w:t>Static</w:t>
            </w:r>
          </w:p>
        </w:tc>
        <w:tc>
          <w:tcPr>
            <w:tcW w:type="dxa" w:w="3600"/>
          </w:tcPr>
          <w:p>
            <w:r>
              <w:rPr>
                <w:sz w:val="18"/>
              </w:rPr>
              <w:t>kernel=rbf, gamma=scale, nu=0.05</w:t>
            </w:r>
          </w:p>
        </w:tc>
        <w:tc>
          <w:tcPr>
            <w:tcW w:type="dxa" w:w="2592"/>
          </w:tcPr>
          <w:p>
            <w:r>
              <w:rPr>
                <w:sz w:val="18"/>
              </w:rPr>
              <w:t>Mean aggregation → StandardScaler</w:t>
            </w:r>
          </w:p>
        </w:tc>
      </w:tr>
      <w:tr>
        <w:tc>
          <w:tcPr>
            <w:tcW w:type="dxa" w:w="2160"/>
          </w:tcPr>
          <w:p>
            <w:r>
              <w:rPr>
                <w:sz w:val="18"/>
              </w:rPr>
              <w:t>LOF</w:t>
            </w:r>
          </w:p>
        </w:tc>
        <w:tc>
          <w:tcPr>
            <w:tcW w:type="dxa" w:w="1152"/>
          </w:tcPr>
          <w:p>
            <w:r>
              <w:rPr>
                <w:sz w:val="18"/>
              </w:rPr>
              <w:t>Static</w:t>
            </w:r>
          </w:p>
        </w:tc>
        <w:tc>
          <w:tcPr>
            <w:tcW w:type="dxa" w:w="3600"/>
          </w:tcPr>
          <w:p>
            <w:r>
              <w:rPr>
                <w:sz w:val="18"/>
              </w:rPr>
              <w:t>n_neighbors=20, contamination=0.05</w:t>
            </w:r>
          </w:p>
        </w:tc>
        <w:tc>
          <w:tcPr>
            <w:tcW w:type="dxa" w:w="2592"/>
          </w:tcPr>
          <w:p>
            <w:r>
              <w:rPr>
                <w:sz w:val="18"/>
              </w:rPr>
              <w:t>Mean aggregation → StandardScaler</w:t>
            </w:r>
          </w:p>
        </w:tc>
      </w:tr>
      <w:tr>
        <w:tc>
          <w:tcPr>
            <w:tcW w:type="dxa" w:w="2160"/>
          </w:tcPr>
          <w:p>
            <w:r>
              <w:rPr>
                <w:sz w:val="18"/>
              </w:rPr>
              <w:t>Z-Score</w:t>
            </w:r>
          </w:p>
        </w:tc>
        <w:tc>
          <w:tcPr>
            <w:tcW w:type="dxa" w:w="1152"/>
          </w:tcPr>
          <w:p>
            <w:r>
              <w:rPr>
                <w:sz w:val="18"/>
              </w:rPr>
              <w:t>Static</w:t>
            </w:r>
          </w:p>
        </w:tc>
        <w:tc>
          <w:tcPr>
            <w:tcW w:type="dxa" w:w="3600"/>
          </w:tcPr>
          <w:p>
            <w:r>
              <w:rPr>
                <w:sz w:val="18"/>
              </w:rPr>
              <w:t>|z| &gt; 3.0 threshold</w:t>
            </w:r>
          </w:p>
        </w:tc>
        <w:tc>
          <w:tcPr>
            <w:tcW w:type="dxa" w:w="2592"/>
          </w:tcPr>
          <w:p>
            <w:r>
              <w:rPr>
                <w:sz w:val="18"/>
              </w:rPr>
              <w:t>Mean aggregation → StandardScaler</w:t>
            </w:r>
          </w:p>
        </w:tc>
      </w:tr>
      <w:tr>
        <w:tc>
          <w:tcPr>
            <w:tcW w:type="dxa" w:w="2160"/>
          </w:tcPr>
          <w:p>
            <w:r>
              <w:rPr>
                <w:sz w:val="18"/>
              </w:rPr>
              <w:t>Temporal Z-Score</w:t>
            </w:r>
          </w:p>
        </w:tc>
        <w:tc>
          <w:tcPr>
            <w:tcW w:type="dxa" w:w="1152"/>
          </w:tcPr>
          <w:p>
            <w:r>
              <w:rPr>
                <w:sz w:val="18"/>
              </w:rPr>
              <w:t>Temporal</w:t>
            </w:r>
          </w:p>
        </w:tc>
        <w:tc>
          <w:tcPr>
            <w:tcW w:type="dxa" w:w="3600"/>
          </w:tcPr>
          <w:p>
            <w:r>
              <w:rPr>
                <w:sz w:val="18"/>
              </w:rPr>
              <w:t>train/test split at week 9, |z| &gt; 2.0</w:t>
            </w:r>
          </w:p>
        </w:tc>
        <w:tc>
          <w:tcPr>
            <w:tcW w:type="dxa" w:w="2592"/>
          </w:tcPr>
          <w:p>
            <w:r>
              <w:rPr>
                <w:sz w:val="18"/>
              </w:rPr>
              <w:t>Per-user baseline from training weeks</w:t>
            </w:r>
          </w:p>
        </w:tc>
      </w:tr>
      <w:tr>
        <w:tc>
          <w:tcPr>
            <w:tcW w:type="dxa" w:w="2160"/>
          </w:tcPr>
          <w:p>
            <w:r>
              <w:rPr>
                <w:sz w:val="18"/>
              </w:rPr>
              <w:t>Feature CUSUM</w:t>
            </w:r>
          </w:p>
        </w:tc>
        <w:tc>
          <w:tcPr>
            <w:tcW w:type="dxa" w:w="1152"/>
          </w:tcPr>
          <w:p>
            <w:r>
              <w:rPr>
                <w:sz w:val="18"/>
              </w:rPr>
              <w:t>Temporal</w:t>
            </w:r>
          </w:p>
        </w:tc>
        <w:tc>
          <w:tcPr>
            <w:tcW w:type="dxa" w:w="3600"/>
          </w:tcPr>
          <w:p>
            <w:r>
              <w:rPr>
                <w:sz w:val="18"/>
              </w:rPr>
              <w:t>threshold=2.0, drift=0.5, run=3</w:t>
            </w:r>
          </w:p>
        </w:tc>
        <w:tc>
          <w:tcPr>
            <w:tcW w:type="dxa" w:w="2592"/>
          </w:tcPr>
          <w:p>
            <w:r>
              <w:rPr>
                <w:sz w:val="18"/>
              </w:rPr>
              <w:t>Per-user z-score trajectory</w:t>
            </w:r>
          </w:p>
        </w:tc>
      </w:tr>
    </w:tbl>
    <w:p/>
    <w:p>
      <w:pPr>
        <w:pStyle w:val="Heading2"/>
      </w:pPr>
      <w:r>
        <w:rPr>
          <w:color w:val="1B4F72"/>
        </w:rPr>
        <w:t>4.4. Tier 1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72"/>
            <w:shd w:fill="0D1B2A"/>
          </w:tcPr>
          <w:p>
            <w:pPr>
              <w:jc w:val="center"/>
            </w:pPr>
            <w:r>
              <w:rPr>
                <w:b/>
                <w:color w:val="FFFFFF"/>
                <w:sz w:val="18"/>
              </w:rPr>
              <w:t>Method</w:t>
            </w:r>
          </w:p>
        </w:tc>
        <w:tc>
          <w:tcPr>
            <w:tcW w:type="dxa" w:w="1152"/>
            <w:shd w:fill="0D1B2A"/>
          </w:tcPr>
          <w:p>
            <w:pPr>
              <w:jc w:val="center"/>
            </w:pPr>
            <w:r>
              <w:rPr>
                <w:b/>
                <w:color w:val="FFFFFF"/>
                <w:sz w:val="18"/>
              </w:rPr>
              <w:t>USR-156</w:t>
              <w:br/>
              <w:t>(Insider)</w:t>
            </w:r>
          </w:p>
        </w:tc>
        <w:tc>
          <w:tcPr>
            <w:tcW w:type="dxa" w:w="1152"/>
            <w:shd w:fill="0D1B2A"/>
          </w:tcPr>
          <w:p>
            <w:pPr>
              <w:jc w:val="center"/>
            </w:pPr>
            <w:r>
              <w:rPr>
                <w:b/>
                <w:color w:val="FFFFFF"/>
                <w:sz w:val="18"/>
              </w:rPr>
              <w:t>USR-234</w:t>
              <w:br/>
              <w:t>(Slow APT)</w:t>
            </w:r>
          </w:p>
        </w:tc>
        <w:tc>
          <w:tcPr>
            <w:tcW w:type="dxa" w:w="1152"/>
            <w:shd w:fill="0D1B2A"/>
          </w:tcPr>
          <w:p>
            <w:pPr>
              <w:jc w:val="center"/>
            </w:pPr>
            <w:r>
              <w:rPr>
                <w:b/>
                <w:color w:val="FFFFFF"/>
                <w:sz w:val="18"/>
              </w:rPr>
              <w:t>USR-042</w:t>
              <w:br/>
              <w:t>(Volt Typh)</w:t>
            </w:r>
          </w:p>
        </w:tc>
        <w:tc>
          <w:tcPr>
            <w:tcW w:type="dxa" w:w="1152"/>
            <w:shd w:fill="0D1B2A"/>
          </w:tcPr>
          <w:p>
            <w:pPr>
              <w:jc w:val="center"/>
            </w:pPr>
            <w:r>
              <w:rPr>
                <w:b/>
                <w:color w:val="FFFFFF"/>
                <w:sz w:val="18"/>
              </w:rPr>
              <w:t>USR-118</w:t>
              <w:br/>
              <w:t>(Salt Typh)</w:t>
            </w:r>
          </w:p>
        </w:tc>
        <w:tc>
          <w:tcPr>
            <w:tcW w:type="dxa" w:w="720"/>
            <w:shd w:fill="0D1B2A"/>
          </w:tcPr>
          <w:p>
            <w:pPr>
              <w:jc w:val="center"/>
            </w:pPr>
            <w:r>
              <w:rPr>
                <w:b/>
                <w:color w:val="FFFFFF"/>
                <w:sz w:val="18"/>
              </w:rPr>
              <w:t>True</w:t>
              <w:br/>
              <w:t>Pos</w:t>
            </w:r>
          </w:p>
        </w:tc>
        <w:tc>
          <w:tcPr>
            <w:tcW w:type="dxa" w:w="720"/>
            <w:shd w:fill="0D1B2A"/>
          </w:tcPr>
          <w:p>
            <w:pPr>
              <w:jc w:val="center"/>
            </w:pPr>
            <w:r>
              <w:rPr>
                <w:b/>
                <w:color w:val="FFFFFF"/>
                <w:sz w:val="18"/>
              </w:rPr>
              <w:t>False</w:t>
              <w:br/>
              <w:t>Pos</w:t>
            </w:r>
          </w:p>
        </w:tc>
        <w:tc>
          <w:tcPr>
            <w:tcW w:type="dxa" w:w="864"/>
            <w:shd w:fill="0D1B2A"/>
          </w:tcPr>
          <w:p>
            <w:pPr>
              <w:jc w:val="center"/>
            </w:pPr>
            <w:r>
              <w:rPr>
                <w:b/>
                <w:color w:val="FFFFFF"/>
                <w:sz w:val="18"/>
              </w:rPr>
              <w:t>FP Rate</w:t>
            </w:r>
          </w:p>
        </w:tc>
      </w:tr>
      <w:tr>
        <w:tc>
          <w:tcPr>
            <w:tcW w:type="dxa" w:w="1872"/>
          </w:tcPr>
          <w:p>
            <w:r>
              <w:rPr>
                <w:sz w:val="18"/>
              </w:rPr>
              <w:t>Isolation Forest</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C0392B"/>
                <w:sz w:val="18"/>
              </w:rPr>
              <w:t>MISSED</w:t>
            </w:r>
          </w:p>
        </w:tc>
        <w:tc>
          <w:tcPr>
            <w:tcW w:type="dxa" w:w="720"/>
          </w:tcPr>
          <w:p>
            <w:r>
              <w:rPr>
                <w:sz w:val="18"/>
              </w:rPr>
              <w:t>0</w:t>
            </w:r>
          </w:p>
        </w:tc>
        <w:tc>
          <w:tcPr>
            <w:tcW w:type="dxa" w:w="720"/>
          </w:tcPr>
          <w:p>
            <w:r>
              <w:rPr>
                <w:sz w:val="18"/>
              </w:rPr>
              <w:t>12</w:t>
            </w:r>
          </w:p>
        </w:tc>
        <w:tc>
          <w:tcPr>
            <w:tcW w:type="dxa" w:w="864"/>
          </w:tcPr>
          <w:p>
            <w:r>
              <w:rPr>
                <w:sz w:val="18"/>
              </w:rPr>
              <w:t>4.9%</w:t>
            </w:r>
          </w:p>
        </w:tc>
      </w:tr>
      <w:tr>
        <w:tc>
          <w:tcPr>
            <w:tcW w:type="dxa" w:w="1872"/>
          </w:tcPr>
          <w:p>
            <w:r>
              <w:rPr>
                <w:sz w:val="18"/>
              </w:rPr>
              <w:t>One-Class SVM</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720"/>
          </w:tcPr>
          <w:p>
            <w:r>
              <w:rPr>
                <w:sz w:val="18"/>
              </w:rPr>
              <w:t>2</w:t>
            </w:r>
          </w:p>
        </w:tc>
        <w:tc>
          <w:tcPr>
            <w:tcW w:type="dxa" w:w="720"/>
          </w:tcPr>
          <w:p>
            <w:r>
              <w:rPr>
                <w:sz w:val="18"/>
              </w:rPr>
              <w:t>26</w:t>
            </w:r>
          </w:p>
        </w:tc>
        <w:tc>
          <w:tcPr>
            <w:tcW w:type="dxa" w:w="864"/>
          </w:tcPr>
          <w:p>
            <w:r>
              <w:rPr>
                <w:sz w:val="18"/>
              </w:rPr>
              <w:t>10.6%</w:t>
            </w:r>
          </w:p>
        </w:tc>
      </w:tr>
      <w:tr>
        <w:tc>
          <w:tcPr>
            <w:tcW w:type="dxa" w:w="1872"/>
          </w:tcPr>
          <w:p>
            <w:r>
              <w:rPr>
                <w:sz w:val="18"/>
              </w:rPr>
              <w:t>LOF</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720"/>
          </w:tcPr>
          <w:p>
            <w:r>
              <w:rPr>
                <w:sz w:val="18"/>
              </w:rPr>
              <w:t>1</w:t>
            </w:r>
          </w:p>
        </w:tc>
        <w:tc>
          <w:tcPr>
            <w:tcW w:type="dxa" w:w="720"/>
          </w:tcPr>
          <w:p>
            <w:r>
              <w:rPr>
                <w:sz w:val="18"/>
              </w:rPr>
              <w:t>11</w:t>
            </w:r>
          </w:p>
        </w:tc>
        <w:tc>
          <w:tcPr>
            <w:tcW w:type="dxa" w:w="864"/>
          </w:tcPr>
          <w:p>
            <w:r>
              <w:rPr>
                <w:sz w:val="18"/>
              </w:rPr>
              <w:t>4.5%</w:t>
            </w:r>
          </w:p>
        </w:tc>
      </w:tr>
      <w:tr>
        <w:tc>
          <w:tcPr>
            <w:tcW w:type="dxa" w:w="1872"/>
          </w:tcPr>
          <w:p>
            <w:r>
              <w:rPr>
                <w:sz w:val="18"/>
              </w:rPr>
              <w:t>Z-Score (|z|&gt;3)</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2</w:t>
            </w:r>
          </w:p>
        </w:tc>
        <w:tc>
          <w:tcPr>
            <w:tcW w:type="dxa" w:w="720"/>
          </w:tcPr>
          <w:p>
            <w:r>
              <w:rPr>
                <w:sz w:val="18"/>
              </w:rPr>
              <w:t>25</w:t>
            </w:r>
          </w:p>
        </w:tc>
        <w:tc>
          <w:tcPr>
            <w:tcW w:type="dxa" w:w="864"/>
          </w:tcPr>
          <w:p>
            <w:r>
              <w:rPr>
                <w:sz w:val="18"/>
              </w:rPr>
              <w:t>10.2%</w:t>
            </w:r>
          </w:p>
        </w:tc>
      </w:tr>
      <w:tr>
        <w:tc>
          <w:tcPr>
            <w:tcW w:type="dxa" w:w="1872"/>
          </w:tcPr>
          <w:p>
            <w:r>
              <w:rPr>
                <w:sz w:val="18"/>
              </w:rPr>
              <w:t>Temporal Z-Score</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4</w:t>
            </w:r>
          </w:p>
        </w:tc>
        <w:tc>
          <w:tcPr>
            <w:tcW w:type="dxa" w:w="720"/>
          </w:tcPr>
          <w:p>
            <w:r>
              <w:rPr>
                <w:sz w:val="18"/>
              </w:rPr>
              <w:t>232</w:t>
            </w:r>
          </w:p>
        </w:tc>
        <w:tc>
          <w:tcPr>
            <w:tcW w:type="dxa" w:w="864"/>
          </w:tcPr>
          <w:p>
            <w:r>
              <w:rPr>
                <w:sz w:val="18"/>
              </w:rPr>
              <w:t>94.3%</w:t>
            </w:r>
          </w:p>
        </w:tc>
      </w:tr>
      <w:tr>
        <w:tc>
          <w:tcPr>
            <w:tcW w:type="dxa" w:w="1872"/>
          </w:tcPr>
          <w:p>
            <w:r>
              <w:rPr>
                <w:sz w:val="18"/>
              </w:rPr>
              <w:t>Feature CUSUM Top10%</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3</w:t>
            </w:r>
          </w:p>
        </w:tc>
        <w:tc>
          <w:tcPr>
            <w:tcW w:type="dxa" w:w="720"/>
          </w:tcPr>
          <w:p>
            <w:r>
              <w:rPr>
                <w:sz w:val="18"/>
              </w:rPr>
              <w:t>22</w:t>
            </w:r>
          </w:p>
        </w:tc>
        <w:tc>
          <w:tcPr>
            <w:tcW w:type="dxa" w:w="864"/>
          </w:tcPr>
          <w:p>
            <w:r>
              <w:rPr>
                <w:sz w:val="18"/>
              </w:rPr>
              <w:t>8.9%</w:t>
            </w:r>
          </w:p>
        </w:tc>
      </w:tr>
    </w:tbl>
    <w:p/>
    <w:p>
      <w:pPr>
        <w:spacing w:after="120"/>
      </w:pPr>
      <w:r>
        <w:rPr>
          <w:b/>
          <w:color w:val="000000"/>
          <w:sz w:val="21"/>
        </w:rPr>
        <w:t>Tier 1 finding: Feature CUSUM Top10% is the best traditional method — 3 of 4 detected at 8.9% FP. USR-234 (slow APT) is invisible to all Tier 1 methods except Temporal Z-Score (which has 94.3% FP, rendering it useless). No Tier 1 method detects all 4 at viable false positive rates.</w:t>
      </w:r>
    </w:p>
    <w:p>
      <w:r>
        <w:br w:type="page"/>
      </w:r>
    </w:p>
    <w:p>
      <w:pPr>
        <w:pStyle w:val="Heading1"/>
      </w:pPr>
      <w:r>
        <w:rPr>
          <w:color w:val="0D1B2A"/>
        </w:rPr>
        <w:t>5. Tier 2: V-Intelligence UEBA Basic</w:t>
      </w:r>
    </w:p>
    <w:p>
      <w:pPr>
        <w:spacing w:after="120"/>
      </w:pPr>
      <w:r>
        <w:rPr>
          <w:b w:val="0"/>
          <w:color w:val="000000"/>
          <w:sz w:val="21"/>
        </w:rPr>
        <w:t>Tier 2 uses the same 23 features as Tier 1 but transforms them through a semantic embedding pipeline: scalars → prose text → 1536-d vectors → weighted composition → drift direction analysis against reference concepts. Source: run_acecard_detection() (line 446).</w:t>
      </w:r>
    </w:p>
    <w:p>
      <w:pPr>
        <w:pStyle w:val="Heading2"/>
      </w:pPr>
      <w:r>
        <w:rPr>
          <w:color w:val="1B4F72"/>
        </w:rPr>
        <w:t>5.1. Text Serialization (Scalar → Prose)</w:t>
      </w:r>
    </w:p>
    <w:p>
      <w:pPr>
        <w:spacing w:after="120"/>
      </w:pPr>
      <w:r>
        <w:rPr>
          <w:b w:val="0"/>
          <w:color w:val="000000"/>
          <w:sz w:val="21"/>
        </w:rPr>
        <w:t>Each user's 23 weekly features are grouped into 5 behavioral signals and serialized as structured prose. The text format is designed to carry semantic meaning that the embedding model can encode — 'restricted file access ratio 0.45' means something different from '0.01' in 1536-d semantic space.</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fill="0D1B2A"/>
          </w:tcPr>
          <w:p>
            <w:pPr>
              <w:jc w:val="center"/>
            </w:pPr>
            <w:r>
              <w:rPr>
                <w:b/>
                <w:color w:val="FFFFFF"/>
                <w:sz w:val="18"/>
              </w:rPr>
              <w:t>Signal</w:t>
            </w:r>
          </w:p>
        </w:tc>
        <w:tc>
          <w:tcPr>
            <w:tcW w:type="dxa" w:w="2592"/>
            <w:shd w:fill="0D1B2A"/>
          </w:tcPr>
          <w:p>
            <w:pPr>
              <w:jc w:val="center"/>
            </w:pPr>
            <w:r>
              <w:rPr>
                <w:b/>
                <w:color w:val="FFFFFF"/>
                <w:sz w:val="18"/>
              </w:rPr>
              <w:t>Features Used</w:t>
            </w:r>
          </w:p>
        </w:tc>
        <w:tc>
          <w:tcPr>
            <w:tcW w:type="dxa" w:w="5472"/>
            <w:shd w:fill="0D1B2A"/>
          </w:tcPr>
          <w:p>
            <w:pPr>
              <w:jc w:val="center"/>
            </w:pPr>
            <w:r>
              <w:rPr>
                <w:b/>
                <w:color w:val="FFFFFF"/>
                <w:sz w:val="18"/>
              </w:rPr>
              <w:t>Text Template</w:t>
            </w:r>
          </w:p>
        </w:tc>
      </w:tr>
      <w:tr>
        <w:tc>
          <w:tcPr>
            <w:tcW w:type="dxa" w:w="1440"/>
          </w:tcPr>
          <w:p>
            <w:r>
              <w:rPr>
                <w:sz w:val="18"/>
              </w:rPr>
              <w:t>auth</w:t>
            </w:r>
          </w:p>
        </w:tc>
        <w:tc>
          <w:tcPr>
            <w:tcW w:type="dxa" w:w="2592"/>
          </w:tcPr>
          <w:p>
            <w:r>
              <w:rPr>
                <w:sz w:val="18"/>
              </w:rPr>
              <w:t>auth_total, auth_fail_rate,</w:t>
              <w:br/>
              <w:t>auth_off_hours_ratio,</w:t>
              <w:br/>
              <w:t>auth_unique_sources,</w:t>
              <w:br/>
              <w:t>auth_unique_dests</w:t>
            </w:r>
          </w:p>
        </w:tc>
        <w:tc>
          <w:tcPr>
            <w:tcW w:type="dxa" w:w="5472"/>
          </w:tcPr>
          <w:p>
            <w:r>
              <w:rPr>
                <w:sz w:val="18"/>
              </w:rPr>
              <w:t>"User {uid} auth: {auth_total} events, {auth_fail_rate} fail rate, {auth_off_hours_ratio} off-hours, {auth_unique_sources} sources, {auth_unique_dests} destinations"</w:t>
            </w:r>
          </w:p>
        </w:tc>
      </w:tr>
      <w:tr>
        <w:tc>
          <w:tcPr>
            <w:tcW w:type="dxa" w:w="1440"/>
          </w:tcPr>
          <w:p>
            <w:r>
              <w:rPr>
                <w:sz w:val="18"/>
              </w:rPr>
              <w:t>privilege</w:t>
            </w:r>
          </w:p>
        </w:tc>
        <w:tc>
          <w:tcPr>
            <w:tcW w:type="dxa" w:w="2592"/>
          </w:tcPr>
          <w:p>
            <w:r>
              <w:rPr>
                <w:sz w:val="18"/>
              </w:rPr>
              <w:t>auth_methods_used,</w:t>
              <w:br/>
              <w:t>endpoint_max_risk</w:t>
            </w:r>
          </w:p>
        </w:tc>
        <w:tc>
          <w:tcPr>
            <w:tcW w:type="dxa" w:w="5472"/>
          </w:tcPr>
          <w:p>
            <w:r>
              <w:rPr>
                <w:sz w:val="18"/>
              </w:rPr>
              <w:t>"User {uid} privilege: {auth_methods_used} methods, {endpoint_max_risk} max risk"</w:t>
            </w:r>
          </w:p>
        </w:tc>
      </w:tr>
      <w:tr>
        <w:tc>
          <w:tcPr>
            <w:tcW w:type="dxa" w:w="1440"/>
          </w:tcPr>
          <w:p>
            <w:r>
              <w:rPr>
                <w:sz w:val="18"/>
              </w:rPr>
              <w:t>data_access</w:t>
            </w:r>
          </w:p>
        </w:tc>
        <w:tc>
          <w:tcPr>
            <w:tcW w:type="dxa" w:w="2592"/>
          </w:tcPr>
          <w:p>
            <w:r>
              <w:rPr>
                <w:sz w:val="18"/>
              </w:rPr>
              <w:t>file_total, file_restricted_ratio,</w:t>
              <w:br/>
              <w:t>file_confidential_ratio,</w:t>
              <w:br/>
              <w:t>file_unique_paths, file_total_bytes</w:t>
            </w:r>
          </w:p>
        </w:tc>
        <w:tc>
          <w:tcPr>
            <w:tcW w:type="dxa" w:w="5472"/>
          </w:tcPr>
          <w:p>
            <w:r>
              <w:rPr>
                <w:sz w:val="18"/>
              </w:rPr>
              <w:t>"User {uid} files: {file_total} accesses, {file_restricted_ratio} restricted, {file_confidential_ratio} confidential, {file_unique_paths} paths, {file_total_bytes} bytes"</w:t>
            </w:r>
          </w:p>
        </w:tc>
      </w:tr>
      <w:tr>
        <w:tc>
          <w:tcPr>
            <w:tcW w:type="dxa" w:w="1440"/>
          </w:tcPr>
          <w:p>
            <w:r>
              <w:rPr>
                <w:sz w:val="18"/>
              </w:rPr>
              <w:t>network</w:t>
            </w:r>
          </w:p>
        </w:tc>
        <w:tc>
          <w:tcPr>
            <w:tcW w:type="dxa" w:w="2592"/>
          </w:tcPr>
          <w:p>
            <w:r>
              <w:rPr>
                <w:sz w:val="18"/>
              </w:rPr>
              <w:t>net_bytes_out,</w:t>
              <w:br/>
              <w:t>net_unique_dsts</w:t>
            </w:r>
          </w:p>
        </w:tc>
        <w:tc>
          <w:tcPr>
            <w:tcW w:type="dxa" w:w="5472"/>
          </w:tcPr>
          <w:p>
            <w:r>
              <w:rPr>
                <w:sz w:val="18"/>
              </w:rPr>
              <w:t>"User {uid} network: {net_bytes_out} bytes out, {net_unique_dsts} destinations"</w:t>
            </w:r>
          </w:p>
        </w:tc>
      </w:tr>
      <w:tr>
        <w:tc>
          <w:tcPr>
            <w:tcW w:type="dxa" w:w="1440"/>
          </w:tcPr>
          <w:p>
            <w:r>
              <w:rPr>
                <w:sz w:val="18"/>
              </w:rPr>
              <w:t>communication</w:t>
            </w:r>
          </w:p>
        </w:tc>
        <w:tc>
          <w:tcPr>
            <w:tcW w:type="dxa" w:w="2592"/>
          </w:tcPr>
          <w:p>
            <w:r>
              <w:rPr>
                <w:sz w:val="18"/>
              </w:rPr>
              <w:t>endpoint_total,</w:t>
              <w:br/>
              <w:t>endpoint_suspicious_ratio,</w:t>
              <w:br/>
              <w:t>endpoint_unique_processes</w:t>
            </w:r>
          </w:p>
        </w:tc>
        <w:tc>
          <w:tcPr>
            <w:tcW w:type="dxa" w:w="5472"/>
          </w:tcPr>
          <w:p>
            <w:r>
              <w:rPr>
                <w:sz w:val="18"/>
              </w:rPr>
              <w:t>"User {uid} endpoint: {endpoint_total} events, {endpoint_suspicious_ratio} suspicious, {endpoint_unique_processes} processes"</w:t>
            </w:r>
          </w:p>
        </w:tc>
      </w:tr>
    </w:tbl>
    <w:p/>
    <w:p>
      <w:pPr>
        <w:pStyle w:val="Heading2"/>
      </w:pPr>
      <w:r>
        <w:rPr>
          <w:color w:val="1B4F72"/>
        </w:rPr>
        <w:t>5.2. Embedding (Prose → 1536-d Vector)</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Parameter</w:t>
            </w:r>
          </w:p>
        </w:tc>
        <w:tc>
          <w:tcPr>
            <w:tcW w:type="dxa" w:w="5760"/>
            <w:shd w:fill="0D1B2A"/>
          </w:tcPr>
          <w:p>
            <w:pPr>
              <w:jc w:val="center"/>
            </w:pPr>
            <w:r>
              <w:rPr>
                <w:b/>
                <w:color w:val="FFFFFF"/>
                <w:sz w:val="18"/>
              </w:rPr>
              <w:t>Value</w:t>
            </w:r>
          </w:p>
        </w:tc>
      </w:tr>
      <w:tr>
        <w:tc>
          <w:tcPr>
            <w:tcW w:type="dxa" w:w="3600"/>
          </w:tcPr>
          <w:p>
            <w:r>
              <w:rPr>
                <w:sz w:val="18"/>
              </w:rPr>
              <w:t>Embedding Model</w:t>
            </w:r>
          </w:p>
        </w:tc>
        <w:tc>
          <w:tcPr>
            <w:tcW w:type="dxa" w:w="5760"/>
          </w:tcPr>
          <w:p>
            <w:r>
              <w:rPr>
                <w:sz w:val="18"/>
              </w:rPr>
              <w:t>OpenAI text-embedding-3-small</w:t>
            </w:r>
          </w:p>
        </w:tc>
      </w:tr>
      <w:tr>
        <w:tc>
          <w:tcPr>
            <w:tcW w:type="dxa" w:w="3600"/>
          </w:tcPr>
          <w:p>
            <w:r>
              <w:rPr>
                <w:sz w:val="18"/>
              </w:rPr>
              <w:t>Dimension</w:t>
            </w:r>
          </w:p>
        </w:tc>
        <w:tc>
          <w:tcPr>
            <w:tcW w:type="dxa" w:w="5760"/>
          </w:tcPr>
          <w:p>
            <w:r>
              <w:rPr>
                <w:sz w:val="18"/>
              </w:rPr>
              <w:t>1536</w:t>
            </w:r>
          </w:p>
        </w:tc>
      </w:tr>
      <w:tr>
        <w:tc>
          <w:tcPr>
            <w:tcW w:type="dxa" w:w="3600"/>
          </w:tcPr>
          <w:p>
            <w:r>
              <w:rPr>
                <w:sz w:val="18"/>
              </w:rPr>
              <w:t>Embedding Calls</w:t>
            </w:r>
          </w:p>
        </w:tc>
        <w:tc>
          <w:tcPr>
            <w:tcW w:type="dxa" w:w="5760"/>
          </w:tcPr>
          <w:p>
            <w:r>
              <w:rPr>
                <w:sz w:val="18"/>
              </w:rPr>
              <w:t>5 signals × 250 users × 19 weeks = 23,750 calls</w:t>
            </w:r>
          </w:p>
        </w:tc>
      </w:tr>
      <w:tr>
        <w:tc>
          <w:tcPr>
            <w:tcW w:type="dxa" w:w="3600"/>
          </w:tcPr>
          <w:p>
            <w:r>
              <w:rPr>
                <w:sz w:val="18"/>
              </w:rPr>
              <w:t>+ 12 reference concepts</w:t>
            </w:r>
          </w:p>
        </w:tc>
        <w:tc>
          <w:tcPr>
            <w:tcW w:type="dxa" w:w="5760"/>
          </w:tcPr>
          <w:p>
            <w:r>
              <w:rPr>
                <w:sz w:val="18"/>
              </w:rPr>
              <w:t>23,762 total embeddings</w:t>
            </w:r>
          </w:p>
        </w:tc>
      </w:tr>
      <w:tr>
        <w:tc>
          <w:tcPr>
            <w:tcW w:type="dxa" w:w="3600"/>
          </w:tcPr>
          <w:p>
            <w:r>
              <w:rPr>
                <w:sz w:val="18"/>
              </w:rPr>
              <w:t>Caching</w:t>
            </w:r>
          </w:p>
        </w:tc>
        <w:tc>
          <w:tcPr>
            <w:tcW w:type="dxa" w:w="5760"/>
          </w:tcPr>
          <w:p>
            <w:r>
              <w:rPr>
                <w:sz w:val="18"/>
              </w:rPr>
              <w:t>SHA-256 hash of text → .npy file in data/embedding_cache/</w:t>
            </w:r>
          </w:p>
        </w:tc>
      </w:tr>
      <w:tr>
        <w:tc>
          <w:tcPr>
            <w:tcW w:type="dxa" w:w="3600"/>
          </w:tcPr>
          <w:p>
            <w:r>
              <w:rPr>
                <w:sz w:val="18"/>
              </w:rPr>
              <w:t>Cache hit rate (rerun)</w:t>
            </w:r>
          </w:p>
        </w:tc>
        <w:tc>
          <w:tcPr>
            <w:tcW w:type="dxa" w:w="5760"/>
          </w:tcPr>
          <w:p>
            <w:r>
              <w:rPr>
                <w:sz w:val="18"/>
              </w:rPr>
              <w:t>100% (0 API calls, 23,762 cache hits)</w:t>
            </w:r>
          </w:p>
        </w:tc>
      </w:tr>
      <w:tr>
        <w:tc>
          <w:tcPr>
            <w:tcW w:type="dxa" w:w="3600"/>
          </w:tcPr>
          <w:p>
            <w:r>
              <w:rPr>
                <w:sz w:val="18"/>
              </w:rPr>
              <w:t>Vector normalization</w:t>
            </w:r>
          </w:p>
        </w:tc>
        <w:tc>
          <w:tcPr>
            <w:tcW w:type="dxa" w:w="5760"/>
          </w:tcPr>
          <w:p>
            <w:r>
              <w:rPr>
                <w:sz w:val="18"/>
              </w:rPr>
              <w:t>L2-normalized (unit vectors) by OpenAI API</w:t>
            </w:r>
          </w:p>
        </w:tc>
      </w:tr>
    </w:tbl>
    <w:p/>
    <w:p>
      <w:pPr>
        <w:pStyle w:val="Heading2"/>
      </w:pPr>
      <w:r>
        <w:rPr>
          <w:color w:val="1B4F72"/>
        </w:rPr>
        <w:t>5.3. Signal Composition (5 Signals → 1 Composite)</w:t>
      </w:r>
    </w:p>
    <w:p>
      <w:pPr>
        <w:spacing w:after="120"/>
      </w:pPr>
      <w:r>
        <w:rPr>
          <w:b w:val="0"/>
          <w:color w:val="000000"/>
          <w:sz w:val="21"/>
        </w:rPr>
        <w:t>The 5 signal vectors are combined via weighted average into a single composite vector per user per week. Source: embeddings/composer.py → compose().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D1B2A"/>
          </w:tcPr>
          <w:p>
            <w:pPr>
              <w:jc w:val="center"/>
            </w:pPr>
            <w:r>
              <w:rPr>
                <w:b/>
                <w:color w:val="FFFFFF"/>
                <w:sz w:val="18"/>
              </w:rPr>
              <w:t>Signal</w:t>
            </w:r>
          </w:p>
        </w:tc>
        <w:tc>
          <w:tcPr>
            <w:tcW w:type="dxa" w:w="1152"/>
            <w:shd w:fill="0D1B2A"/>
          </w:tcPr>
          <w:p>
            <w:pPr>
              <w:jc w:val="center"/>
            </w:pPr>
            <w:r>
              <w:rPr>
                <w:b/>
                <w:color w:val="FFFFFF"/>
                <w:sz w:val="18"/>
              </w:rPr>
              <w:t>Weight</w:t>
            </w:r>
          </w:p>
        </w:tc>
        <w:tc>
          <w:tcPr>
            <w:tcW w:type="dxa" w:w="5328"/>
            <w:shd w:fill="0D1B2A"/>
          </w:tcPr>
          <w:p>
            <w:pPr>
              <w:jc w:val="center"/>
            </w:pPr>
            <w:r>
              <w:rPr>
                <w:b/>
                <w:color w:val="FFFFFF"/>
                <w:sz w:val="18"/>
              </w:rPr>
              <w:t>Rationale</w:t>
            </w:r>
          </w:p>
        </w:tc>
      </w:tr>
      <w:tr>
        <w:tc>
          <w:tcPr>
            <w:tcW w:type="dxa" w:w="2880"/>
          </w:tcPr>
          <w:p>
            <w:r>
              <w:rPr>
                <w:sz w:val="18"/>
              </w:rPr>
              <w:t>auth (authentication)</w:t>
            </w:r>
          </w:p>
        </w:tc>
        <w:tc>
          <w:tcPr>
            <w:tcW w:type="dxa" w:w="1152"/>
          </w:tcPr>
          <w:p>
            <w:r>
              <w:rPr>
                <w:sz w:val="18"/>
              </w:rPr>
              <w:t>0.25</w:t>
            </w:r>
          </w:p>
        </w:tc>
        <w:tc>
          <w:tcPr>
            <w:tcW w:type="dxa" w:w="5328"/>
          </w:tcPr>
          <w:p>
            <w:r>
              <w:rPr>
                <w:sz w:val="18"/>
              </w:rPr>
              <w:t>Primary identity signal — most discriminating</w:t>
            </w:r>
          </w:p>
        </w:tc>
      </w:tr>
      <w:tr>
        <w:tc>
          <w:tcPr>
            <w:tcW w:type="dxa" w:w="2880"/>
          </w:tcPr>
          <w:p>
            <w:r>
              <w:rPr>
                <w:sz w:val="18"/>
              </w:rPr>
              <w:t>privilege</w:t>
            </w:r>
          </w:p>
        </w:tc>
        <w:tc>
          <w:tcPr>
            <w:tcW w:type="dxa" w:w="1152"/>
          </w:tcPr>
          <w:p>
            <w:r>
              <w:rPr>
                <w:sz w:val="18"/>
              </w:rPr>
              <w:t>0.20</w:t>
            </w:r>
          </w:p>
        </w:tc>
        <w:tc>
          <w:tcPr>
            <w:tcW w:type="dxa" w:w="5328"/>
          </w:tcPr>
          <w:p>
            <w:r>
              <w:rPr>
                <w:sz w:val="18"/>
              </w:rPr>
              <w:t>Escalation detection</w:t>
            </w:r>
          </w:p>
        </w:tc>
      </w:tr>
      <w:tr>
        <w:tc>
          <w:tcPr>
            <w:tcW w:type="dxa" w:w="2880"/>
          </w:tcPr>
          <w:p>
            <w:r>
              <w:rPr>
                <w:sz w:val="18"/>
              </w:rPr>
              <w:t>data_access</w:t>
            </w:r>
          </w:p>
        </w:tc>
        <w:tc>
          <w:tcPr>
            <w:tcW w:type="dxa" w:w="1152"/>
          </w:tcPr>
          <w:p>
            <w:r>
              <w:rPr>
                <w:sz w:val="18"/>
              </w:rPr>
              <w:t>0.20</w:t>
            </w:r>
          </w:p>
        </w:tc>
        <w:tc>
          <w:tcPr>
            <w:tcW w:type="dxa" w:w="5328"/>
          </w:tcPr>
          <w:p>
            <w:r>
              <w:rPr>
                <w:sz w:val="18"/>
              </w:rPr>
              <w:t>Core insider threat signal</w:t>
            </w:r>
          </w:p>
        </w:tc>
      </w:tr>
      <w:tr>
        <w:tc>
          <w:tcPr>
            <w:tcW w:type="dxa" w:w="2880"/>
          </w:tcPr>
          <w:p>
            <w:r>
              <w:rPr>
                <w:sz w:val="18"/>
              </w:rPr>
              <w:t>network</w:t>
            </w:r>
          </w:p>
        </w:tc>
        <w:tc>
          <w:tcPr>
            <w:tcW w:type="dxa" w:w="1152"/>
          </w:tcPr>
          <w:p>
            <w:r>
              <w:rPr>
                <w:sz w:val="18"/>
              </w:rPr>
              <w:t>0.20</w:t>
            </w:r>
          </w:p>
        </w:tc>
        <w:tc>
          <w:tcPr>
            <w:tcW w:type="dxa" w:w="5328"/>
          </w:tcPr>
          <w:p>
            <w:r>
              <w:rPr>
                <w:sz w:val="18"/>
              </w:rPr>
              <w:t>C2 and exfiltration detection</w:t>
            </w:r>
          </w:p>
        </w:tc>
      </w:tr>
      <w:tr>
        <w:tc>
          <w:tcPr>
            <w:tcW w:type="dxa" w:w="2880"/>
          </w:tcPr>
          <w:p>
            <w:r>
              <w:rPr>
                <w:sz w:val="18"/>
              </w:rPr>
              <w:t>communication (endpoint)</w:t>
            </w:r>
          </w:p>
        </w:tc>
        <w:tc>
          <w:tcPr>
            <w:tcW w:type="dxa" w:w="1152"/>
          </w:tcPr>
          <w:p>
            <w:r>
              <w:rPr>
                <w:sz w:val="18"/>
              </w:rPr>
              <w:t>0.15</w:t>
            </w:r>
          </w:p>
        </w:tc>
        <w:tc>
          <w:tcPr>
            <w:tcW w:type="dxa" w:w="5328"/>
          </w:tcPr>
          <w:p>
            <w:r>
              <w:rPr>
                <w:sz w:val="18"/>
              </w:rPr>
              <w:t>Supporting behavioral context</w:t>
            </w:r>
          </w:p>
        </w:tc>
      </w:tr>
    </w:tbl>
    <w:p/>
    <w:p>
      <w:pPr>
        <w:spacing w:after="120"/>
      </w:pPr>
      <w:r>
        <w:rPr>
          <w:b/>
          <w:color w:val="000000"/>
          <w:sz w:val="21"/>
        </w:rPr>
        <w:t>Composition formula:</w:t>
      </w:r>
    </w:p>
    <w:p>
      <w:pPr>
        <w:spacing w:before="80" w:after="80"/>
        <w:ind w:left="360"/>
      </w:pPr>
      <w:r>
        <w:rPr>
          <w:rFonts w:ascii="Consolas" w:hAnsi="Consolas"/>
          <w:color w:val="333333"/>
          <w:sz w:val="18"/>
        </w:rPr>
        <w:t>composite = Σ(weight_i × signal_i) / Σ(weight_i)</w:t>
        <w:br/>
        <w:t>composite = composite / ‖composite‖₂        # L2 normalize to unit vector</w:t>
        <w:br/>
        <w:br/>
        <w:t>Result: one 1536-d unit vector per user per week</w:t>
        <w:br/>
        <w:t>Total composites: 250 users × 19 weeks = 4,750 vectors</w:t>
      </w:r>
    </w:p>
    <w:p>
      <w:pPr>
        <w:spacing w:after="120"/>
      </w:pPr>
      <w:r>
        <w:rPr>
          <w:b w:val="0"/>
          <w:color w:val="000000"/>
          <w:sz w:val="21"/>
        </w:rPr>
        <w:t>Missing signal handling: If fewer than 5 signals are available, the formula normalizes by the sum of available weights, ensuring the composite remains a valid unit vector.</w:t>
      </w:r>
    </w:p>
    <w:p>
      <w:pPr>
        <w:pStyle w:val="Heading2"/>
      </w:pPr>
      <w:r>
        <w:rPr>
          <w:color w:val="1B4F72"/>
        </w:rPr>
        <w:t>5.4. Three-Layer Detection</w:t>
      </w:r>
    </w:p>
    <w:p>
      <w:pPr>
        <w:spacing w:after="120"/>
      </w:pPr>
      <w:r>
        <w:rPr>
          <w:b/>
          <w:color w:val="000000"/>
          <w:sz w:val="21"/>
        </w:rPr>
        <w:t>LAYER 1: Magnitude CUSUM</w:t>
      </w:r>
    </w:p>
    <w:p>
      <w:pPr>
        <w:spacing w:after="120"/>
      </w:pPr>
      <w:r>
        <w:rPr>
          <w:b w:val="0"/>
          <w:color w:val="000000"/>
          <w:sz w:val="21"/>
        </w:rPr>
        <w:t>Computes cosine distance between consecutive weekly composites, then applies CUSUM change-point detection on the drift magnitude series.</w:t>
      </w:r>
    </w:p>
    <w:tbl>
      <w:tblPr>
        <w:tblStyle w:val="LightGrid-Accent1"/>
        <w:tblW w:type="auto" w:w="0"/>
        <w:jc w:val="center"/>
        <w:tblLook w:firstColumn="1" w:firstRow="1" w:lastColumn="0" w:lastRow="0" w:noHBand="0" w:noVBand="1" w:val="04A0"/>
      </w:tblPr>
      <w:tblGrid>
        <w:gridCol w:w="4320"/>
        <w:gridCol w:w="4320"/>
      </w:tblGrid>
      <w:tr>
        <w:tc>
          <w:tcPr>
            <w:tcW w:type="dxa" w:w="2880"/>
            <w:shd w:fill="0D1B2A"/>
          </w:tcPr>
          <w:p>
            <w:pPr>
              <w:jc w:val="center"/>
            </w:pPr>
            <w:r>
              <w:rPr>
                <w:b/>
                <w:color w:val="FFFFFF"/>
                <w:sz w:val="18"/>
              </w:rPr>
              <w:t>Parameter</w:t>
            </w:r>
          </w:p>
        </w:tc>
        <w:tc>
          <w:tcPr>
            <w:tcW w:type="dxa" w:w="6480"/>
            <w:shd w:fill="0D1B2A"/>
          </w:tcPr>
          <w:p>
            <w:pPr>
              <w:jc w:val="center"/>
            </w:pPr>
            <w:r>
              <w:rPr>
                <w:b/>
                <w:color w:val="FFFFFF"/>
                <w:sz w:val="18"/>
              </w:rPr>
              <w:t>Value</w:t>
            </w:r>
          </w:p>
        </w:tc>
      </w:tr>
      <w:tr>
        <w:tc>
          <w:tcPr>
            <w:tcW w:type="dxa" w:w="2880"/>
          </w:tcPr>
          <w:p>
            <w:r>
              <w:rPr>
                <w:sz w:val="18"/>
              </w:rPr>
              <w:t>Drift metric</w:t>
            </w:r>
          </w:p>
        </w:tc>
        <w:tc>
          <w:tcPr>
            <w:tcW w:type="dxa" w:w="6480"/>
          </w:tcPr>
          <w:p>
            <w:r>
              <w:rPr>
                <w:sz w:val="18"/>
              </w:rPr>
              <w:t>1.0 − cosine_similarity(composite[week_i], composite[week_i+1])</w:t>
            </w:r>
          </w:p>
        </w:tc>
      </w:tr>
      <w:tr>
        <w:tc>
          <w:tcPr>
            <w:tcW w:type="dxa" w:w="2880"/>
          </w:tcPr>
          <w:p>
            <w:r>
              <w:rPr>
                <w:sz w:val="18"/>
              </w:rPr>
              <w:t>CUSUM threshold</w:t>
            </w:r>
          </w:p>
        </w:tc>
        <w:tc>
          <w:tcPr>
            <w:tcW w:type="dxa" w:w="6480"/>
          </w:tcPr>
          <w:p>
            <w:r>
              <w:rPr>
                <w:sz w:val="18"/>
              </w:rPr>
              <w:t>0.001</w:t>
            </w:r>
          </w:p>
        </w:tc>
      </w:tr>
      <w:tr>
        <w:tc>
          <w:tcPr>
            <w:tcW w:type="dxa" w:w="2880"/>
          </w:tcPr>
          <w:p>
            <w:r>
              <w:rPr>
                <w:sz w:val="18"/>
              </w:rPr>
              <w:t>CUSUM drift_threshold</w:t>
            </w:r>
          </w:p>
        </w:tc>
        <w:tc>
          <w:tcPr>
            <w:tcW w:type="dxa" w:w="6480"/>
          </w:tcPr>
          <w:p>
            <w:r>
              <w:rPr>
                <w:sz w:val="18"/>
              </w:rPr>
              <w:t>0.0005</w:t>
            </w:r>
          </w:p>
        </w:tc>
      </w:tr>
      <w:tr>
        <w:tc>
          <w:tcPr>
            <w:tcW w:type="dxa" w:w="2880"/>
          </w:tcPr>
          <w:p>
            <w:r>
              <w:rPr>
                <w:sz w:val="18"/>
              </w:rPr>
              <w:t>min_run_length</w:t>
            </w:r>
          </w:p>
        </w:tc>
        <w:tc>
          <w:tcPr>
            <w:tcW w:type="dxa" w:w="6480"/>
          </w:tcPr>
          <w:p>
            <w:r>
              <w:rPr>
                <w:sz w:val="18"/>
              </w:rPr>
              <w:t>2</w:t>
            </w:r>
          </w:p>
        </w:tc>
      </w:tr>
      <w:tr>
        <w:tc>
          <w:tcPr>
            <w:tcW w:type="dxa" w:w="2880"/>
          </w:tcPr>
          <w:p>
            <w:r>
              <w:rPr>
                <w:sz w:val="18"/>
              </w:rPr>
              <w:t>Observation</w:t>
            </w:r>
          </w:p>
        </w:tc>
        <w:tc>
          <w:tcPr>
            <w:tcW w:type="dxa" w:w="6480"/>
          </w:tcPr>
          <w:p>
            <w:r>
              <w:rPr>
                <w:sz w:val="18"/>
              </w:rPr>
              <w:t>With real embeddings, ALL users trigger magnitude CUSUM because even tiny drift (0.002–0.007) accumulates above 0.001 over 17 weeks. Magnitude alone does not discriminate. This layer is recorded but not used for detection.</w:t>
            </w:r>
          </w:p>
        </w:tc>
      </w:tr>
    </w:tbl>
    <w:p/>
    <w:p>
      <w:pPr>
        <w:spacing w:after="120"/>
      </w:pPr>
      <w:r>
        <w:rPr>
          <w:b/>
          <w:color w:val="000000"/>
          <w:sz w:val="21"/>
        </w:rPr>
        <w:t>LAYER 2: Overall Drift Direction</w:t>
      </w:r>
    </w:p>
    <w:p>
      <w:pPr>
        <w:spacing w:after="120"/>
      </w:pPr>
      <w:r>
        <w:rPr>
          <w:b w:val="0"/>
          <w:color w:val="000000"/>
          <w:sz w:val="21"/>
        </w:rPr>
        <w:t>Compares the baseline behavioral center to the recent behavioral center by computing the drift vector and projecting it onto 12 reference concepts.</w:t>
      </w:r>
    </w:p>
    <w:tbl>
      <w:tblPr>
        <w:tblStyle w:val="LightGrid-Accent1"/>
        <w:tblW w:type="auto" w:w="0"/>
        <w:jc w:val="center"/>
        <w:tblLook w:firstColumn="1" w:firstRow="1" w:lastColumn="0" w:lastRow="0" w:noHBand="0" w:noVBand="1" w:val="04A0"/>
      </w:tblPr>
      <w:tblGrid>
        <w:gridCol w:w="4320"/>
        <w:gridCol w:w="4320"/>
      </w:tblGrid>
      <w:tr>
        <w:tc>
          <w:tcPr>
            <w:tcW w:type="dxa" w:w="2880"/>
            <w:shd w:fill="0D1B2A"/>
          </w:tcPr>
          <w:p>
            <w:pPr>
              <w:jc w:val="center"/>
            </w:pPr>
            <w:r>
              <w:rPr>
                <w:b/>
                <w:color w:val="FFFFFF"/>
                <w:sz w:val="18"/>
              </w:rPr>
              <w:t>Parameter</w:t>
            </w:r>
          </w:p>
        </w:tc>
        <w:tc>
          <w:tcPr>
            <w:tcW w:type="dxa" w:w="6480"/>
            <w:shd w:fill="0D1B2A"/>
          </w:tcPr>
          <w:p>
            <w:pPr>
              <w:jc w:val="center"/>
            </w:pPr>
            <w:r>
              <w:rPr>
                <w:b/>
                <w:color w:val="FFFFFF"/>
                <w:sz w:val="18"/>
              </w:rPr>
              <w:t>Value</w:t>
            </w:r>
          </w:p>
        </w:tc>
      </w:tr>
      <w:tr>
        <w:tc>
          <w:tcPr>
            <w:tcW w:type="dxa" w:w="2880"/>
          </w:tcPr>
          <w:p>
            <w:r>
              <w:rPr>
                <w:sz w:val="18"/>
              </w:rPr>
              <w:t>Baseline vectors</w:t>
            </w:r>
          </w:p>
        </w:tc>
        <w:tc>
          <w:tcPr>
            <w:tcW w:type="dxa" w:w="6480"/>
          </w:tcPr>
          <w:p>
            <w:r>
              <w:rPr>
                <w:sz w:val="18"/>
              </w:rPr>
              <w:t>First half of weekly composites (weeks 0–9)</w:t>
            </w:r>
          </w:p>
        </w:tc>
      </w:tr>
      <w:tr>
        <w:tc>
          <w:tcPr>
            <w:tcW w:type="dxa" w:w="2880"/>
          </w:tcPr>
          <w:p>
            <w:r>
              <w:rPr>
                <w:sz w:val="18"/>
              </w:rPr>
              <w:t>Recent vectors</w:t>
            </w:r>
          </w:p>
        </w:tc>
        <w:tc>
          <w:tcPr>
            <w:tcW w:type="dxa" w:w="6480"/>
          </w:tcPr>
          <w:p>
            <w:r>
              <w:rPr>
                <w:sz w:val="18"/>
              </w:rPr>
              <w:t>Last quarter of composites (last ~5 weeks)</w:t>
            </w:r>
          </w:p>
        </w:tc>
      </w:tr>
      <w:tr>
        <w:tc>
          <w:tcPr>
            <w:tcW w:type="dxa" w:w="2880"/>
          </w:tcPr>
          <w:p>
            <w:r>
              <w:rPr>
                <w:sz w:val="18"/>
              </w:rPr>
              <w:t>Baseline centroid</w:t>
            </w:r>
          </w:p>
        </w:tc>
        <w:tc>
          <w:tcPr>
            <w:tcW w:type="dxa" w:w="6480"/>
          </w:tcPr>
          <w:p>
            <w:r>
              <w:rPr>
                <w:sz w:val="18"/>
              </w:rPr>
              <w:t>Mean of baseline vectors, L2-normalized</w:t>
            </w:r>
          </w:p>
        </w:tc>
      </w:tr>
      <w:tr>
        <w:tc>
          <w:tcPr>
            <w:tcW w:type="dxa" w:w="2880"/>
          </w:tcPr>
          <w:p>
            <w:r>
              <w:rPr>
                <w:sz w:val="18"/>
              </w:rPr>
              <w:t>Recent centroid</w:t>
            </w:r>
          </w:p>
        </w:tc>
        <w:tc>
          <w:tcPr>
            <w:tcW w:type="dxa" w:w="6480"/>
          </w:tcPr>
          <w:p>
            <w:r>
              <w:rPr>
                <w:sz w:val="18"/>
              </w:rPr>
              <w:t>Mean of recent vectors, L2-normalized</w:t>
            </w:r>
          </w:p>
        </w:tc>
      </w:tr>
      <w:tr>
        <w:tc>
          <w:tcPr>
            <w:tcW w:type="dxa" w:w="2880"/>
          </w:tcPr>
          <w:p>
            <w:r>
              <w:rPr>
                <w:sz w:val="18"/>
              </w:rPr>
              <w:t>Drift vector</w:t>
            </w:r>
          </w:p>
        </w:tc>
        <w:tc>
          <w:tcPr>
            <w:tcW w:type="dxa" w:w="6480"/>
          </w:tcPr>
          <w:p>
            <w:r>
              <w:rPr>
                <w:sz w:val="18"/>
              </w:rPr>
              <w:t>drift_vector(baseline_centroid, recent_centroid) → unit vector</w:t>
            </w:r>
          </w:p>
        </w:tc>
      </w:tr>
      <w:tr>
        <w:tc>
          <w:tcPr>
            <w:tcW w:type="dxa" w:w="2880"/>
          </w:tcPr>
          <w:p>
            <w:r>
              <w:rPr>
                <w:sz w:val="18"/>
              </w:rPr>
              <w:t>Projection</w:t>
            </w:r>
          </w:p>
        </w:tc>
        <w:tc>
          <w:tcPr>
            <w:tcW w:type="dxa" w:w="6480"/>
          </w:tcPr>
          <w:p>
            <w:r>
              <w:rPr>
                <w:sz w:val="18"/>
              </w:rPr>
              <w:t>cosine_similarity(drift_vector, concept_vector) for all 12 concepts</w:t>
            </w:r>
          </w:p>
        </w:tc>
      </w:tr>
      <w:tr>
        <w:tc>
          <w:tcPr>
            <w:tcW w:type="dxa" w:w="2880"/>
          </w:tcPr>
          <w:p>
            <w:r>
              <w:rPr>
                <w:sz w:val="18"/>
              </w:rPr>
              <w:t>Metrics recorded</w:t>
            </w:r>
          </w:p>
        </w:tc>
        <w:tc>
          <w:tcPr>
            <w:tcW w:type="dxa" w:w="6480"/>
          </w:tcPr>
          <w:p>
            <w:r>
              <w:rPr>
                <w:sz w:val="18"/>
              </w:rPr>
              <w:t>overall_threat_align, overall_benign_align, primary_threat</w:t>
            </w:r>
          </w:p>
        </w:tc>
      </w:tr>
    </w:tbl>
    <w:p/>
    <w:p>
      <w:pPr>
        <w:spacing w:after="120"/>
      </w:pPr>
      <w:r>
        <w:rPr>
          <w:b/>
          <w:color w:val="000000"/>
          <w:sz w:val="21"/>
        </w:rPr>
        <w:t>LAYER 3: Weekly Direction Consistency (Primary Detection)</w:t>
      </w:r>
    </w:p>
    <w:p>
      <w:pPr>
        <w:spacing w:after="120"/>
      </w:pPr>
      <w:r>
        <w:rPr>
          <w:b w:val="0"/>
          <w:color w:val="000000"/>
          <w:sz w:val="21"/>
        </w:rPr>
        <w:t>For each consecutive weekly pair, computes the drift vector and measures alignment with threat vs. benign concepts. The fraction of weeks where threat alignment exceeds benign alignment is the 'threat consistency' metric.</w:t>
      </w:r>
    </w:p>
    <w:tbl>
      <w:tblPr>
        <w:tblStyle w:val="LightGrid-Accent1"/>
        <w:tblW w:type="auto" w:w="0"/>
        <w:jc w:val="center"/>
        <w:tblLook w:firstColumn="1" w:firstRow="1" w:lastColumn="0" w:lastRow="0" w:noHBand="0" w:noVBand="1" w:val="04A0"/>
      </w:tblPr>
      <w:tblGrid>
        <w:gridCol w:w="4320"/>
        <w:gridCol w:w="4320"/>
      </w:tblGrid>
      <w:tr>
        <w:tc>
          <w:tcPr>
            <w:tcW w:type="dxa" w:w="2880"/>
            <w:shd w:fill="0D1B2A"/>
          </w:tcPr>
          <w:p>
            <w:pPr>
              <w:jc w:val="center"/>
            </w:pPr>
            <w:r>
              <w:rPr>
                <w:b/>
                <w:color w:val="FFFFFF"/>
                <w:sz w:val="18"/>
              </w:rPr>
              <w:t>Parameter</w:t>
            </w:r>
          </w:p>
        </w:tc>
        <w:tc>
          <w:tcPr>
            <w:tcW w:type="dxa" w:w="6480"/>
            <w:shd w:fill="0D1B2A"/>
          </w:tcPr>
          <w:p>
            <w:pPr>
              <w:jc w:val="center"/>
            </w:pPr>
            <w:r>
              <w:rPr>
                <w:b/>
                <w:color w:val="FFFFFF"/>
                <w:sz w:val="18"/>
              </w:rPr>
              <w:t>Value</w:t>
            </w:r>
          </w:p>
        </w:tc>
      </w:tr>
      <w:tr>
        <w:tc>
          <w:tcPr>
            <w:tcW w:type="dxa" w:w="2880"/>
          </w:tcPr>
          <w:p>
            <w:r>
              <w:rPr>
                <w:sz w:val="18"/>
              </w:rPr>
              <w:t>Per-week drift vector</w:t>
            </w:r>
          </w:p>
        </w:tc>
        <w:tc>
          <w:tcPr>
            <w:tcW w:type="dxa" w:w="6480"/>
          </w:tcPr>
          <w:p>
            <w:r>
              <w:rPr>
                <w:sz w:val="18"/>
              </w:rPr>
              <w:t>drift_vector(composite[i], composite[i+1])</w:t>
            </w:r>
          </w:p>
        </w:tc>
      </w:tr>
      <w:tr>
        <w:tc>
          <w:tcPr>
            <w:tcW w:type="dxa" w:w="2880"/>
          </w:tcPr>
          <w:p>
            <w:r>
              <w:rPr>
                <w:sz w:val="18"/>
              </w:rPr>
              <w:t>Per-week max_threat</w:t>
            </w:r>
          </w:p>
        </w:tc>
        <w:tc>
          <w:tcPr>
            <w:tcW w:type="dxa" w:w="6480"/>
          </w:tcPr>
          <w:p>
            <w:r>
              <w:rPr>
                <w:sz w:val="18"/>
              </w:rPr>
              <w:t>max(cosine_sim(drift_vec, threat_concept)) across 10 threat concepts</w:t>
            </w:r>
          </w:p>
        </w:tc>
      </w:tr>
      <w:tr>
        <w:tc>
          <w:tcPr>
            <w:tcW w:type="dxa" w:w="2880"/>
          </w:tcPr>
          <w:p>
            <w:r>
              <w:rPr>
                <w:sz w:val="18"/>
              </w:rPr>
              <w:t>Per-week max_benign</w:t>
            </w:r>
          </w:p>
        </w:tc>
        <w:tc>
          <w:tcPr>
            <w:tcW w:type="dxa" w:w="6480"/>
          </w:tcPr>
          <w:p>
            <w:r>
              <w:rPr>
                <w:sz w:val="18"/>
              </w:rPr>
              <w:t>max(cosine_sim(drift_vec, benign_concept)) across 2 benign concepts</w:t>
            </w:r>
          </w:p>
        </w:tc>
      </w:tr>
      <w:tr>
        <w:tc>
          <w:tcPr>
            <w:tcW w:type="dxa" w:w="2880"/>
          </w:tcPr>
          <w:p>
            <w:r>
              <w:rPr>
                <w:sz w:val="18"/>
              </w:rPr>
              <w:t>Threat-winning week</w:t>
            </w:r>
          </w:p>
        </w:tc>
        <w:tc>
          <w:tcPr>
            <w:tcW w:type="dxa" w:w="6480"/>
          </w:tcPr>
          <w:p>
            <w:r>
              <w:rPr>
                <w:sz w:val="18"/>
              </w:rPr>
              <w:t>Week where max_threat − max_benign &gt; 0.05</w:t>
            </w:r>
          </w:p>
        </w:tc>
      </w:tr>
      <w:tr>
        <w:tc>
          <w:tcPr>
            <w:tcW w:type="dxa" w:w="2880"/>
          </w:tcPr>
          <w:p>
            <w:r>
              <w:rPr>
                <w:sz w:val="18"/>
              </w:rPr>
              <w:t>threat_consistency</w:t>
            </w:r>
          </w:p>
        </w:tc>
        <w:tc>
          <w:tcPr>
            <w:tcW w:type="dxa" w:w="6480"/>
          </w:tcPr>
          <w:p>
            <w:r>
              <w:rPr>
                <w:sz w:val="18"/>
              </w:rPr>
              <w:t>threat_winning_weeks / total_weeks</w:t>
            </w:r>
          </w:p>
        </w:tc>
      </w:tr>
      <w:tr>
        <w:tc>
          <w:tcPr>
            <w:tcW w:type="dxa" w:w="2880"/>
          </w:tcPr>
          <w:p>
            <w:r>
              <w:rPr>
                <w:sz w:val="18"/>
              </w:rPr>
              <w:t>Detection threshold</w:t>
            </w:r>
          </w:p>
        </w:tc>
        <w:tc>
          <w:tcPr>
            <w:tcW w:type="dxa" w:w="6480"/>
          </w:tcPr>
          <w:p>
            <w:r>
              <w:rPr>
                <w:sz w:val="18"/>
              </w:rPr>
              <w:t>threat_consistency ≥ 0.40</w:t>
            </w:r>
          </w:p>
        </w:tc>
      </w:tr>
      <w:tr>
        <w:tc>
          <w:tcPr>
            <w:tcW w:type="dxa" w:w="2880"/>
          </w:tcPr>
          <w:p>
            <w:r>
              <w:rPr>
                <w:sz w:val="18"/>
              </w:rPr>
              <w:t>CUSUM on net threat</w:t>
            </w:r>
          </w:p>
        </w:tc>
        <w:tc>
          <w:tcPr>
            <w:tcW w:type="dxa" w:w="6480"/>
          </w:tcPr>
          <w:p>
            <w:r>
              <w:rPr>
                <w:sz w:val="18"/>
              </w:rPr>
              <w:t>CUSUM on (max_threat − max_benign) series, threshold=0.5, drift=0.05, run=2</w:t>
            </w:r>
          </w:p>
        </w:tc>
      </w:tr>
    </w:tbl>
    <w:p/>
    <w:p>
      <w:pPr>
        <w:pStyle w:val="Heading2"/>
      </w:pPr>
      <w:r>
        <w:rPr>
          <w:color w:val="1B4F72"/>
        </w:rPr>
        <w:t>5.5. Reference Concepts (12 Concepts)</w:t>
      </w:r>
    </w:p>
    <w:p>
      <w:pPr>
        <w:spacing w:after="120"/>
      </w:pPr>
      <w:r>
        <w:rPr>
          <w:b w:val="0"/>
          <w:color w:val="000000"/>
          <w:sz w:val="21"/>
        </w:rPr>
        <w:t>12 reference concept descriptions are embedded into the same 1536-d space. Drift vectors are projected onto these to classify the nature of behavioral change. Source: detection/reference_concepts.py.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shd w:fill="0D1B2A"/>
          </w:tcPr>
          <w:p>
            <w:pPr>
              <w:jc w:val="center"/>
            </w:pPr>
            <w:r>
              <w:rPr>
                <w:b/>
                <w:color w:val="FFFFFF"/>
                <w:sz w:val="18"/>
              </w:rPr>
              <w:t>#</w:t>
            </w:r>
          </w:p>
        </w:tc>
        <w:tc>
          <w:tcPr>
            <w:tcW w:type="dxa" w:w="2592"/>
            <w:shd w:fill="0D1B2A"/>
          </w:tcPr>
          <w:p>
            <w:pPr>
              <w:jc w:val="center"/>
            </w:pPr>
            <w:r>
              <w:rPr>
                <w:b/>
                <w:color w:val="FFFFFF"/>
                <w:sz w:val="18"/>
              </w:rPr>
              <w:t>Concept Name</w:t>
            </w:r>
          </w:p>
        </w:tc>
        <w:tc>
          <w:tcPr>
            <w:tcW w:type="dxa" w:w="1008"/>
            <w:shd w:fill="0D1B2A"/>
          </w:tcPr>
          <w:p>
            <w:pPr>
              <w:jc w:val="center"/>
            </w:pPr>
            <w:r>
              <w:rPr>
                <w:b/>
                <w:color w:val="FFFFFF"/>
                <w:sz w:val="18"/>
              </w:rPr>
              <w:t>Category</w:t>
            </w:r>
          </w:p>
        </w:tc>
        <w:tc>
          <w:tcPr>
            <w:tcW w:type="dxa" w:w="1008"/>
            <w:shd w:fill="0D1B2A"/>
          </w:tcPr>
          <w:p>
            <w:pPr>
              <w:jc w:val="center"/>
            </w:pPr>
            <w:r>
              <w:rPr>
                <w:b/>
                <w:color w:val="FFFFFF"/>
                <w:sz w:val="18"/>
              </w:rPr>
              <w:t>Severity</w:t>
            </w:r>
          </w:p>
        </w:tc>
        <w:tc>
          <w:tcPr>
            <w:tcW w:type="dxa" w:w="2880"/>
            <w:shd w:fill="0D1B2A"/>
          </w:tcPr>
          <w:p>
            <w:pPr>
              <w:jc w:val="center"/>
            </w:pPr>
            <w:r>
              <w:rPr>
                <w:b/>
                <w:color w:val="FFFFFF"/>
                <w:sz w:val="18"/>
              </w:rPr>
              <w:t>MITRE Techniques</w:t>
            </w:r>
          </w:p>
        </w:tc>
      </w:tr>
      <w:tr>
        <w:tc>
          <w:tcPr>
            <w:tcW w:type="dxa" w:w="432"/>
          </w:tcPr>
          <w:p>
            <w:r>
              <w:rPr>
                <w:sz w:val="18"/>
              </w:rPr>
              <w:t>1</w:t>
            </w:r>
          </w:p>
        </w:tc>
        <w:tc>
          <w:tcPr>
            <w:tcW w:type="dxa" w:w="2592"/>
          </w:tcPr>
          <w:p>
            <w:r>
              <w:rPr>
                <w:sz w:val="18"/>
              </w:rPr>
              <w:t>compromised_endpoint</w:t>
            </w:r>
          </w:p>
        </w:tc>
        <w:tc>
          <w:tcPr>
            <w:tcW w:type="dxa" w:w="1008"/>
          </w:tcPr>
          <w:p>
            <w:r>
              <w:rPr>
                <w:sz w:val="18"/>
              </w:rPr>
              <w:t>Threat</w:t>
            </w:r>
          </w:p>
        </w:tc>
        <w:tc>
          <w:tcPr>
            <w:tcW w:type="dxa" w:w="1008"/>
          </w:tcPr>
          <w:p>
            <w:r>
              <w:rPr>
                <w:sz w:val="18"/>
              </w:rPr>
              <w:t>Critical</w:t>
            </w:r>
          </w:p>
        </w:tc>
        <w:tc>
          <w:tcPr>
            <w:tcW w:type="dxa" w:w="2880"/>
          </w:tcPr>
          <w:p>
            <w:r>
              <w:rPr>
                <w:sz w:val="18"/>
              </w:rPr>
              <w:t>T1059, T1547, T1562, T1071</w:t>
            </w:r>
          </w:p>
        </w:tc>
      </w:tr>
      <w:tr>
        <w:tc>
          <w:tcPr>
            <w:tcW w:type="dxa" w:w="432"/>
          </w:tcPr>
          <w:p>
            <w:r>
              <w:rPr>
                <w:sz w:val="18"/>
              </w:rPr>
              <w:t>2</w:t>
            </w:r>
          </w:p>
        </w:tc>
        <w:tc>
          <w:tcPr>
            <w:tcW w:type="dxa" w:w="2592"/>
          </w:tcPr>
          <w:p>
            <w:r>
              <w:rPr>
                <w:sz w:val="18"/>
              </w:rPr>
              <w:t>data_exfiltration</w:t>
            </w:r>
          </w:p>
        </w:tc>
        <w:tc>
          <w:tcPr>
            <w:tcW w:type="dxa" w:w="1008"/>
          </w:tcPr>
          <w:p>
            <w:r>
              <w:rPr>
                <w:sz w:val="18"/>
              </w:rPr>
              <w:t>Threat</w:t>
            </w:r>
          </w:p>
        </w:tc>
        <w:tc>
          <w:tcPr>
            <w:tcW w:type="dxa" w:w="1008"/>
          </w:tcPr>
          <w:p>
            <w:r>
              <w:rPr>
                <w:sz w:val="18"/>
              </w:rPr>
              <w:t>Critical</w:t>
            </w:r>
          </w:p>
        </w:tc>
        <w:tc>
          <w:tcPr>
            <w:tcW w:type="dxa" w:w="2880"/>
          </w:tcPr>
          <w:p>
            <w:r>
              <w:rPr>
                <w:sz w:val="18"/>
              </w:rPr>
              <w:t>T1005, T1074, T1048, T1567</w:t>
            </w:r>
          </w:p>
        </w:tc>
      </w:tr>
      <w:tr>
        <w:tc>
          <w:tcPr>
            <w:tcW w:type="dxa" w:w="432"/>
          </w:tcPr>
          <w:p>
            <w:r>
              <w:rPr>
                <w:sz w:val="18"/>
              </w:rPr>
              <w:t>3</w:t>
            </w:r>
          </w:p>
        </w:tc>
        <w:tc>
          <w:tcPr>
            <w:tcW w:type="dxa" w:w="2592"/>
          </w:tcPr>
          <w:p>
            <w:r>
              <w:rPr>
                <w:sz w:val="18"/>
              </w:rPr>
              <w:t>privilege_escalation</w:t>
            </w:r>
          </w:p>
        </w:tc>
        <w:tc>
          <w:tcPr>
            <w:tcW w:type="dxa" w:w="1008"/>
          </w:tcPr>
          <w:p>
            <w:r>
              <w:rPr>
                <w:sz w:val="18"/>
              </w:rPr>
              <w:t>Threat</w:t>
            </w:r>
          </w:p>
        </w:tc>
        <w:tc>
          <w:tcPr>
            <w:tcW w:type="dxa" w:w="1008"/>
          </w:tcPr>
          <w:p>
            <w:r>
              <w:rPr>
                <w:sz w:val="18"/>
              </w:rPr>
              <w:t>High</w:t>
            </w:r>
          </w:p>
        </w:tc>
        <w:tc>
          <w:tcPr>
            <w:tcW w:type="dxa" w:w="2880"/>
          </w:tcPr>
          <w:p>
            <w:r>
              <w:rPr>
                <w:sz w:val="18"/>
              </w:rPr>
              <w:t>T1078, T1068, T1134, T1548</w:t>
            </w:r>
          </w:p>
        </w:tc>
      </w:tr>
      <w:tr>
        <w:tc>
          <w:tcPr>
            <w:tcW w:type="dxa" w:w="432"/>
          </w:tcPr>
          <w:p>
            <w:r>
              <w:rPr>
                <w:sz w:val="18"/>
              </w:rPr>
              <w:t>4</w:t>
            </w:r>
          </w:p>
        </w:tc>
        <w:tc>
          <w:tcPr>
            <w:tcW w:type="dxa" w:w="2592"/>
          </w:tcPr>
          <w:p>
            <w:r>
              <w:rPr>
                <w:sz w:val="18"/>
              </w:rPr>
              <w:t>lateral_movement</w:t>
            </w:r>
          </w:p>
        </w:tc>
        <w:tc>
          <w:tcPr>
            <w:tcW w:type="dxa" w:w="1008"/>
          </w:tcPr>
          <w:p>
            <w:r>
              <w:rPr>
                <w:sz w:val="18"/>
              </w:rPr>
              <w:t>Threat</w:t>
            </w:r>
          </w:p>
        </w:tc>
        <w:tc>
          <w:tcPr>
            <w:tcW w:type="dxa" w:w="1008"/>
          </w:tcPr>
          <w:p>
            <w:r>
              <w:rPr>
                <w:sz w:val="18"/>
              </w:rPr>
              <w:t>High</w:t>
            </w:r>
          </w:p>
        </w:tc>
        <w:tc>
          <w:tcPr>
            <w:tcW w:type="dxa" w:w="2880"/>
          </w:tcPr>
          <w:p>
            <w:r>
              <w:rPr>
                <w:sz w:val="18"/>
              </w:rPr>
              <w:t>T1021, T1570, T1550, T1072</w:t>
            </w:r>
          </w:p>
        </w:tc>
      </w:tr>
      <w:tr>
        <w:tc>
          <w:tcPr>
            <w:tcW w:type="dxa" w:w="432"/>
          </w:tcPr>
          <w:p>
            <w:r>
              <w:rPr>
                <w:sz w:val="18"/>
              </w:rPr>
              <w:t>5</w:t>
            </w:r>
          </w:p>
        </w:tc>
        <w:tc>
          <w:tcPr>
            <w:tcW w:type="dxa" w:w="2592"/>
          </w:tcPr>
          <w:p>
            <w:r>
              <w:rPr>
                <w:sz w:val="18"/>
              </w:rPr>
              <w:t>insider_threat_slow</w:t>
            </w:r>
          </w:p>
        </w:tc>
        <w:tc>
          <w:tcPr>
            <w:tcW w:type="dxa" w:w="1008"/>
          </w:tcPr>
          <w:p>
            <w:r>
              <w:rPr>
                <w:sz w:val="18"/>
              </w:rPr>
              <w:t>Threat</w:t>
            </w:r>
          </w:p>
        </w:tc>
        <w:tc>
          <w:tcPr>
            <w:tcW w:type="dxa" w:w="1008"/>
          </w:tcPr>
          <w:p>
            <w:r>
              <w:rPr>
                <w:sz w:val="18"/>
              </w:rPr>
              <w:t>High</w:t>
            </w:r>
          </w:p>
        </w:tc>
        <w:tc>
          <w:tcPr>
            <w:tcW w:type="dxa" w:w="2880"/>
          </w:tcPr>
          <w:p>
            <w:r>
              <w:rPr>
                <w:sz w:val="18"/>
              </w:rPr>
              <w:t>T1078, T1083, T1005, T1052</w:t>
            </w:r>
          </w:p>
        </w:tc>
      </w:tr>
      <w:tr>
        <w:tc>
          <w:tcPr>
            <w:tcW w:type="dxa" w:w="432"/>
          </w:tcPr>
          <w:p>
            <w:r>
              <w:rPr>
                <w:sz w:val="18"/>
              </w:rPr>
              <w:t>6</w:t>
            </w:r>
          </w:p>
        </w:tc>
        <w:tc>
          <w:tcPr>
            <w:tcW w:type="dxa" w:w="2592"/>
          </w:tcPr>
          <w:p>
            <w:r>
              <w:rPr>
                <w:sz w:val="18"/>
              </w:rPr>
              <w:t>insider_threat_fast</w:t>
            </w:r>
          </w:p>
        </w:tc>
        <w:tc>
          <w:tcPr>
            <w:tcW w:type="dxa" w:w="1008"/>
          </w:tcPr>
          <w:p>
            <w:r>
              <w:rPr>
                <w:sz w:val="18"/>
              </w:rPr>
              <w:t>Threat</w:t>
            </w:r>
          </w:p>
        </w:tc>
        <w:tc>
          <w:tcPr>
            <w:tcW w:type="dxa" w:w="1008"/>
          </w:tcPr>
          <w:p>
            <w:r>
              <w:rPr>
                <w:sz w:val="18"/>
              </w:rPr>
              <w:t>Critical</w:t>
            </w:r>
          </w:p>
        </w:tc>
        <w:tc>
          <w:tcPr>
            <w:tcW w:type="dxa" w:w="2880"/>
          </w:tcPr>
          <w:p>
            <w:r>
              <w:rPr>
                <w:sz w:val="18"/>
              </w:rPr>
              <w:t>T1005, T1052, T1048, T1567</w:t>
            </w:r>
          </w:p>
        </w:tc>
      </w:tr>
      <w:tr>
        <w:tc>
          <w:tcPr>
            <w:tcW w:type="dxa" w:w="432"/>
          </w:tcPr>
          <w:p>
            <w:r>
              <w:rPr>
                <w:sz w:val="18"/>
              </w:rPr>
              <w:t>7</w:t>
            </w:r>
          </w:p>
        </w:tc>
        <w:tc>
          <w:tcPr>
            <w:tcW w:type="dxa" w:w="2592"/>
          </w:tcPr>
          <w:p>
            <w:r>
              <w:rPr>
                <w:sz w:val="18"/>
              </w:rPr>
              <w:t>credential_stuffing</w:t>
            </w:r>
          </w:p>
        </w:tc>
        <w:tc>
          <w:tcPr>
            <w:tcW w:type="dxa" w:w="1008"/>
          </w:tcPr>
          <w:p>
            <w:r>
              <w:rPr>
                <w:sz w:val="18"/>
              </w:rPr>
              <w:t>Threat</w:t>
            </w:r>
          </w:p>
        </w:tc>
        <w:tc>
          <w:tcPr>
            <w:tcW w:type="dxa" w:w="1008"/>
          </w:tcPr>
          <w:p>
            <w:r>
              <w:rPr>
                <w:sz w:val="18"/>
              </w:rPr>
              <w:t>High</w:t>
            </w:r>
          </w:p>
        </w:tc>
        <w:tc>
          <w:tcPr>
            <w:tcW w:type="dxa" w:w="2880"/>
          </w:tcPr>
          <w:p>
            <w:r>
              <w:rPr>
                <w:sz w:val="18"/>
              </w:rPr>
              <w:t>T1110, T1078</w:t>
            </w:r>
          </w:p>
        </w:tc>
      </w:tr>
      <w:tr>
        <w:tc>
          <w:tcPr>
            <w:tcW w:type="dxa" w:w="432"/>
          </w:tcPr>
          <w:p>
            <w:r>
              <w:rPr>
                <w:sz w:val="18"/>
              </w:rPr>
              <w:t>8</w:t>
            </w:r>
          </w:p>
        </w:tc>
        <w:tc>
          <w:tcPr>
            <w:tcW w:type="dxa" w:w="2592"/>
          </w:tcPr>
          <w:p>
            <w:r>
              <w:rPr>
                <w:sz w:val="18"/>
              </w:rPr>
              <w:t>c2_beacon</w:t>
            </w:r>
          </w:p>
        </w:tc>
        <w:tc>
          <w:tcPr>
            <w:tcW w:type="dxa" w:w="1008"/>
          </w:tcPr>
          <w:p>
            <w:r>
              <w:rPr>
                <w:sz w:val="18"/>
              </w:rPr>
              <w:t>Threat</w:t>
            </w:r>
          </w:p>
        </w:tc>
        <w:tc>
          <w:tcPr>
            <w:tcW w:type="dxa" w:w="1008"/>
          </w:tcPr>
          <w:p>
            <w:r>
              <w:rPr>
                <w:sz w:val="18"/>
              </w:rPr>
              <w:t>Critical</w:t>
            </w:r>
          </w:p>
        </w:tc>
        <w:tc>
          <w:tcPr>
            <w:tcW w:type="dxa" w:w="2880"/>
          </w:tcPr>
          <w:p>
            <w:r>
              <w:rPr>
                <w:sz w:val="18"/>
              </w:rPr>
              <w:t>T1071, T1573, T1568, T1102</w:t>
            </w:r>
          </w:p>
        </w:tc>
      </w:tr>
      <w:tr>
        <w:tc>
          <w:tcPr>
            <w:tcW w:type="dxa" w:w="432"/>
          </w:tcPr>
          <w:p>
            <w:r>
              <w:rPr>
                <w:sz w:val="18"/>
              </w:rPr>
              <w:t>9</w:t>
            </w:r>
          </w:p>
        </w:tc>
        <w:tc>
          <w:tcPr>
            <w:tcW w:type="dxa" w:w="2592"/>
          </w:tcPr>
          <w:p>
            <w:r>
              <w:rPr>
                <w:sz w:val="18"/>
              </w:rPr>
              <w:t>reconnaissance</w:t>
            </w:r>
          </w:p>
        </w:tc>
        <w:tc>
          <w:tcPr>
            <w:tcW w:type="dxa" w:w="1008"/>
          </w:tcPr>
          <w:p>
            <w:r>
              <w:rPr>
                <w:sz w:val="18"/>
              </w:rPr>
              <w:t>Threat</w:t>
            </w:r>
          </w:p>
        </w:tc>
        <w:tc>
          <w:tcPr>
            <w:tcW w:type="dxa" w:w="1008"/>
          </w:tcPr>
          <w:p>
            <w:r>
              <w:rPr>
                <w:sz w:val="18"/>
              </w:rPr>
              <w:t>Medium</w:t>
            </w:r>
          </w:p>
        </w:tc>
        <w:tc>
          <w:tcPr>
            <w:tcW w:type="dxa" w:w="2880"/>
          </w:tcPr>
          <w:p>
            <w:r>
              <w:rPr>
                <w:sz w:val="18"/>
              </w:rPr>
              <w:t>T1046, T1018, T1087, T1135</w:t>
            </w:r>
          </w:p>
        </w:tc>
      </w:tr>
      <w:tr>
        <w:tc>
          <w:tcPr>
            <w:tcW w:type="dxa" w:w="432"/>
          </w:tcPr>
          <w:p>
            <w:r>
              <w:rPr>
                <w:sz w:val="18"/>
              </w:rPr>
              <w:t>10</w:t>
            </w:r>
          </w:p>
        </w:tc>
        <w:tc>
          <w:tcPr>
            <w:tcW w:type="dxa" w:w="2592"/>
          </w:tcPr>
          <w:p>
            <w:r>
              <w:rPr>
                <w:sz w:val="18"/>
              </w:rPr>
              <w:t>supply_chain_compromise</w:t>
            </w:r>
          </w:p>
        </w:tc>
        <w:tc>
          <w:tcPr>
            <w:tcW w:type="dxa" w:w="1008"/>
          </w:tcPr>
          <w:p>
            <w:r>
              <w:rPr>
                <w:sz w:val="18"/>
              </w:rPr>
              <w:t>Threat</w:t>
            </w:r>
          </w:p>
        </w:tc>
        <w:tc>
          <w:tcPr>
            <w:tcW w:type="dxa" w:w="1008"/>
          </w:tcPr>
          <w:p>
            <w:r>
              <w:rPr>
                <w:sz w:val="18"/>
              </w:rPr>
              <w:t>Critical</w:t>
            </w:r>
          </w:p>
        </w:tc>
        <w:tc>
          <w:tcPr>
            <w:tcW w:type="dxa" w:w="2880"/>
          </w:tcPr>
          <w:p>
            <w:r>
              <w:rPr>
                <w:sz w:val="18"/>
              </w:rPr>
              <w:t>T1195, T1059, T1071</w:t>
            </w:r>
          </w:p>
        </w:tc>
      </w:tr>
      <w:tr>
        <w:tc>
          <w:tcPr>
            <w:tcW w:type="dxa" w:w="432"/>
          </w:tcPr>
          <w:p>
            <w:r>
              <w:rPr>
                <w:sz w:val="18"/>
              </w:rPr>
              <w:t>11</w:t>
            </w:r>
          </w:p>
        </w:tc>
        <w:tc>
          <w:tcPr>
            <w:tcW w:type="dxa" w:w="2592"/>
          </w:tcPr>
          <w:p>
            <w:r>
              <w:rPr>
                <w:sz w:val="18"/>
              </w:rPr>
              <w:t>normal_role_change</w:t>
            </w:r>
          </w:p>
        </w:tc>
        <w:tc>
          <w:tcPr>
            <w:tcW w:type="dxa" w:w="1008"/>
          </w:tcPr>
          <w:p>
            <w:r>
              <w:rPr>
                <w:sz w:val="18"/>
              </w:rPr>
              <w:t>Benign</w:t>
            </w:r>
          </w:p>
        </w:tc>
        <w:tc>
          <w:tcPr>
            <w:tcW w:type="dxa" w:w="1008"/>
          </w:tcPr>
          <w:p>
            <w:r>
              <w:rPr>
                <w:sz w:val="18"/>
              </w:rPr>
              <w:t>Low</w:t>
            </w:r>
          </w:p>
        </w:tc>
        <w:tc>
          <w:tcPr>
            <w:tcW w:type="dxa" w:w="2880"/>
          </w:tcPr>
          <w:p>
            <w:r>
              <w:rPr>
                <w:sz w:val="18"/>
              </w:rPr>
              <w:t>(none)</w:t>
            </w:r>
          </w:p>
        </w:tc>
      </w:tr>
      <w:tr>
        <w:tc>
          <w:tcPr>
            <w:tcW w:type="dxa" w:w="432"/>
          </w:tcPr>
          <w:p>
            <w:r>
              <w:rPr>
                <w:sz w:val="18"/>
              </w:rPr>
              <w:t>12</w:t>
            </w:r>
          </w:p>
        </w:tc>
        <w:tc>
          <w:tcPr>
            <w:tcW w:type="dxa" w:w="2592"/>
          </w:tcPr>
          <w:p>
            <w:r>
              <w:rPr>
                <w:sz w:val="18"/>
              </w:rPr>
              <w:t>seasonal_variation</w:t>
            </w:r>
          </w:p>
        </w:tc>
        <w:tc>
          <w:tcPr>
            <w:tcW w:type="dxa" w:w="1008"/>
          </w:tcPr>
          <w:p>
            <w:r>
              <w:rPr>
                <w:sz w:val="18"/>
              </w:rPr>
              <w:t>Benign</w:t>
            </w:r>
          </w:p>
        </w:tc>
        <w:tc>
          <w:tcPr>
            <w:tcW w:type="dxa" w:w="1008"/>
          </w:tcPr>
          <w:p>
            <w:r>
              <w:rPr>
                <w:sz w:val="18"/>
              </w:rPr>
              <w:t>Low</w:t>
            </w:r>
          </w:p>
        </w:tc>
        <w:tc>
          <w:tcPr>
            <w:tcW w:type="dxa" w:w="2880"/>
          </w:tcPr>
          <w:p>
            <w:r>
              <w:rPr>
                <w:sz w:val="18"/>
              </w:rPr>
              <w:t>(none)</w:t>
            </w:r>
          </w:p>
        </w:tc>
      </w:tr>
    </w:tbl>
    <w:p/>
    <w:p>
      <w:pPr>
        <w:pStyle w:val="Heading2"/>
      </w:pPr>
      <w:r>
        <w:rPr>
          <w:color w:val="1B4F72"/>
        </w:rPr>
        <w:t>5.6. Detection Criteria</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Detection Method</w:t>
            </w:r>
          </w:p>
        </w:tc>
        <w:tc>
          <w:tcPr>
            <w:tcW w:type="dxa" w:w="3600"/>
            <w:shd w:fill="0D1B2A"/>
          </w:tcPr>
          <w:p>
            <w:pPr>
              <w:jc w:val="center"/>
            </w:pPr>
            <w:r>
              <w:rPr>
                <w:b/>
                <w:color w:val="FFFFFF"/>
                <w:sz w:val="18"/>
              </w:rPr>
              <w:t>Criterion</w:t>
            </w:r>
          </w:p>
        </w:tc>
        <w:tc>
          <w:tcPr>
            <w:tcW w:type="dxa" w:w="3168"/>
            <w:shd w:fill="0D1B2A"/>
          </w:tcPr>
          <w:p>
            <w:pPr>
              <w:jc w:val="center"/>
            </w:pPr>
            <w:r>
              <w:rPr>
                <w:b/>
                <w:color w:val="FFFFFF"/>
                <w:sz w:val="18"/>
              </w:rPr>
              <w:t>Used for Final Result?</w:t>
            </w:r>
          </w:p>
        </w:tc>
      </w:tr>
      <w:tr>
        <w:tc>
          <w:tcPr>
            <w:tcW w:type="dxa" w:w="2592"/>
          </w:tcPr>
          <w:p>
            <w:r>
              <w:rPr>
                <w:sz w:val="18"/>
              </w:rPr>
              <w:t>Magnitude CUSUM</w:t>
            </w:r>
          </w:p>
        </w:tc>
        <w:tc>
          <w:tcPr>
            <w:tcW w:type="dxa" w:w="3600"/>
          </w:tcPr>
          <w:p>
            <w:r>
              <w:rPr>
                <w:sz w:val="18"/>
              </w:rPr>
              <w:t>cusum_detect(drift_magnitudes) triggers</w:t>
            </w:r>
          </w:p>
        </w:tc>
        <w:tc>
          <w:tcPr>
            <w:tcW w:type="dxa" w:w="3168"/>
          </w:tcPr>
          <w:p>
            <w:r>
              <w:rPr>
                <w:sz w:val="18"/>
              </w:rPr>
              <w:t>No — 100% FP with real embeddings</w:t>
            </w:r>
          </w:p>
        </w:tc>
      </w:tr>
      <w:tr>
        <w:tc>
          <w:tcPr>
            <w:tcW w:type="dxa" w:w="2592"/>
          </w:tcPr>
          <w:p>
            <w:r>
              <w:rPr>
                <w:sz w:val="18"/>
              </w:rPr>
              <w:t>V-Intelligence UEBA Direction</w:t>
            </w:r>
          </w:p>
        </w:tc>
        <w:tc>
          <w:tcPr>
            <w:tcW w:type="dxa" w:w="3600"/>
          </w:tcPr>
          <w:p>
            <w:r>
              <w:rPr>
                <w:sz w:val="18"/>
              </w:rPr>
              <w:t>threat_consistency ≥ 0.40</w:t>
            </w:r>
          </w:p>
        </w:tc>
        <w:tc>
          <w:tcPr>
            <w:tcW w:type="dxa" w:w="3168"/>
          </w:tcPr>
          <w:p>
            <w:r>
              <w:rPr>
                <w:sz w:val="18"/>
              </w:rPr>
              <w:t>Yes — primary detection</w:t>
            </w:r>
          </w:p>
        </w:tc>
      </w:tr>
      <w:tr>
        <w:tc>
          <w:tcPr>
            <w:tcW w:type="dxa" w:w="2592"/>
          </w:tcPr>
          <w:p>
            <w:r>
              <w:rPr>
                <w:sz w:val="18"/>
              </w:rPr>
              <w:t>V-Intelligence UEBA Top-10%</w:t>
            </w:r>
          </w:p>
        </w:tc>
        <w:tc>
          <w:tcPr>
            <w:tcW w:type="dxa" w:w="3600"/>
          </w:tcPr>
          <w:p>
            <w:r>
              <w:rPr>
                <w:sz w:val="18"/>
              </w:rPr>
              <w:t>threat_consistency ≥ 90th percentile</w:t>
            </w:r>
          </w:p>
        </w:tc>
        <w:tc>
          <w:tcPr>
            <w:tcW w:type="dxa" w:w="3168"/>
          </w:tcPr>
          <w:p>
            <w:r>
              <w:rPr>
                <w:sz w:val="18"/>
              </w:rPr>
              <w:t>Yes — alternate threshold</w:t>
            </w:r>
          </w:p>
        </w:tc>
      </w:tr>
      <w:tr>
        <w:tc>
          <w:tcPr>
            <w:tcW w:type="dxa" w:w="2592"/>
          </w:tcPr>
          <w:p>
            <w:r>
              <w:rPr>
                <w:sz w:val="18"/>
              </w:rPr>
              <w:t>IForest + V-Intelligence UEBA</w:t>
            </w:r>
          </w:p>
        </w:tc>
        <w:tc>
          <w:tcPr>
            <w:tcW w:type="dxa" w:w="3600"/>
          </w:tcPr>
          <w:p>
            <w:r>
              <w:rPr>
                <w:sz w:val="18"/>
              </w:rPr>
              <w:t>iforest_anomaly OR acecard_direction_detected</w:t>
            </w:r>
          </w:p>
        </w:tc>
        <w:tc>
          <w:tcPr>
            <w:tcW w:type="dxa" w:w="3168"/>
          </w:tcPr>
          <w:p>
            <w:r>
              <w:rPr>
                <w:sz w:val="18"/>
              </w:rPr>
              <w:t>Yes — combined ensemble</w:t>
            </w:r>
          </w:p>
        </w:tc>
      </w:tr>
    </w:tbl>
    <w:p/>
    <w:p>
      <w:pPr>
        <w:pStyle w:val="Heading2"/>
      </w:pPr>
      <w:r>
        <w:rPr>
          <w:color w:val="1B4F72"/>
        </w:rPr>
        <w:t>5.7. Tier 2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72"/>
            <w:shd w:fill="0D1B2A"/>
          </w:tcPr>
          <w:p>
            <w:pPr>
              <w:jc w:val="center"/>
            </w:pPr>
            <w:r>
              <w:rPr>
                <w:b/>
                <w:color w:val="FFFFFF"/>
                <w:sz w:val="18"/>
              </w:rPr>
              <w:t>Method</w:t>
            </w:r>
          </w:p>
        </w:tc>
        <w:tc>
          <w:tcPr>
            <w:tcW w:type="dxa" w:w="1152"/>
            <w:shd w:fill="0D1B2A"/>
          </w:tcPr>
          <w:p>
            <w:pPr>
              <w:jc w:val="center"/>
            </w:pPr>
            <w:r>
              <w:rPr>
                <w:b/>
                <w:color w:val="FFFFFF"/>
                <w:sz w:val="18"/>
              </w:rPr>
              <w:t>USR-156</w:t>
              <w:br/>
              <w:t>(Insider)</w:t>
            </w:r>
          </w:p>
        </w:tc>
        <w:tc>
          <w:tcPr>
            <w:tcW w:type="dxa" w:w="1152"/>
            <w:shd w:fill="0D1B2A"/>
          </w:tcPr>
          <w:p>
            <w:pPr>
              <w:jc w:val="center"/>
            </w:pPr>
            <w:r>
              <w:rPr>
                <w:b/>
                <w:color w:val="FFFFFF"/>
                <w:sz w:val="18"/>
              </w:rPr>
              <w:t>USR-234</w:t>
              <w:br/>
              <w:t>(Slow APT)</w:t>
            </w:r>
          </w:p>
        </w:tc>
        <w:tc>
          <w:tcPr>
            <w:tcW w:type="dxa" w:w="1152"/>
            <w:shd w:fill="0D1B2A"/>
          </w:tcPr>
          <w:p>
            <w:pPr>
              <w:jc w:val="center"/>
            </w:pPr>
            <w:r>
              <w:rPr>
                <w:b/>
                <w:color w:val="FFFFFF"/>
                <w:sz w:val="18"/>
              </w:rPr>
              <w:t>USR-042</w:t>
              <w:br/>
              <w:t>(Volt Typh)</w:t>
            </w:r>
          </w:p>
        </w:tc>
        <w:tc>
          <w:tcPr>
            <w:tcW w:type="dxa" w:w="1152"/>
            <w:shd w:fill="0D1B2A"/>
          </w:tcPr>
          <w:p>
            <w:pPr>
              <w:jc w:val="center"/>
            </w:pPr>
            <w:r>
              <w:rPr>
                <w:b/>
                <w:color w:val="FFFFFF"/>
                <w:sz w:val="18"/>
              </w:rPr>
              <w:t>USR-118</w:t>
              <w:br/>
              <w:t>(Salt Typh)</w:t>
            </w:r>
          </w:p>
        </w:tc>
        <w:tc>
          <w:tcPr>
            <w:tcW w:type="dxa" w:w="720"/>
            <w:shd w:fill="0D1B2A"/>
          </w:tcPr>
          <w:p>
            <w:pPr>
              <w:jc w:val="center"/>
            </w:pPr>
            <w:r>
              <w:rPr>
                <w:b/>
                <w:color w:val="FFFFFF"/>
                <w:sz w:val="18"/>
              </w:rPr>
              <w:t>True</w:t>
              <w:br/>
              <w:t>Pos</w:t>
            </w:r>
          </w:p>
        </w:tc>
        <w:tc>
          <w:tcPr>
            <w:tcW w:type="dxa" w:w="720"/>
            <w:shd w:fill="0D1B2A"/>
          </w:tcPr>
          <w:p>
            <w:pPr>
              <w:jc w:val="center"/>
            </w:pPr>
            <w:r>
              <w:rPr>
                <w:b/>
                <w:color w:val="FFFFFF"/>
                <w:sz w:val="18"/>
              </w:rPr>
              <w:t>False</w:t>
              <w:br/>
              <w:t>Pos</w:t>
            </w:r>
          </w:p>
        </w:tc>
        <w:tc>
          <w:tcPr>
            <w:tcW w:type="dxa" w:w="864"/>
            <w:shd w:fill="0D1B2A"/>
          </w:tcPr>
          <w:p>
            <w:pPr>
              <w:jc w:val="center"/>
            </w:pPr>
            <w:r>
              <w:rPr>
                <w:b/>
                <w:color w:val="FFFFFF"/>
                <w:sz w:val="18"/>
              </w:rPr>
              <w:t>FP Rate</w:t>
            </w:r>
          </w:p>
        </w:tc>
      </w:tr>
      <w:tr>
        <w:tc>
          <w:tcPr>
            <w:tcW w:type="dxa" w:w="1872"/>
          </w:tcPr>
          <w:p>
            <w:r>
              <w:rPr>
                <w:sz w:val="18"/>
              </w:rPr>
              <w:t>V-Intelligence UEBA Direction</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2</w:t>
            </w:r>
          </w:p>
        </w:tc>
        <w:tc>
          <w:tcPr>
            <w:tcW w:type="dxa" w:w="720"/>
          </w:tcPr>
          <w:p>
            <w:r>
              <w:rPr>
                <w:sz w:val="18"/>
              </w:rPr>
              <w:t>37</w:t>
            </w:r>
          </w:p>
        </w:tc>
        <w:tc>
          <w:tcPr>
            <w:tcW w:type="dxa" w:w="864"/>
          </w:tcPr>
          <w:p>
            <w:r>
              <w:rPr>
                <w:sz w:val="18"/>
              </w:rPr>
              <w:t>15.0%</w:t>
            </w:r>
          </w:p>
        </w:tc>
      </w:tr>
      <w:tr>
        <w:tc>
          <w:tcPr>
            <w:tcW w:type="dxa" w:w="1872"/>
          </w:tcPr>
          <w:p>
            <w:r>
              <w:rPr>
                <w:sz w:val="18"/>
              </w:rPr>
              <w:t>IForest + V-Intelligence UEBA</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2</w:t>
            </w:r>
          </w:p>
        </w:tc>
        <w:tc>
          <w:tcPr>
            <w:tcW w:type="dxa" w:w="720"/>
          </w:tcPr>
          <w:p>
            <w:r>
              <w:rPr>
                <w:sz w:val="18"/>
              </w:rPr>
              <w:t>49</w:t>
            </w:r>
          </w:p>
        </w:tc>
        <w:tc>
          <w:tcPr>
            <w:tcW w:type="dxa" w:w="864"/>
          </w:tcPr>
          <w:p>
            <w:r>
              <w:rPr>
                <w:sz w:val="18"/>
              </w:rPr>
              <w:t>19.9%</w:t>
            </w:r>
          </w:p>
        </w:tc>
      </w:tr>
    </w:tbl>
    <w:p/>
    <w:p>
      <w:pPr>
        <w:spacing w:after="120"/>
      </w:pPr>
      <w:r>
        <w:rPr>
          <w:b/>
          <w:color w:val="000000"/>
          <w:sz w:val="21"/>
        </w:rPr>
        <w:t>Tier 2 finding: V-Intelligence UEBA Direction detects USR-234 (slow APT) and USR-042 (Volt Typhoon) — the two attacks with clear embedding drift signatures. However, it misses USR-156 (insider) and USR-118 (Salt Typhoon) because the single-composite architecture dilutes zone-specific signals. The IForest + V-Intelligence UEBA combined ensemble achieves the same detections at higher FP (19.9%) due to IForest's false positives adding to V-Intelligence UEBA's.</w:t>
      </w:r>
    </w:p>
    <w:p>
      <w:r>
        <w:br w:type="page"/>
      </w:r>
    </w:p>
    <w:p>
      <w:pPr>
        <w:pStyle w:val="Heading1"/>
      </w:pPr>
      <w:r>
        <w:rPr>
          <w:color w:val="0D1B2A"/>
        </w:rPr>
        <w:t>6. Tier 3: Digital Entity Detection</w:t>
      </w:r>
    </w:p>
    <w:p>
      <w:pPr>
        <w:spacing w:after="120"/>
      </w:pPr>
      <w:r>
        <w:rPr>
          <w:b w:val="0"/>
          <w:color w:val="000000"/>
          <w:sz w:val="21"/>
        </w:rPr>
        <w:t>Tier 3 decomposes the single composite embedding from Tier 2 into 5 hierarchical behavioral zones, computes zone-specific trajectories, builds cross-entity relationship embeddings, and runs 9 detection methods. This addresses Tier 2's core limitation: a single 1536-d composite averages out zone-specific signals that reveal attack type. Source: comparison/run_tier3.py.</w:t>
      </w:r>
    </w:p>
    <w:p>
      <w:pPr>
        <w:pStyle w:val="Heading2"/>
      </w:pPr>
      <w:r>
        <w:rPr>
          <w:color w:val="1B4F72"/>
        </w:rPr>
        <w:t>6.1. Hierarchical Zone Embeddings (5 Zones)</w:t>
      </w:r>
    </w:p>
    <w:p>
      <w:pPr>
        <w:spacing w:after="120"/>
      </w:pPr>
      <w:r>
        <w:rPr>
          <w:b w:val="0"/>
          <w:color w:val="000000"/>
          <w:sz w:val="21"/>
        </w:rPr>
        <w:t>Each user's 23 features are partitioned into 5 behavioral zones. Each zone is independently serialized as prose text and embedded into a 1536-d vector. Source: models/hierarchical_zones.py → serialize_zone(), build_zone_embeddings().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fill="0D1B2A"/>
          </w:tcPr>
          <w:p>
            <w:pPr>
              <w:jc w:val="center"/>
            </w:pPr>
            <w:r>
              <w:rPr>
                <w:b/>
                <w:color w:val="FFFFFF"/>
                <w:sz w:val="18"/>
              </w:rPr>
              <w:t>Zone</w:t>
            </w:r>
          </w:p>
        </w:tc>
        <w:tc>
          <w:tcPr>
            <w:tcW w:type="dxa" w:w="3600"/>
            <w:shd w:fill="0D1B2A"/>
          </w:tcPr>
          <w:p>
            <w:pPr>
              <w:jc w:val="center"/>
            </w:pPr>
            <w:r>
              <w:rPr>
                <w:b/>
                <w:color w:val="FFFFFF"/>
                <w:sz w:val="18"/>
              </w:rPr>
              <w:t>Features</w:t>
            </w:r>
          </w:p>
        </w:tc>
        <w:tc>
          <w:tcPr>
            <w:tcW w:type="dxa" w:w="4032"/>
            <w:shd w:fill="0D1B2A"/>
          </w:tcPr>
          <w:p>
            <w:pPr>
              <w:jc w:val="center"/>
            </w:pPr>
            <w:r>
              <w:rPr>
                <w:b/>
                <w:color w:val="FFFFFF"/>
                <w:sz w:val="18"/>
              </w:rPr>
              <w:t>Detects</w:t>
            </w:r>
          </w:p>
        </w:tc>
      </w:tr>
      <w:tr>
        <w:tc>
          <w:tcPr>
            <w:tcW w:type="dxa" w:w="1728"/>
          </w:tcPr>
          <w:p>
            <w:r>
              <w:rPr>
                <w:sz w:val="18"/>
              </w:rPr>
              <w:t>identity</w:t>
            </w:r>
          </w:p>
        </w:tc>
        <w:tc>
          <w:tcPr>
            <w:tcW w:type="dxa" w:w="3600"/>
          </w:tcPr>
          <w:p>
            <w:r>
              <w:rPr>
                <w:sz w:val="18"/>
              </w:rPr>
              <w:t>role, department, clearance, tenure, user_type</w:t>
            </w:r>
          </w:p>
        </w:tc>
        <w:tc>
          <w:tcPr>
            <w:tcW w:type="dxa" w:w="4032"/>
          </w:tcPr>
          <w:p>
            <w:r>
              <w:rPr>
                <w:sz w:val="18"/>
              </w:rPr>
              <w:t>Role change (benign)</w:t>
            </w:r>
          </w:p>
        </w:tc>
      </w:tr>
      <w:tr>
        <w:tc>
          <w:tcPr>
            <w:tcW w:type="dxa" w:w="1728"/>
          </w:tcPr>
          <w:p>
            <w:r>
              <w:rPr>
                <w:sz w:val="18"/>
              </w:rPr>
              <w:t>access_pattern</w:t>
            </w:r>
          </w:p>
        </w:tc>
        <w:tc>
          <w:tcPr>
            <w:tcW w:type="dxa" w:w="3600"/>
          </w:tcPr>
          <w:p>
            <w:r>
              <w:rPr>
                <w:sz w:val="18"/>
              </w:rPr>
              <w:t>auth_total, auth_fail_rate, auth_off_hours_ratio,</w:t>
              <w:br/>
              <w:t>auth_unique_sources, auth_unique_dests, auth_methods_used</w:t>
            </w:r>
          </w:p>
        </w:tc>
        <w:tc>
          <w:tcPr>
            <w:tcW w:type="dxa" w:w="4032"/>
          </w:tcPr>
          <w:p>
            <w:r>
              <w:rPr>
                <w:sz w:val="18"/>
              </w:rPr>
              <w:t>Credential abuse</w:t>
            </w:r>
          </w:p>
        </w:tc>
      </w:tr>
      <w:tr>
        <w:tc>
          <w:tcPr>
            <w:tcW w:type="dxa" w:w="1728"/>
          </w:tcPr>
          <w:p>
            <w:r>
              <w:rPr>
                <w:sz w:val="18"/>
              </w:rPr>
              <w:t>data_behavior</w:t>
            </w:r>
          </w:p>
        </w:tc>
        <w:tc>
          <w:tcPr>
            <w:tcW w:type="dxa" w:w="3600"/>
          </w:tcPr>
          <w:p>
            <w:r>
              <w:rPr>
                <w:sz w:val="18"/>
              </w:rPr>
              <w:t>file_total, file_restricted_ratio,</w:t>
              <w:br/>
              <w:t>file_confidential_ratio, file_write_ratio,</w:t>
              <w:br/>
              <w:t>file_unique_paths, file_total_bytes</w:t>
            </w:r>
          </w:p>
        </w:tc>
        <w:tc>
          <w:tcPr>
            <w:tcW w:type="dxa" w:w="4032"/>
          </w:tcPr>
          <w:p>
            <w:r>
              <w:rPr>
                <w:sz w:val="18"/>
              </w:rPr>
              <w:t>Insider exfiltration</w:t>
            </w:r>
          </w:p>
        </w:tc>
      </w:tr>
      <w:tr>
        <w:tc>
          <w:tcPr>
            <w:tcW w:type="dxa" w:w="1728"/>
          </w:tcPr>
          <w:p>
            <w:r>
              <w:rPr>
                <w:sz w:val="18"/>
              </w:rPr>
              <w:t>network_footprint</w:t>
            </w:r>
          </w:p>
        </w:tc>
        <w:tc>
          <w:tcPr>
            <w:tcW w:type="dxa" w:w="3600"/>
          </w:tcPr>
          <w:p>
            <w:r>
              <w:rPr>
                <w:sz w:val="18"/>
              </w:rPr>
              <w:t>net_bytes_out, net_unique_dsts,</w:t>
              <w:br/>
              <w:t>net_external_ratio, dns_unique_domains,</w:t>
              <w:br/>
              <w:t>dns_nxdomain_ratio</w:t>
            </w:r>
          </w:p>
        </w:tc>
        <w:tc>
          <w:tcPr>
            <w:tcW w:type="dxa" w:w="4032"/>
          </w:tcPr>
          <w:p>
            <w:r>
              <w:rPr>
                <w:sz w:val="18"/>
              </w:rPr>
              <w:t>C2 / APT</w:t>
            </w:r>
          </w:p>
        </w:tc>
      </w:tr>
      <w:tr>
        <w:tc>
          <w:tcPr>
            <w:tcW w:type="dxa" w:w="1728"/>
          </w:tcPr>
          <w:p>
            <w:r>
              <w:rPr>
                <w:sz w:val="18"/>
              </w:rPr>
              <w:t>risk_posture</w:t>
            </w:r>
          </w:p>
        </w:tc>
        <w:tc>
          <w:tcPr>
            <w:tcW w:type="dxa" w:w="3600"/>
          </w:tcPr>
          <w:p>
            <w:r>
              <w:rPr>
                <w:sz w:val="18"/>
              </w:rPr>
              <w:t>endpoint_suspicious_ratio,</w:t>
              <w:br/>
              <w:t>endpoint_max_risk, endpoint_mean_risk,</w:t>
              <w:br/>
              <w:t>endpoint_unique_processes, endpoint_total</w:t>
            </w:r>
          </w:p>
        </w:tc>
        <w:tc>
          <w:tcPr>
            <w:tcW w:type="dxa" w:w="4032"/>
          </w:tcPr>
          <w:p>
            <w:r>
              <w:rPr>
                <w:sz w:val="18"/>
              </w:rPr>
              <w:t>Endpoint compromise</w:t>
            </w:r>
          </w:p>
        </w:tc>
      </w:tr>
    </w:tbl>
    <w:p/>
    <w:p>
      <w:pPr>
        <w:spacing w:after="120"/>
      </w:pPr>
      <w:r>
        <w:rPr>
          <w:b/>
          <w:color w:val="000000"/>
          <w:sz w:val="21"/>
        </w:rPr>
        <w:t>Zone serialization example (data_behavior zone):</w:t>
      </w:r>
    </w:p>
    <w:p>
      <w:pPr>
        <w:spacing w:before="80" w:after="80"/>
        <w:ind w:left="360"/>
      </w:pPr>
      <w:r>
        <w:rPr>
          <w:rFonts w:ascii="Consolas" w:hAnsi="Consolas"/>
          <w:color w:val="333333"/>
          <w:sz w:val="18"/>
        </w:rPr>
        <w:t>"User USR-156 data_behavior zone: file_total=342, "</w:t>
        <w:br/>
        <w:t>"file_restricted_ratio=0.18, file_confidential_ratio=0.12, "</w:t>
        <w:br/>
        <w:t>"file_write_ratio=0.35, file_unique_paths=87, file_total_bytes=4521890"</w:t>
        <w:br/>
        <w:br/>
        <w:t>→ embed(text) → 1536-d vector representing data access behavior</w:t>
      </w:r>
    </w:p>
    <w:p>
      <w:pPr>
        <w:spacing w:after="120"/>
      </w:pPr>
      <w:r>
        <w:rPr>
          <w:b w:val="0"/>
          <w:color w:val="000000"/>
          <w:sz w:val="21"/>
        </w:rPr>
        <w:t>Embedding volume: 5 zones × 250 users × 19 weeks = 23,750 zone embeddings. With 12 reference concepts = 23,762 total. All cached via SHA-256 hash.</w:t>
      </w:r>
    </w:p>
    <w:p>
      <w:pPr>
        <w:pStyle w:val="Heading2"/>
      </w:pPr>
      <w:r>
        <w:rPr>
          <w:color w:val="1B4F72"/>
        </w:rPr>
        <w:t>6.2. Context-Adaptive Composition (4 Scenarios)</w:t>
      </w:r>
    </w:p>
    <w:p>
      <w:pPr>
        <w:spacing w:after="120"/>
      </w:pPr>
      <w:r>
        <w:rPr>
          <w:b w:val="0"/>
          <w:color w:val="000000"/>
          <w:sz w:val="21"/>
        </w:rPr>
        <w:t>The 5 zone embeddings are composed into a single composite via softmax-weighted attention. Weights change based on investigation context, amplifying different behavioral dimensions for different threat hunts. Source: models/hierarchical_zones.py → compose_zones().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872"/>
            <w:shd w:fill="0D1B2A"/>
          </w:tcPr>
          <w:p>
            <w:pPr>
              <w:jc w:val="center"/>
            </w:pPr>
            <w:r>
              <w:rPr>
                <w:b/>
                <w:color w:val="FFFFFF"/>
                <w:sz w:val="18"/>
              </w:rPr>
              <w:t>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1872"/>
            <w:shd w:fill="0D1B2A"/>
          </w:tcPr>
          <w:p>
            <w:pPr>
              <w:jc w:val="center"/>
            </w:pPr>
            <w:r>
              <w:rPr>
                <w:b/>
                <w:color w:val="FFFFFF"/>
                <w:sz w:val="18"/>
              </w:rPr>
              <w:t>Use Case</w:t>
            </w:r>
          </w:p>
        </w:tc>
      </w:tr>
      <w:tr>
        <w:tc>
          <w:tcPr>
            <w:tcW w:type="dxa" w:w="1872"/>
          </w:tcPr>
          <w:p>
            <w:r>
              <w:rPr>
                <w:sz w:val="18"/>
              </w:rPr>
              <w:t>normal_ops</w:t>
            </w:r>
          </w:p>
        </w:tc>
        <w:tc>
          <w:tcPr>
            <w:tcW w:type="dxa" w:w="864"/>
          </w:tcPr>
          <w:p>
            <w:r>
              <w:rPr>
                <w:sz w:val="18"/>
              </w:rPr>
              <w:t>0.20</w:t>
            </w:r>
          </w:p>
        </w:tc>
        <w:tc>
          <w:tcPr>
            <w:tcW w:type="dxa" w:w="864"/>
          </w:tcPr>
          <w:p>
            <w:r>
              <w:rPr>
                <w:sz w:val="18"/>
              </w:rPr>
              <w:t>0.20</w:t>
            </w:r>
          </w:p>
        </w:tc>
        <w:tc>
          <w:tcPr>
            <w:tcW w:type="dxa" w:w="864"/>
          </w:tcPr>
          <w:p>
            <w:r>
              <w:rPr>
                <w:sz w:val="18"/>
              </w:rPr>
              <w:t>0.20</w:t>
            </w:r>
          </w:p>
        </w:tc>
        <w:tc>
          <w:tcPr>
            <w:tcW w:type="dxa" w:w="1008"/>
          </w:tcPr>
          <w:p>
            <w:r>
              <w:rPr>
                <w:sz w:val="18"/>
              </w:rPr>
              <w:t>0.20</w:t>
            </w:r>
          </w:p>
        </w:tc>
        <w:tc>
          <w:tcPr>
            <w:tcW w:type="dxa" w:w="720"/>
          </w:tcPr>
          <w:p>
            <w:r>
              <w:rPr>
                <w:sz w:val="18"/>
              </w:rPr>
              <w:t>0.20</w:t>
            </w:r>
          </w:p>
        </w:tc>
        <w:tc>
          <w:tcPr>
            <w:tcW w:type="dxa" w:w="1872"/>
          </w:tcPr>
          <w:p>
            <w:r>
              <w:rPr>
                <w:sz w:val="18"/>
              </w:rPr>
              <w:t>Default monitoring</w:t>
            </w:r>
          </w:p>
        </w:tc>
      </w:tr>
      <w:tr>
        <w:tc>
          <w:tcPr>
            <w:tcW w:type="dxa" w:w="1872"/>
          </w:tcPr>
          <w:p>
            <w:r>
              <w:rPr>
                <w:sz w:val="18"/>
              </w:rPr>
              <w:t>insider_investigation</w:t>
            </w:r>
          </w:p>
        </w:tc>
        <w:tc>
          <w:tcPr>
            <w:tcW w:type="dxa" w:w="864"/>
          </w:tcPr>
          <w:p>
            <w:r>
              <w:rPr>
                <w:sz w:val="18"/>
              </w:rPr>
              <w:t>0.10</w:t>
            </w:r>
          </w:p>
        </w:tc>
        <w:tc>
          <w:tcPr>
            <w:tcW w:type="dxa" w:w="864"/>
          </w:tcPr>
          <w:p>
            <w:r>
              <w:rPr>
                <w:sz w:val="18"/>
              </w:rPr>
              <w:t>0.15</w:t>
            </w:r>
          </w:p>
        </w:tc>
        <w:tc>
          <w:tcPr>
            <w:tcW w:type="dxa" w:w="864"/>
          </w:tcPr>
          <w:p>
            <w:r>
              <w:rPr>
                <w:sz w:val="18"/>
              </w:rPr>
              <w:t>0.40</w:t>
            </w:r>
          </w:p>
        </w:tc>
        <w:tc>
          <w:tcPr>
            <w:tcW w:type="dxa" w:w="1008"/>
          </w:tcPr>
          <w:p>
            <w:r>
              <w:rPr>
                <w:sz w:val="18"/>
              </w:rPr>
              <w:t>0.15</w:t>
            </w:r>
          </w:p>
        </w:tc>
        <w:tc>
          <w:tcPr>
            <w:tcW w:type="dxa" w:w="720"/>
          </w:tcPr>
          <w:p>
            <w:r>
              <w:rPr>
                <w:sz w:val="18"/>
              </w:rPr>
              <w:t>0.20</w:t>
            </w:r>
          </w:p>
        </w:tc>
        <w:tc>
          <w:tcPr>
            <w:tcW w:type="dxa" w:w="1872"/>
          </w:tcPr>
          <w:p>
            <w:r>
              <w:rPr>
                <w:sz w:val="18"/>
              </w:rPr>
              <w:t>Data exfil hunt</w:t>
            </w:r>
          </w:p>
        </w:tc>
      </w:tr>
      <w:tr>
        <w:tc>
          <w:tcPr>
            <w:tcW w:type="dxa" w:w="1872"/>
          </w:tcPr>
          <w:p>
            <w:r>
              <w:rPr>
                <w:sz w:val="18"/>
              </w:rPr>
              <w:t>apt_hunt</w:t>
            </w:r>
          </w:p>
        </w:tc>
        <w:tc>
          <w:tcPr>
            <w:tcW w:type="dxa" w:w="864"/>
          </w:tcPr>
          <w:p>
            <w:r>
              <w:rPr>
                <w:sz w:val="18"/>
              </w:rPr>
              <w:t>0.05</w:t>
            </w:r>
          </w:p>
        </w:tc>
        <w:tc>
          <w:tcPr>
            <w:tcW w:type="dxa" w:w="864"/>
          </w:tcPr>
          <w:p>
            <w:r>
              <w:rPr>
                <w:sz w:val="18"/>
              </w:rPr>
              <w:t>0.10</w:t>
            </w:r>
          </w:p>
        </w:tc>
        <w:tc>
          <w:tcPr>
            <w:tcW w:type="dxa" w:w="864"/>
          </w:tcPr>
          <w:p>
            <w:r>
              <w:rPr>
                <w:sz w:val="18"/>
              </w:rPr>
              <w:t>0.10</w:t>
            </w:r>
          </w:p>
        </w:tc>
        <w:tc>
          <w:tcPr>
            <w:tcW w:type="dxa" w:w="1008"/>
          </w:tcPr>
          <w:p>
            <w:r>
              <w:rPr>
                <w:sz w:val="18"/>
              </w:rPr>
              <w:t>0.40</w:t>
            </w:r>
          </w:p>
        </w:tc>
        <w:tc>
          <w:tcPr>
            <w:tcW w:type="dxa" w:w="720"/>
          </w:tcPr>
          <w:p>
            <w:r>
              <w:rPr>
                <w:sz w:val="18"/>
              </w:rPr>
              <w:t>0.30</w:t>
            </w:r>
          </w:p>
        </w:tc>
        <w:tc>
          <w:tcPr>
            <w:tcW w:type="dxa" w:w="1872"/>
          </w:tcPr>
          <w:p>
            <w:r>
              <w:rPr>
                <w:sz w:val="18"/>
              </w:rPr>
              <w:t>C2/network hunt</w:t>
            </w:r>
          </w:p>
        </w:tc>
      </w:tr>
      <w:tr>
        <w:tc>
          <w:tcPr>
            <w:tcW w:type="dxa" w:w="1872"/>
          </w:tcPr>
          <w:p>
            <w:r>
              <w:rPr>
                <w:sz w:val="18"/>
              </w:rPr>
              <w:t>privilege_audit</w:t>
            </w:r>
          </w:p>
        </w:tc>
        <w:tc>
          <w:tcPr>
            <w:tcW w:type="dxa" w:w="864"/>
          </w:tcPr>
          <w:p>
            <w:r>
              <w:rPr>
                <w:sz w:val="18"/>
              </w:rPr>
              <w:t>0.10</w:t>
            </w:r>
          </w:p>
        </w:tc>
        <w:tc>
          <w:tcPr>
            <w:tcW w:type="dxa" w:w="864"/>
          </w:tcPr>
          <w:p>
            <w:r>
              <w:rPr>
                <w:sz w:val="18"/>
              </w:rPr>
              <w:t>0.25</w:t>
            </w:r>
          </w:p>
        </w:tc>
        <w:tc>
          <w:tcPr>
            <w:tcW w:type="dxa" w:w="864"/>
          </w:tcPr>
          <w:p>
            <w:r>
              <w:rPr>
                <w:sz w:val="18"/>
              </w:rPr>
              <w:t>0.10</w:t>
            </w:r>
          </w:p>
        </w:tc>
        <w:tc>
          <w:tcPr>
            <w:tcW w:type="dxa" w:w="1008"/>
          </w:tcPr>
          <w:p>
            <w:r>
              <w:rPr>
                <w:sz w:val="18"/>
              </w:rPr>
              <w:t>0.15</w:t>
            </w:r>
          </w:p>
        </w:tc>
        <w:tc>
          <w:tcPr>
            <w:tcW w:type="dxa" w:w="720"/>
          </w:tcPr>
          <w:p>
            <w:r>
              <w:rPr>
                <w:sz w:val="18"/>
              </w:rPr>
              <w:t>0.40</w:t>
            </w:r>
          </w:p>
        </w:tc>
        <w:tc>
          <w:tcPr>
            <w:tcW w:type="dxa" w:w="1872"/>
          </w:tcPr>
          <w:p>
            <w:r>
              <w:rPr>
                <w:sz w:val="18"/>
              </w:rPr>
              <w:t>Escalation audit</w:t>
            </w:r>
          </w:p>
        </w:tc>
      </w:tr>
    </w:tbl>
    <w:p/>
    <w:p>
      <w:pPr>
        <w:spacing w:after="120"/>
      </w:pPr>
      <w:r>
        <w:rPr>
          <w:b/>
          <w:color w:val="000000"/>
          <w:sz w:val="21"/>
        </w:rPr>
        <w:t>Composition formula:</w:t>
      </w:r>
    </w:p>
    <w:p>
      <w:pPr>
        <w:spacing w:before="80" w:after="80"/>
        <w:ind w:left="360"/>
      </w:pPr>
      <w:r>
        <w:rPr>
          <w:rFonts w:ascii="Consolas" w:hAnsi="Consolas"/>
          <w:color w:val="333333"/>
          <w:sz w:val="18"/>
        </w:rPr>
        <w:t>softmax_weights = softmax(context_weights)  # normalize to sum=1</w:t>
        <w:br/>
        <w:t>composite = Σ(softmax_weight_i × zone_embedding_i)</w:t>
        <w:br/>
        <w:t>composite = composite / ‖composite‖₂         # L2 normalize</w:t>
      </w:r>
    </w:p>
    <w:p>
      <w:pPr>
        <w:pStyle w:val="Heading2"/>
      </w:pPr>
      <w:r>
        <w:rPr>
          <w:color w:val="1B4F72"/>
        </w:rPr>
        <w:t>6.3. Temporal Trajectory (Velocity/Acceleration/Regime)</w:t>
      </w:r>
    </w:p>
    <w:p>
      <w:pPr>
        <w:spacing w:after="120"/>
      </w:pPr>
      <w:r>
        <w:rPr>
          <w:b w:val="0"/>
          <w:color w:val="000000"/>
          <w:sz w:val="21"/>
        </w:rPr>
        <w:t>For each entity, the weekly composite embedding snapshots are analyzed to extract 6 trajectory features. Per-zone trajectories are also computed to detect zone-specific drift. Source: models/temporal_trajectory.py.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Feature</w:t>
            </w:r>
          </w:p>
        </w:tc>
        <w:tc>
          <w:tcPr>
            <w:tcW w:type="dxa" w:w="3600"/>
            <w:shd w:fill="0D1B2A"/>
          </w:tcPr>
          <w:p>
            <w:pPr>
              <w:jc w:val="center"/>
            </w:pPr>
            <w:r>
              <w:rPr>
                <w:b/>
                <w:color w:val="FFFFFF"/>
                <w:sz w:val="18"/>
              </w:rPr>
              <w:t>Computation</w:t>
            </w:r>
          </w:p>
        </w:tc>
        <w:tc>
          <w:tcPr>
            <w:tcW w:type="dxa" w:w="3600"/>
            <w:shd w:fill="0D1B2A"/>
          </w:tcPr>
          <w:p>
            <w:pPr>
              <w:jc w:val="center"/>
            </w:pPr>
            <w:r>
              <w:rPr>
                <w:b/>
                <w:color w:val="FFFFFF"/>
                <w:sz w:val="18"/>
              </w:rPr>
              <w:t>Interpretation</w:t>
            </w:r>
          </w:p>
        </w:tc>
      </w:tr>
      <w:tr>
        <w:tc>
          <w:tcPr>
            <w:tcW w:type="dxa" w:w="2160"/>
          </w:tcPr>
          <w:p>
            <w:r>
              <w:rPr>
                <w:sz w:val="18"/>
              </w:rPr>
              <w:t>velocity_magnitude</w:t>
            </w:r>
          </w:p>
        </w:tc>
        <w:tc>
          <w:tcPr>
            <w:tcW w:type="dxa" w:w="3600"/>
          </w:tcPr>
          <w:p>
            <w:r>
              <w:rPr>
                <w:sz w:val="18"/>
              </w:rPr>
              <w:t>‖last_composite − first_composite‖₂</w:t>
            </w:r>
          </w:p>
        </w:tc>
        <w:tc>
          <w:tcPr>
            <w:tcW w:type="dxa" w:w="3600"/>
          </w:tcPr>
          <w:p>
            <w:r>
              <w:rPr>
                <w:sz w:val="18"/>
              </w:rPr>
              <w:t>Total behavioral displacement</w:t>
            </w:r>
          </w:p>
        </w:tc>
      </w:tr>
      <w:tr>
        <w:tc>
          <w:tcPr>
            <w:tcW w:type="dxa" w:w="2160"/>
          </w:tcPr>
          <w:p>
            <w:r>
              <w:rPr>
                <w:sz w:val="18"/>
              </w:rPr>
              <w:t>acceleration</w:t>
            </w:r>
          </w:p>
        </w:tc>
        <w:tc>
          <w:tcPr>
            <w:tcW w:type="dxa" w:w="3600"/>
          </w:tcPr>
          <w:p>
            <w:r>
              <w:rPr>
                <w:sz w:val="18"/>
              </w:rPr>
              <w:t>Slope of consecutive cosine distance series</w:t>
            </w:r>
          </w:p>
        </w:tc>
        <w:tc>
          <w:tcPr>
            <w:tcW w:type="dxa" w:w="3600"/>
          </w:tcPr>
          <w:p>
            <w:r>
              <w:rPr>
                <w:sz w:val="18"/>
              </w:rPr>
              <w:t>Speeding up or slowing down</w:t>
            </w:r>
          </w:p>
        </w:tc>
      </w:tr>
      <w:tr>
        <w:tc>
          <w:tcPr>
            <w:tcW w:type="dxa" w:w="2160"/>
          </w:tcPr>
          <w:p>
            <w:r>
              <w:rPr>
                <w:sz w:val="18"/>
              </w:rPr>
              <w:t>stability</w:t>
            </w:r>
          </w:p>
        </w:tc>
        <w:tc>
          <w:tcPr>
            <w:tcW w:type="dxa" w:w="3600"/>
          </w:tcPr>
          <w:p>
            <w:r>
              <w:rPr>
                <w:sz w:val="18"/>
              </w:rPr>
              <w:t>Mean cosine_sim(composite[i], composite[i+1])</w:t>
            </w:r>
          </w:p>
        </w:tc>
        <w:tc>
          <w:tcPr>
            <w:tcW w:type="dxa" w:w="3600"/>
          </w:tcPr>
          <w:p>
            <w:r>
              <w:rPr>
                <w:sz w:val="18"/>
              </w:rPr>
              <w:t>Low = volatile; high = stable</w:t>
            </w:r>
          </w:p>
        </w:tc>
      </w:tr>
      <w:tr>
        <w:tc>
          <w:tcPr>
            <w:tcW w:type="dxa" w:w="2160"/>
          </w:tcPr>
          <w:p>
            <w:r>
              <w:rPr>
                <w:sz w:val="18"/>
              </w:rPr>
              <w:t>regime_shifts</w:t>
            </w:r>
          </w:p>
        </w:tc>
        <w:tc>
          <w:tcPr>
            <w:tcW w:type="dxa" w:w="3600"/>
          </w:tcPr>
          <w:p>
            <w:r>
              <w:rPr>
                <w:sz w:val="18"/>
              </w:rPr>
              <w:t>Fraction of pairs with cosine_sim &lt; 0.7</w:t>
            </w:r>
          </w:p>
        </w:tc>
        <w:tc>
          <w:tcPr>
            <w:tcW w:type="dxa" w:w="3600"/>
          </w:tcPr>
          <w:p>
            <w:r>
              <w:rPr>
                <w:sz w:val="18"/>
              </w:rPr>
              <w:t>Fundamental phase changes</w:t>
            </w:r>
          </w:p>
        </w:tc>
      </w:tr>
      <w:tr>
        <w:tc>
          <w:tcPr>
            <w:tcW w:type="dxa" w:w="2160"/>
          </w:tcPr>
          <w:p>
            <w:r>
              <w:rPr>
                <w:sz w:val="18"/>
              </w:rPr>
              <w:t>trend_consistency</w:t>
            </w:r>
          </w:p>
        </w:tc>
        <w:tc>
          <w:tcPr>
            <w:tcW w:type="dxa" w:w="3600"/>
          </w:tcPr>
          <w:p>
            <w:r>
              <w:rPr>
                <w:sz w:val="18"/>
              </w:rPr>
              <w:t>Kendall τ of cosine distance from baseline</w:t>
            </w:r>
          </w:p>
        </w:tc>
        <w:tc>
          <w:tcPr>
            <w:tcW w:type="dxa" w:w="3600"/>
          </w:tcPr>
          <w:p>
            <w:r>
              <w:rPr>
                <w:sz w:val="18"/>
              </w:rPr>
              <w:t>Monotonic drift pattern</w:t>
            </w:r>
          </w:p>
        </w:tc>
      </w:tr>
      <w:tr>
        <w:tc>
          <w:tcPr>
            <w:tcW w:type="dxa" w:w="2160"/>
          </w:tcPr>
          <w:p>
            <w:r>
              <w:rPr>
                <w:sz w:val="18"/>
              </w:rPr>
              <w:t>total_drift</w:t>
            </w:r>
          </w:p>
        </w:tc>
        <w:tc>
          <w:tcPr>
            <w:tcW w:type="dxa" w:w="3600"/>
          </w:tcPr>
          <w:p>
            <w:r>
              <w:rPr>
                <w:sz w:val="18"/>
              </w:rPr>
              <w:t>Sum of all consecutive cosine distances</w:t>
            </w:r>
          </w:p>
        </w:tc>
        <w:tc>
          <w:tcPr>
            <w:tcW w:type="dxa" w:w="3600"/>
          </w:tcPr>
          <w:p>
            <w:r>
              <w:rPr>
                <w:sz w:val="18"/>
              </w:rPr>
              <w:t>Cumulative path length</w:t>
            </w:r>
          </w:p>
        </w:tc>
      </w:tr>
    </w:tbl>
    <w:p/>
    <w:p>
      <w:pPr>
        <w:spacing w:after="120"/>
      </w:pPr>
      <w:r>
        <w:rPr>
          <w:b/>
          <w:color w:val="000000"/>
          <w:sz w:val="21"/>
        </w:rPr>
        <w:t>Per-zone trajectory analysis:</w:t>
      </w:r>
    </w:p>
    <w:p>
      <w:pPr>
        <w:spacing w:after="120"/>
      </w:pPr>
      <w:r>
        <w:rPr>
          <w:b w:val="0"/>
          <w:color w:val="000000"/>
          <w:sz w:val="21"/>
        </w:rPr>
        <w:t>The same 6 trajectory features are computed independently for each of the 5 zone embedding series. Zone-specific drift reveals which behavioral dimension is changing: identity stable + data_behavior drifting = insider threat; identity stable + network_footprint drifting = APT/C2.</w:t>
      </w:r>
    </w:p>
    <w:p>
      <w:pPr>
        <w:pStyle w:val="Heading2"/>
      </w:pPr>
      <w:r>
        <w:rPr>
          <w:color w:val="1B4F72"/>
        </w:rPr>
        <w:t>6.4. Relationship Embeddings (Hadamard Products)</w:t>
      </w:r>
    </w:p>
    <w:p>
      <w:pPr>
        <w:spacing w:after="120"/>
      </w:pPr>
      <w:r>
        <w:rPr>
          <w:b w:val="0"/>
          <w:color w:val="000000"/>
          <w:sz w:val="21"/>
        </w:rPr>
        <w:t>Cross-entity relationships are captured via Hadamard (element-wise) products of composite embeddings. The resulting vector encodes the interaction pattern between two entities. Source: models/relationship_embeddings.py.</w:t>
      </w:r>
    </w:p>
    <w:p>
      <w:pPr>
        <w:spacing w:after="120"/>
      </w:pPr>
      <w:r>
        <w:rPr>
          <w:b/>
          <w:color w:val="000000"/>
          <w:sz w:val="21"/>
        </w:rPr>
        <w:t>Hadamard formula:</w:t>
      </w:r>
    </w:p>
    <w:p>
      <w:pPr>
        <w:spacing w:before="80" w:after="80"/>
        <w:ind w:left="360"/>
      </w:pPr>
      <w:r>
        <w:rPr>
          <w:rFonts w:ascii="Consolas" w:hAnsi="Consolas"/>
          <w:color w:val="333333"/>
          <w:sz w:val="18"/>
        </w:rPr>
        <w:t xml:space="preserve">relationship_vector = (user_composite ⊙ device_composite) / </w:t>
        <w:br/>
        <w:t xml:space="preserve">                      ‖user_composite ⊙ device_composite‖₂</w:t>
        <w:br/>
        <w:br/>
        <w:t>Relationship types:</w:t>
        <w:br/>
        <w:t xml:space="preserve">  UserDevice  = user_composite ⊙ device_composite</w:t>
        <w:br/>
        <w:t xml:space="preserve">  UserApp     = user_composite ⊙ app_composite</w:t>
        <w:br/>
        <w:t xml:space="preserve">  DeviceSegment = device_composite ⊙ segment_composite</w:t>
      </w:r>
    </w:p>
    <w:p>
      <w:pPr>
        <w:spacing w:after="120"/>
      </w:pPr>
      <w:r>
        <w:rPr>
          <w:b w:val="0"/>
          <w:color w:val="000000"/>
          <w:sz w:val="21"/>
        </w:rPr>
        <w:t>When a C2 beacon changes how a user interacts with their device, the relationship vector drifts even if neither entity individually changes. Drift in relationship embeddings is measured as cosine distance between baseline and recent relationship vectors.</w:t>
      </w:r>
    </w:p>
    <w:p>
      <w:pPr>
        <w:pStyle w:val="Heading2"/>
      </w:pPr>
      <w:r>
        <w:rPr>
          <w:color w:val="1B4F72"/>
        </w:rPr>
        <w:t>6.5. Tier 3 Detection Methods (9 Methods)</w:t>
      </w:r>
    </w:p>
    <w:p>
      <w:pPr>
        <w:spacing w:after="120"/>
      </w:pPr>
      <w:r>
        <w:rPr>
          <w:b w:val="0"/>
          <w:color w:val="000000"/>
          <w:sz w:val="21"/>
        </w:rPr>
        <w:t>Each method receives specific inputs from the zone/trajectory/relationship pipeline and applies independent detection logic. All methods use rank-normalized scoring and flag the top 10% by anomaly score (90th percentile threshold).</w:t>
      </w:r>
    </w:p>
    <w:p>
      <w:pPr>
        <w:spacing w:after="120"/>
      </w:pPr>
      <w:r>
        <w:rPr>
          <w:b/>
          <w:color w:val="000000"/>
          <w:sz w:val="21"/>
        </w:rPr>
        <w:t>Method 1: Velocity/Acceleration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Weekly composite embeddings (1536-d)</w:t>
            </w:r>
          </w:p>
        </w:tc>
        <w:tc>
          <w:tcPr>
            <w:tcW w:type="dxa" w:w="3600"/>
          </w:tcPr>
          <w:p>
            <w:r>
              <w:rPr>
                <w:sz w:val="18"/>
              </w:rPr>
              <w:t>Attention-weighted 5-zone composition</w:t>
            </w:r>
          </w:p>
        </w:tc>
      </w:tr>
      <w:tr>
        <w:tc>
          <w:tcPr>
            <w:tcW w:type="dxa" w:w="2592"/>
          </w:tcPr>
          <w:p>
            <w:r>
              <w:rPr>
                <w:sz w:val="18"/>
              </w:rPr>
              <w:t>velocity_magnitude</w:t>
            </w:r>
          </w:p>
        </w:tc>
        <w:tc>
          <w:tcPr>
            <w:tcW w:type="dxa" w:w="3168"/>
          </w:tcPr>
          <w:p>
            <w:r>
              <w:rPr>
                <w:sz w:val="18"/>
              </w:rPr>
              <w:t>Avg L2 norm of consecutive diffs</w:t>
            </w:r>
          </w:p>
        </w:tc>
        <w:tc>
          <w:tcPr>
            <w:tcW w:type="dxa" w:w="3600"/>
          </w:tcPr>
          <w:p>
            <w:r>
              <w:rPr>
                <w:sz w:val="18"/>
              </w:rPr>
              <w:t>Rate of behavioral displacement</w:t>
            </w:r>
          </w:p>
        </w:tc>
      </w:tr>
      <w:tr>
        <w:tc>
          <w:tcPr>
            <w:tcW w:type="dxa" w:w="2592"/>
          </w:tcPr>
          <w:p>
            <w:r>
              <w:rPr>
                <w:sz w:val="18"/>
              </w:rPr>
              <w:t>acceleration</w:t>
            </w:r>
          </w:p>
        </w:tc>
        <w:tc>
          <w:tcPr>
            <w:tcW w:type="dxa" w:w="3168"/>
          </w:tcPr>
          <w:p>
            <w:r>
              <w:rPr>
                <w:sz w:val="18"/>
              </w:rPr>
              <w:t>Mean change in velocity magnitude</w:t>
            </w:r>
          </w:p>
        </w:tc>
        <w:tc>
          <w:tcPr>
            <w:tcW w:type="dxa" w:w="3600"/>
          </w:tcPr>
          <w:p>
            <w:r>
              <w:rPr>
                <w:sz w:val="18"/>
              </w:rPr>
              <w:t>Whether drift is speeding up</w:t>
            </w:r>
          </w:p>
        </w:tc>
      </w:tr>
      <w:tr>
        <w:tc>
          <w:tcPr>
            <w:tcW w:type="dxa" w:w="2592"/>
          </w:tcPr>
          <w:p>
            <w:r>
              <w:rPr>
                <w:sz w:val="18"/>
              </w:rPr>
              <w:t>total_drift</w:t>
            </w:r>
          </w:p>
        </w:tc>
        <w:tc>
          <w:tcPr>
            <w:tcW w:type="dxa" w:w="3168"/>
          </w:tcPr>
          <w:p>
            <w:r>
              <w:rPr>
                <w:sz w:val="18"/>
              </w:rPr>
              <w:t>1 − cosine_sim(first, last)</w:t>
            </w:r>
          </w:p>
        </w:tc>
        <w:tc>
          <w:tcPr>
            <w:tcW w:type="dxa" w:w="3600"/>
          </w:tcPr>
          <w:p>
            <w:r>
              <w:rPr>
                <w:sz w:val="18"/>
              </w:rPr>
              <w:t>Overall start-to-end displacement</w:t>
            </w:r>
          </w:p>
        </w:tc>
      </w:tr>
      <w:tr>
        <w:tc>
          <w:tcPr>
            <w:tcW w:type="dxa" w:w="2592"/>
          </w:tcPr>
          <w:p>
            <w:r>
              <w:rPr>
                <w:sz w:val="18"/>
              </w:rPr>
              <w:t>Score formula</w:t>
            </w:r>
          </w:p>
        </w:tc>
        <w:tc>
          <w:tcPr>
            <w:tcW w:type="dxa" w:w="3168"/>
          </w:tcPr>
          <w:p>
            <w:r>
              <w:rPr>
                <w:sz w:val="18"/>
              </w:rPr>
              <w:t>0.4×velocity + 0.3×acceleration + 0.3×total_drift</w:t>
            </w:r>
          </w:p>
        </w:tc>
        <w:tc>
          <w:tcPr>
            <w:tcW w:type="dxa" w:w="3600"/>
          </w:tcPr>
          <w:p>
            <w:r>
              <w:rPr>
                <w:sz w:val="18"/>
              </w:rPr>
              <w:t>Rank-normalized components</w:t>
            </w:r>
          </w:p>
        </w:tc>
      </w:tr>
      <w:tr>
        <w:tc>
          <w:tcPr>
            <w:tcW w:type="dxa" w:w="2592"/>
          </w:tcPr>
          <w:p>
            <w:r>
              <w:rPr>
                <w:sz w:val="18"/>
              </w:rPr>
              <w:t>Detection</w:t>
            </w:r>
          </w:p>
        </w:tc>
        <w:tc>
          <w:tcPr>
            <w:tcW w:type="dxa" w:w="3168"/>
          </w:tcPr>
          <w:p>
            <w:r>
              <w:rPr>
                <w:sz w:val="18"/>
              </w:rPr>
              <w:t>Top 10% by composite score</w:t>
            </w:r>
          </w:p>
        </w:tc>
        <w:tc>
          <w:tcPr>
            <w:tcW w:type="dxa" w:w="3600"/>
          </w:tcPr>
          <w:p>
            <w:r>
              <w:rPr>
                <w:sz w:val="18"/>
              </w:rPr>
              <w:t>90th percentile threshold</w:t>
            </w:r>
          </w:p>
        </w:tc>
      </w:tr>
      <w:tr>
        <w:tc>
          <w:tcPr>
            <w:tcW w:type="dxa" w:w="2592"/>
          </w:tcPr>
          <w:p>
            <w:r>
              <w:rPr>
                <w:sz w:val="18"/>
              </w:rPr>
              <w:t>acceleration_threshold</w:t>
            </w:r>
          </w:p>
        </w:tc>
        <w:tc>
          <w:tcPr>
            <w:tcW w:type="dxa" w:w="3168"/>
          </w:tcPr>
          <w:p>
            <w:r>
              <w:rPr>
                <w:sz w:val="18"/>
              </w:rPr>
              <w:t>0.01</w:t>
            </w:r>
          </w:p>
        </w:tc>
        <w:tc>
          <w:tcPr>
            <w:tcW w:type="dxa" w:w="3600"/>
          </w:tcPr>
          <w:p>
            <w:r>
              <w:rPr>
                <w:sz w:val="18"/>
              </w:rPr>
              <w:t>Minimum acceleration for 'accelerating' regime</w:t>
            </w:r>
          </w:p>
        </w:tc>
      </w:tr>
    </w:tbl>
    <w:p/>
    <w:p>
      <w:pPr>
        <w:spacing w:after="120"/>
      </w:pPr>
      <w:r>
        <w:rPr>
          <w:b/>
          <w:color w:val="000000"/>
          <w:sz w:val="21"/>
        </w:rPr>
        <w:t>Method 2: Regime Shift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Weekly composite embeddings (consecutive pairs)</w:t>
            </w:r>
          </w:p>
        </w:tc>
        <w:tc>
          <w:tcPr>
            <w:tcW w:type="dxa" w:w="3600"/>
          </w:tcPr>
          <w:p>
            <w:r>
              <w:rPr>
                <w:sz w:val="18"/>
              </w:rPr>
              <w:t>Same as velocity input</w:t>
            </w:r>
          </w:p>
        </w:tc>
      </w:tr>
      <w:tr>
        <w:tc>
          <w:tcPr>
            <w:tcW w:type="dxa" w:w="2592"/>
          </w:tcPr>
          <w:p>
            <w:r>
              <w:rPr>
                <w:sz w:val="18"/>
              </w:rPr>
              <w:t>regime_shift_threshold</w:t>
            </w:r>
          </w:p>
        </w:tc>
        <w:tc>
          <w:tcPr>
            <w:tcW w:type="dxa" w:w="3168"/>
          </w:tcPr>
          <w:p>
            <w:r>
              <w:rPr>
                <w:sz w:val="18"/>
              </w:rPr>
              <w:t>0.7</w:t>
            </w:r>
          </w:p>
        </w:tc>
        <w:tc>
          <w:tcPr>
            <w:tcW w:type="dxa" w:w="3600"/>
          </w:tcPr>
          <w:p>
            <w:r>
              <w:rPr>
                <w:sz w:val="18"/>
              </w:rPr>
              <w:t>Cosine sim below this = phase change</w:t>
            </w:r>
          </w:p>
        </w:tc>
      </w:tr>
      <w:tr>
        <w:tc>
          <w:tcPr>
            <w:tcW w:type="dxa" w:w="2592"/>
          </w:tcPr>
          <w:p>
            <w:r>
              <w:rPr>
                <w:sz w:val="18"/>
              </w:rPr>
              <w:t>regime_shifts</w:t>
            </w:r>
          </w:p>
        </w:tc>
        <w:tc>
          <w:tcPr>
            <w:tcW w:type="dxa" w:w="3168"/>
          </w:tcPr>
          <w:p>
            <w:r>
              <w:rPr>
                <w:sz w:val="18"/>
              </w:rPr>
              <w:t>Fraction of pairs below 0.7</w:t>
            </w:r>
          </w:p>
        </w:tc>
        <w:tc>
          <w:tcPr>
            <w:tcW w:type="dxa" w:w="3600"/>
          </w:tcPr>
          <w:p>
            <w:r>
              <w:rPr>
                <w:sz w:val="18"/>
              </w:rPr>
              <w:t>0 = no shifts, 1 = every pair shifts</w:t>
            </w:r>
          </w:p>
        </w:tc>
      </w:tr>
      <w:tr>
        <w:tc>
          <w:tcPr>
            <w:tcW w:type="dxa" w:w="2592"/>
          </w:tcPr>
          <w:p>
            <w:r>
              <w:rPr>
                <w:sz w:val="18"/>
              </w:rPr>
              <w:t>stability</w:t>
            </w:r>
          </w:p>
        </w:tc>
        <w:tc>
          <w:tcPr>
            <w:tcW w:type="dxa" w:w="3168"/>
          </w:tcPr>
          <w:p>
            <w:r>
              <w:rPr>
                <w:sz w:val="18"/>
              </w:rPr>
              <w:t>Mean consecutive cosine sim</w:t>
            </w:r>
          </w:p>
        </w:tc>
        <w:tc>
          <w:tcPr>
            <w:tcW w:type="dxa" w:w="3600"/>
          </w:tcPr>
          <w:p>
            <w:r>
              <w:rPr>
                <w:sz w:val="18"/>
              </w:rPr>
              <w:t>1.0 = stable, &lt;0.7 = volatile</w:t>
            </w:r>
          </w:p>
        </w:tc>
      </w:tr>
      <w:tr>
        <w:tc>
          <w:tcPr>
            <w:tcW w:type="dxa" w:w="2592"/>
          </w:tcPr>
          <w:p>
            <w:r>
              <w:rPr>
                <w:sz w:val="18"/>
              </w:rPr>
              <w:t>Score formula</w:t>
            </w:r>
          </w:p>
        </w:tc>
        <w:tc>
          <w:tcPr>
            <w:tcW w:type="dxa" w:w="3168"/>
          </w:tcPr>
          <w:p>
            <w:r>
              <w:rPr>
                <w:sz w:val="18"/>
              </w:rPr>
              <w:t>1 − rank_normalize(stability)</w:t>
            </w:r>
          </w:p>
        </w:tc>
        <w:tc>
          <w:tcPr>
            <w:tcW w:type="dxa" w:w="3600"/>
          </w:tcPr>
          <w:p>
            <w:r>
              <w:rPr>
                <w:sz w:val="18"/>
              </w:rPr>
              <w:t>Lower stability = higher anomaly</w:t>
            </w:r>
          </w:p>
        </w:tc>
      </w:tr>
      <w:tr>
        <w:tc>
          <w:tcPr>
            <w:tcW w:type="dxa" w:w="2592"/>
          </w:tcPr>
          <w:p>
            <w:r>
              <w:rPr>
                <w:sz w:val="18"/>
              </w:rPr>
              <w:t>Detection</w:t>
            </w:r>
          </w:p>
        </w:tc>
        <w:tc>
          <w:tcPr>
            <w:tcW w:type="dxa" w:w="3168"/>
          </w:tcPr>
          <w:p>
            <w:r>
              <w:rPr>
                <w:sz w:val="18"/>
              </w:rPr>
              <w:t>Top 10% by regime score</w:t>
            </w:r>
          </w:p>
        </w:tc>
        <w:tc>
          <w:tcPr>
            <w:tcW w:type="dxa" w:w="3600"/>
          </w:tcPr>
          <w:p>
            <w:r>
              <w:rPr>
                <w:sz w:val="18"/>
              </w:rPr>
              <w:t>90th percentile threshold</w:t>
            </w:r>
          </w:p>
        </w:tc>
      </w:tr>
    </w:tbl>
    <w:p/>
    <w:p>
      <w:pPr>
        <w:spacing w:after="120"/>
      </w:pPr>
      <w:r>
        <w:rPr>
          <w:b/>
          <w:color w:val="000000"/>
          <w:sz w:val="21"/>
        </w:rPr>
        <w:t>Method 3: Zone Divergence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Per-zone trajectory drift (5 zones)</w:t>
            </w:r>
          </w:p>
        </w:tc>
        <w:tc>
          <w:tcPr>
            <w:tcW w:type="dxa" w:w="3600"/>
          </w:tcPr>
          <w:p>
            <w:r>
              <w:rPr>
                <w:sz w:val="18"/>
              </w:rPr>
              <w:t>identity, access, data, network, risk drift</w:t>
            </w:r>
          </w:p>
        </w:tc>
      </w:tr>
      <w:tr>
        <w:tc>
          <w:tcPr>
            <w:tcW w:type="dxa" w:w="2592"/>
          </w:tcPr>
          <w:p>
            <w:r>
              <w:rPr>
                <w:sz w:val="18"/>
              </w:rPr>
              <w:t>zone_stable_threshold</w:t>
            </w:r>
          </w:p>
        </w:tc>
        <w:tc>
          <w:tcPr>
            <w:tcW w:type="dxa" w:w="3168"/>
          </w:tcPr>
          <w:p>
            <w:r>
              <w:rPr>
                <w:sz w:val="18"/>
              </w:rPr>
              <w:t>0.02</w:t>
            </w:r>
          </w:p>
        </w:tc>
        <w:tc>
          <w:tcPr>
            <w:tcW w:type="dxa" w:w="3600"/>
          </w:tcPr>
          <w:p>
            <w:r>
              <w:rPr>
                <w:sz w:val="18"/>
              </w:rPr>
              <w:t>Identity drift below this = stable profile</w:t>
            </w:r>
          </w:p>
        </w:tc>
      </w:tr>
      <w:tr>
        <w:tc>
          <w:tcPr>
            <w:tcW w:type="dxa" w:w="2592"/>
          </w:tcPr>
          <w:p>
            <w:r>
              <w:rPr>
                <w:sz w:val="18"/>
              </w:rPr>
              <w:t>zone_drifting_threshold</w:t>
            </w:r>
          </w:p>
        </w:tc>
        <w:tc>
          <w:tcPr>
            <w:tcW w:type="dxa" w:w="3168"/>
          </w:tcPr>
          <w:p>
            <w:r>
              <w:rPr>
                <w:sz w:val="18"/>
              </w:rPr>
              <w:t>0.05</w:t>
            </w:r>
          </w:p>
        </w:tc>
        <w:tc>
          <w:tcPr>
            <w:tcW w:type="dxa" w:w="3600"/>
          </w:tcPr>
          <w:p>
            <w:r>
              <w:rPr>
                <w:sz w:val="18"/>
              </w:rPr>
              <w:t>Behavioral zone above this = drifting</w:t>
            </w:r>
          </w:p>
        </w:tc>
      </w:tr>
      <w:tr>
        <w:tc>
          <w:tcPr>
            <w:tcW w:type="dxa" w:w="2592"/>
          </w:tcPr>
          <w:p>
            <w:r>
              <w:rPr>
                <w:sz w:val="18"/>
              </w:rPr>
              <w:t>divergence_score</w:t>
            </w:r>
          </w:p>
        </w:tc>
        <w:tc>
          <w:tcPr>
            <w:tcW w:type="dxa" w:w="3168"/>
          </w:tcPr>
          <w:p>
            <w:r>
              <w:rPr>
                <w:sz w:val="18"/>
              </w:rPr>
              <w:t>max(access,data,net,risk) − identity</w:t>
            </w:r>
          </w:p>
        </w:tc>
        <w:tc>
          <w:tcPr>
            <w:tcW w:type="dxa" w:w="3600"/>
          </w:tcPr>
          <w:p>
            <w:r>
              <w:rPr>
                <w:sz w:val="18"/>
              </w:rPr>
              <w:t>Measures independent zone motion</w:t>
            </w:r>
          </w:p>
        </w:tc>
      </w:tr>
      <w:tr>
        <w:tc>
          <w:tcPr>
            <w:tcW w:type="dxa" w:w="2592"/>
          </w:tcPr>
          <w:p>
            <w:r>
              <w:rPr>
                <w:sz w:val="18"/>
              </w:rPr>
              <w:t>Detection</w:t>
            </w:r>
          </w:p>
        </w:tc>
        <w:tc>
          <w:tcPr>
            <w:tcW w:type="dxa" w:w="3168"/>
          </w:tcPr>
          <w:p>
            <w:r>
              <w:rPr>
                <w:sz w:val="18"/>
              </w:rPr>
              <w:t>Top 10% by divergence score</w:t>
            </w:r>
          </w:p>
        </w:tc>
        <w:tc>
          <w:tcPr>
            <w:tcW w:type="dxa" w:w="3600"/>
          </w:tcPr>
          <w:p>
            <w:r>
              <w:rPr>
                <w:sz w:val="18"/>
              </w:rPr>
              <w:t>Standalone-sufficient in T3 Combined</w:t>
            </w:r>
          </w:p>
        </w:tc>
      </w:tr>
      <w:tr>
        <w:tc>
          <w:tcPr>
            <w:tcW w:type="dxa" w:w="2592"/>
          </w:tcPr>
          <w:p>
            <w:r>
              <w:rPr>
                <w:sz w:val="18"/>
              </w:rPr>
              <w:t>Key insight</w:t>
            </w:r>
          </w:p>
        </w:tc>
        <w:tc>
          <w:tcPr>
            <w:tcW w:type="dxa" w:w="3168"/>
          </w:tcPr>
          <w:p>
            <w:r>
              <w:rPr>
                <w:sz w:val="18"/>
              </w:rPr>
              <w:t>Identity stable + data drifting = insider</w:t>
            </w:r>
          </w:p>
        </w:tc>
        <w:tc>
          <w:tcPr>
            <w:tcW w:type="dxa" w:w="3600"/>
          </w:tcPr>
          <w:p>
            <w:r>
              <w:rPr>
                <w:sz w:val="18"/>
              </w:rPr>
              <w:t>Zone decomposition reveals attack type</w:t>
            </w:r>
          </w:p>
        </w:tc>
      </w:tr>
    </w:tbl>
    <w:p/>
    <w:p>
      <w:pPr>
        <w:spacing w:after="120"/>
      </w:pPr>
      <w:r>
        <w:rPr>
          <w:b/>
          <w:color w:val="000000"/>
          <w:sz w:val="21"/>
        </w:rPr>
        <w:t>Method 4: Relationship Drift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UserDevice Hadamard vectors per week</w:t>
            </w:r>
          </w:p>
        </w:tc>
        <w:tc>
          <w:tcPr>
            <w:tcW w:type="dxa" w:w="3600"/>
          </w:tcPr>
          <w:p>
            <w:r>
              <w:rPr>
                <w:sz w:val="18"/>
              </w:rPr>
              <w:t>user_emb ⊙ device_emb, L2-normalized</w:t>
            </w:r>
          </w:p>
        </w:tc>
      </w:tr>
      <w:tr>
        <w:tc>
          <w:tcPr>
            <w:tcW w:type="dxa" w:w="2592"/>
          </w:tcPr>
          <w:p>
            <w:r>
              <w:rPr>
                <w:sz w:val="18"/>
              </w:rPr>
              <w:t>relationship_drift_threshold</w:t>
            </w:r>
          </w:p>
        </w:tc>
        <w:tc>
          <w:tcPr>
            <w:tcW w:type="dxa" w:w="3168"/>
          </w:tcPr>
          <w:p>
            <w:r>
              <w:rPr>
                <w:sz w:val="18"/>
              </w:rPr>
              <w:t>0.05</w:t>
            </w:r>
          </w:p>
        </w:tc>
        <w:tc>
          <w:tcPr>
            <w:tcW w:type="dxa" w:w="3600"/>
          </w:tcPr>
          <w:p>
            <w:r>
              <w:rPr>
                <w:sz w:val="18"/>
              </w:rPr>
              <w:t>Minimum drift to flag</w:t>
            </w:r>
          </w:p>
        </w:tc>
      </w:tr>
      <w:tr>
        <w:tc>
          <w:tcPr>
            <w:tcW w:type="dxa" w:w="2592"/>
          </w:tcPr>
          <w:p>
            <w:r>
              <w:rPr>
                <w:sz w:val="18"/>
              </w:rPr>
              <w:t>Drift metric</w:t>
            </w:r>
          </w:p>
        </w:tc>
        <w:tc>
          <w:tcPr>
            <w:tcW w:type="dxa" w:w="3168"/>
          </w:tcPr>
          <w:p>
            <w:r>
              <w:rPr>
                <w:sz w:val="18"/>
              </w:rPr>
              <w:t>1 − cosine_sim(rel_baseline, rel_recent)</w:t>
            </w:r>
          </w:p>
        </w:tc>
        <w:tc>
          <w:tcPr>
            <w:tcW w:type="dxa" w:w="3600"/>
          </w:tcPr>
          <w:p>
            <w:r>
              <w:rPr>
                <w:sz w:val="18"/>
              </w:rPr>
              <w:t>Measures interaction pattern change</w:t>
            </w:r>
          </w:p>
        </w:tc>
      </w:tr>
      <w:tr>
        <w:tc>
          <w:tcPr>
            <w:tcW w:type="dxa" w:w="2592"/>
          </w:tcPr>
          <w:p>
            <w:r>
              <w:rPr>
                <w:sz w:val="18"/>
              </w:rPr>
              <w:t>Detection</w:t>
            </w:r>
          </w:p>
        </w:tc>
        <w:tc>
          <w:tcPr>
            <w:tcW w:type="dxa" w:w="3168"/>
          </w:tcPr>
          <w:p>
            <w:r>
              <w:rPr>
                <w:sz w:val="18"/>
              </w:rPr>
              <w:t>Top 10% by relationship drift</w:t>
            </w:r>
          </w:p>
        </w:tc>
        <w:tc>
          <w:tcPr>
            <w:tcW w:type="dxa" w:w="3600"/>
          </w:tcPr>
          <w:p>
            <w:r>
              <w:rPr>
                <w:sz w:val="18"/>
              </w:rPr>
              <w:t>90th percentile threshold</w:t>
            </w:r>
          </w:p>
        </w:tc>
      </w:tr>
    </w:tbl>
    <w:p/>
    <w:p>
      <w:pPr>
        <w:spacing w:after="120"/>
      </w:pPr>
      <w:r>
        <w:rPr>
          <w:b/>
          <w:color w:val="000000"/>
          <w:sz w:val="21"/>
        </w:rPr>
        <w:t>Method 5: Contextual (Multi-Context)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4 context-reweighted composites per user/week</w:t>
            </w:r>
          </w:p>
        </w:tc>
        <w:tc>
          <w:tcPr>
            <w:tcW w:type="dxa" w:w="3600"/>
          </w:tcPr>
          <w:p>
            <w:r>
              <w:rPr>
                <w:sz w:val="18"/>
              </w:rPr>
              <w:t>normal_ops, insider, apt_hunt, priv_audit</w:t>
            </w:r>
          </w:p>
        </w:tc>
      </w:tr>
      <w:tr>
        <w:tc>
          <w:tcPr>
            <w:tcW w:type="dxa" w:w="2592"/>
          </w:tcPr>
          <w:p>
            <w:r>
              <w:rPr>
                <w:sz w:val="18"/>
              </w:rPr>
              <w:t>Per-week threat alignment</w:t>
            </w:r>
          </w:p>
        </w:tc>
        <w:tc>
          <w:tcPr>
            <w:tcW w:type="dxa" w:w="3168"/>
          </w:tcPr>
          <w:p>
            <w:r>
              <w:rPr>
                <w:sz w:val="18"/>
              </w:rPr>
              <w:t>cosine_sim(drift, threat_concept)</w:t>
            </w:r>
          </w:p>
        </w:tc>
        <w:tc>
          <w:tcPr>
            <w:tcW w:type="dxa" w:w="3600"/>
          </w:tcPr>
          <w:p>
            <w:r>
              <w:rPr>
                <w:sz w:val="18"/>
              </w:rPr>
              <w:t>Against 10 threat + 2 benign concepts</w:t>
            </w:r>
          </w:p>
        </w:tc>
      </w:tr>
      <w:tr>
        <w:tc>
          <w:tcPr>
            <w:tcW w:type="dxa" w:w="2592"/>
          </w:tcPr>
          <w:p>
            <w:r>
              <w:rPr>
                <w:sz w:val="18"/>
              </w:rPr>
              <w:t>Threat week criterion</w:t>
            </w:r>
          </w:p>
        </w:tc>
        <w:tc>
          <w:tcPr>
            <w:tcW w:type="dxa" w:w="3168"/>
          </w:tcPr>
          <w:p>
            <w:r>
              <w:rPr>
                <w:sz w:val="18"/>
              </w:rPr>
              <w:t>max_threat − max_benign &gt; 0.05</w:t>
            </w:r>
          </w:p>
        </w:tc>
        <w:tc>
          <w:tcPr>
            <w:tcW w:type="dxa" w:w="3600"/>
          </w:tcPr>
          <w:p>
            <w:r>
              <w:rPr>
                <w:sz w:val="18"/>
              </w:rPr>
              <w:t>Week where drift is threat-aligned</w:t>
            </w:r>
          </w:p>
        </w:tc>
      </w:tr>
      <w:tr>
        <w:tc>
          <w:tcPr>
            <w:tcW w:type="dxa" w:w="2592"/>
          </w:tcPr>
          <w:p>
            <w:r>
              <w:rPr>
                <w:sz w:val="18"/>
              </w:rPr>
              <w:t>threat_consistency</w:t>
            </w:r>
          </w:p>
        </w:tc>
        <w:tc>
          <w:tcPr>
            <w:tcW w:type="dxa" w:w="3168"/>
          </w:tcPr>
          <w:p>
            <w:r>
              <w:rPr>
                <w:sz w:val="18"/>
              </w:rPr>
              <w:t>threat_weeks / total_weeks</w:t>
            </w:r>
          </w:p>
        </w:tc>
        <w:tc>
          <w:tcPr>
            <w:tcW w:type="dxa" w:w="3600"/>
          </w:tcPr>
          <w:p>
            <w:r>
              <w:rPr>
                <w:sz w:val="18"/>
              </w:rPr>
              <w:t>Fraction of threat-winning weeks</w:t>
            </w:r>
          </w:p>
        </w:tc>
      </w:tr>
      <w:tr>
        <w:tc>
          <w:tcPr>
            <w:tcW w:type="dxa" w:w="2592"/>
          </w:tcPr>
          <w:p>
            <w:r>
              <w:rPr>
                <w:sz w:val="18"/>
              </w:rPr>
              <w:t>contextual_threat_threshold</w:t>
            </w:r>
          </w:p>
        </w:tc>
        <w:tc>
          <w:tcPr>
            <w:tcW w:type="dxa" w:w="3168"/>
          </w:tcPr>
          <w:p>
            <w:r>
              <w:rPr>
                <w:sz w:val="18"/>
              </w:rPr>
              <w:t>0.30</w:t>
            </w:r>
          </w:p>
        </w:tc>
        <w:tc>
          <w:tcPr>
            <w:tcW w:type="dxa" w:w="3600"/>
          </w:tcPr>
          <w:p>
            <w:r>
              <w:rPr>
                <w:sz w:val="18"/>
              </w:rPr>
              <w:t>Minimum consistency for detection</w:t>
            </w:r>
          </w:p>
        </w:tc>
      </w:tr>
      <w:tr>
        <w:tc>
          <w:tcPr>
            <w:tcW w:type="dxa" w:w="2592"/>
          </w:tcPr>
          <w:p>
            <w:r>
              <w:rPr>
                <w:sz w:val="18"/>
              </w:rPr>
              <w:t>Detection</w:t>
            </w:r>
          </w:p>
        </w:tc>
        <w:tc>
          <w:tcPr>
            <w:tcW w:type="dxa" w:w="3168"/>
          </w:tcPr>
          <w:p>
            <w:r>
              <w:rPr>
                <w:sz w:val="18"/>
              </w:rPr>
              <w:t>Top 10% by best consistency across 4 contexts</w:t>
            </w:r>
          </w:p>
        </w:tc>
        <w:tc>
          <w:tcPr>
            <w:tcW w:type="dxa" w:w="3600"/>
          </w:tcPr>
          <w:p>
            <w:r>
              <w:rPr>
                <w:sz w:val="18"/>
              </w:rPr>
              <w:t>Best-of-4 contexts reported</w:t>
            </w:r>
          </w:p>
        </w:tc>
      </w:tr>
    </w:tbl>
    <w:p/>
    <w:p>
      <w:pPr>
        <w:spacing w:after="120"/>
      </w:pPr>
      <w:r>
        <w:rPr>
          <w:b/>
          <w:color w:val="000000"/>
          <w:sz w:val="21"/>
        </w:rPr>
        <w:t>Method 6: Cross-Entity Correlation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User relationship drift vectors</w:t>
            </w:r>
          </w:p>
        </w:tc>
        <w:tc>
          <w:tcPr>
            <w:tcW w:type="dxa" w:w="3600"/>
          </w:tcPr>
          <w:p>
            <w:r>
              <w:rPr>
                <w:sz w:val="18"/>
              </w:rPr>
              <w:t>All UserDevice Hadamard drifts</w:t>
            </w:r>
          </w:p>
        </w:tc>
      </w:tr>
      <w:tr>
        <w:tc>
          <w:tcPr>
            <w:tcW w:type="dxa" w:w="2592"/>
          </w:tcPr>
          <w:p>
            <w:r>
              <w:rPr>
                <w:sz w:val="18"/>
              </w:rPr>
              <w:t>cohort_similarity</w:t>
            </w:r>
          </w:p>
        </w:tc>
        <w:tc>
          <w:tcPr>
            <w:tcW w:type="dxa" w:w="3168"/>
          </w:tcPr>
          <w:p>
            <w:r>
              <w:rPr>
                <w:sz w:val="18"/>
              </w:rPr>
              <w:t>0.5</w:t>
            </w:r>
          </w:p>
        </w:tc>
        <w:tc>
          <w:tcPr>
            <w:tcW w:type="dxa" w:w="3600"/>
          </w:tcPr>
          <w:p>
            <w:r>
              <w:rPr>
                <w:sz w:val="18"/>
              </w:rPr>
              <w:t>Cosine sim threshold for clustering</w:t>
            </w:r>
          </w:p>
        </w:tc>
      </w:tr>
      <w:tr>
        <w:tc>
          <w:tcPr>
            <w:tcW w:type="dxa" w:w="2592"/>
          </w:tcPr>
          <w:p>
            <w:r>
              <w:rPr>
                <w:sz w:val="18"/>
              </w:rPr>
              <w:t>cohort_min_size</w:t>
            </w:r>
          </w:p>
        </w:tc>
        <w:tc>
          <w:tcPr>
            <w:tcW w:type="dxa" w:w="3168"/>
          </w:tcPr>
          <w:p>
            <w:r>
              <w:rPr>
                <w:sz w:val="18"/>
              </w:rPr>
              <w:t>3</w:t>
            </w:r>
          </w:p>
        </w:tc>
        <w:tc>
          <w:tcPr>
            <w:tcW w:type="dxa" w:w="3600"/>
          </w:tcPr>
          <w:p>
            <w:r>
              <w:rPr>
                <w:sz w:val="18"/>
              </w:rPr>
              <w:t>Minimum users in a correlated cohort</w:t>
            </w:r>
          </w:p>
        </w:tc>
      </w:tr>
      <w:tr>
        <w:tc>
          <w:tcPr>
            <w:tcW w:type="dxa" w:w="2592"/>
          </w:tcPr>
          <w:p>
            <w:r>
              <w:rPr>
                <w:sz w:val="18"/>
              </w:rPr>
              <w:t>Detection</w:t>
            </w:r>
          </w:p>
        </w:tc>
        <w:tc>
          <w:tcPr>
            <w:tcW w:type="dxa" w:w="3168"/>
          </w:tcPr>
          <w:p>
            <w:r>
              <w:rPr>
                <w:sz w:val="18"/>
              </w:rPr>
              <w:t>Member of any detected cohort</w:t>
            </w:r>
          </w:p>
        </w:tc>
        <w:tc>
          <w:tcPr>
            <w:tcW w:type="dxa" w:w="3600"/>
          </w:tcPr>
          <w:p>
            <w:r>
              <w:rPr>
                <w:sz w:val="18"/>
              </w:rPr>
              <w:t>Coordinated drift = coordinated attack</w:t>
            </w:r>
          </w:p>
        </w:tc>
      </w:tr>
    </w:tbl>
    <w:p/>
    <w:p>
      <w:pPr>
        <w:spacing w:after="120"/>
      </w:pPr>
      <w:r>
        <w:rPr>
          <w:b/>
          <w:color w:val="000000"/>
          <w:sz w:val="21"/>
        </w:rPr>
        <w:t>Method 7: Embedding CUSUM</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Weekly composites vs 4-week baseline</w:t>
            </w:r>
          </w:p>
        </w:tc>
        <w:tc>
          <w:tcPr>
            <w:tcW w:type="dxa" w:w="3600"/>
          </w:tcPr>
          <w:p>
            <w:r>
              <w:rPr>
                <w:sz w:val="18"/>
              </w:rPr>
              <w:t>Baseline: mean of first 4 weeks, L2-normalized</w:t>
            </w:r>
          </w:p>
        </w:tc>
      </w:tr>
      <w:tr>
        <w:tc>
          <w:tcPr>
            <w:tcW w:type="dxa" w:w="2592"/>
          </w:tcPr>
          <w:p>
            <w:r>
              <w:rPr>
                <w:sz w:val="18"/>
              </w:rPr>
              <w:t>Distance metric</w:t>
            </w:r>
          </w:p>
        </w:tc>
        <w:tc>
          <w:tcPr>
            <w:tcW w:type="dxa" w:w="3168"/>
          </w:tcPr>
          <w:p>
            <w:r>
              <w:rPr>
                <w:sz w:val="18"/>
              </w:rPr>
              <w:t>1 − cosine_sim(baseline, week)</w:t>
            </w:r>
          </w:p>
        </w:tc>
        <w:tc>
          <w:tcPr>
            <w:tcW w:type="dxa" w:w="3600"/>
          </w:tcPr>
          <w:p>
            <w:r>
              <w:rPr>
                <w:sz w:val="18"/>
              </w:rPr>
              <w:t>Per-week deviation from baseline</w:t>
            </w:r>
          </w:p>
        </w:tc>
      </w:tr>
      <w:tr>
        <w:tc>
          <w:tcPr>
            <w:tcW w:type="dxa" w:w="2592"/>
          </w:tcPr>
          <w:p>
            <w:r>
              <w:rPr>
                <w:sz w:val="18"/>
              </w:rPr>
              <w:t>CUSUM formula</w:t>
            </w:r>
          </w:p>
        </w:tc>
        <w:tc>
          <w:tcPr>
            <w:tcW w:type="dxa" w:w="3168"/>
          </w:tcPr>
          <w:p>
            <w:r>
              <w:rPr>
                <w:sz w:val="18"/>
              </w:rPr>
              <w:t>max(0, cusum + dist − baseline_mean_dist)</w:t>
            </w:r>
          </w:p>
        </w:tc>
        <w:tc>
          <w:tcPr>
            <w:tcW w:type="dxa" w:w="3600"/>
          </w:tcPr>
          <w:p>
            <w:r>
              <w:rPr>
                <w:sz w:val="18"/>
              </w:rPr>
              <w:t>Accumulates excess drift</w:t>
            </w:r>
          </w:p>
        </w:tc>
      </w:tr>
      <w:tr>
        <w:tc>
          <w:tcPr>
            <w:tcW w:type="dxa" w:w="2592"/>
          </w:tcPr>
          <w:p>
            <w:r>
              <w:rPr>
                <w:sz w:val="18"/>
              </w:rPr>
              <w:t>Score formula</w:t>
            </w:r>
          </w:p>
        </w:tc>
        <w:tc>
          <w:tcPr>
            <w:tcW w:type="dxa" w:w="3168"/>
          </w:tcPr>
          <w:p>
            <w:r>
              <w:rPr>
                <w:sz w:val="18"/>
              </w:rPr>
              <w:t>0.6×max_cusum + 0.4×final_cusum</w:t>
            </w:r>
          </w:p>
        </w:tc>
        <w:tc>
          <w:tcPr>
            <w:tcW w:type="dxa" w:w="3600"/>
          </w:tcPr>
          <w:p>
            <w:r>
              <w:rPr>
                <w:sz w:val="18"/>
              </w:rPr>
              <w:t>Rank-normalized components</w:t>
            </w:r>
          </w:p>
        </w:tc>
      </w:tr>
      <w:tr>
        <w:tc>
          <w:tcPr>
            <w:tcW w:type="dxa" w:w="2592"/>
          </w:tcPr>
          <w:p>
            <w:r>
              <w:rPr>
                <w:sz w:val="18"/>
              </w:rPr>
              <w:t>Detection</w:t>
            </w:r>
          </w:p>
        </w:tc>
        <w:tc>
          <w:tcPr>
            <w:tcW w:type="dxa" w:w="3168"/>
          </w:tcPr>
          <w:p>
            <w:r>
              <w:rPr>
                <w:sz w:val="18"/>
              </w:rPr>
              <w:t>Top 10% by composite CUSUM score</w:t>
            </w:r>
          </w:p>
        </w:tc>
        <w:tc>
          <w:tcPr>
            <w:tcW w:type="dxa" w:w="3600"/>
          </w:tcPr>
          <w:p>
            <w:r>
              <w:rPr>
                <w:sz w:val="18"/>
              </w:rPr>
              <w:t>90th percentile threshold</w:t>
            </w:r>
          </w:p>
        </w:tc>
      </w:tr>
    </w:tbl>
    <w:p/>
    <w:p>
      <w:pPr>
        <w:spacing w:after="120"/>
      </w:pPr>
      <w:r>
        <w:rPr>
          <w:b/>
          <w:color w:val="000000"/>
          <w:sz w:val="21"/>
        </w:rPr>
        <w:t>Method 8: Per-Zone Threat Direction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Per-zone snapshots (≥5 weeks) + 12 reference concepts</w:t>
            </w:r>
          </w:p>
        </w:tc>
        <w:tc>
          <w:tcPr>
            <w:tcW w:type="dxa" w:w="3600"/>
          </w:tcPr>
          <w:p>
            <w:r>
              <w:rPr>
                <w:sz w:val="18"/>
              </w:rPr>
              <w:t>Zone-specific drift vectors</w:t>
            </w:r>
          </w:p>
        </w:tc>
      </w:tr>
      <w:tr>
        <w:tc>
          <w:tcPr>
            <w:tcW w:type="dxa" w:w="2592"/>
          </w:tcPr>
          <w:p>
            <w:r>
              <w:rPr>
                <w:sz w:val="18"/>
              </w:rPr>
              <w:t>Zone-threat map</w:t>
            </w:r>
          </w:p>
        </w:tc>
        <w:tc>
          <w:tcPr>
            <w:tcW w:type="dxa" w:w="3168"/>
          </w:tcPr>
          <w:p>
            <w:r>
              <w:rPr>
                <w:sz w:val="18"/>
              </w:rPr>
              <w:t>data→[exfil, insider], net→[c2, lateral],</w:t>
              <w:br/>
              <w:t>access→[cred_stuff, recon], risk→[compromised, priv_esc]</w:t>
            </w:r>
          </w:p>
        </w:tc>
        <w:tc>
          <w:tcPr>
            <w:tcW w:type="dxa" w:w="3600"/>
          </w:tcPr>
          <w:p>
            <w:r>
              <w:rPr>
                <w:sz w:val="18"/>
              </w:rPr>
              <w:t>Relevant threats per zone</w:t>
            </w:r>
          </w:p>
        </w:tc>
      </w:tr>
      <w:tr>
        <w:tc>
          <w:tcPr>
            <w:tcW w:type="dxa" w:w="2592"/>
          </w:tcPr>
          <w:p>
            <w:r>
              <w:rPr>
                <w:sz w:val="18"/>
              </w:rPr>
              <w:t>Relevant weight</w:t>
            </w:r>
          </w:p>
        </w:tc>
        <w:tc>
          <w:tcPr>
            <w:tcW w:type="dxa" w:w="3168"/>
          </w:tcPr>
          <w:p>
            <w:r>
              <w:rPr>
                <w:sz w:val="18"/>
              </w:rPr>
              <w:t>1.5</w:t>
            </w:r>
          </w:p>
        </w:tc>
        <w:tc>
          <w:tcPr>
            <w:tcW w:type="dxa" w:w="3600"/>
          </w:tcPr>
          <w:p>
            <w:r>
              <w:rPr>
                <w:sz w:val="18"/>
              </w:rPr>
              <w:t>Amplifies expected zone-threat alignment</w:t>
            </w:r>
          </w:p>
        </w:tc>
      </w:tr>
      <w:tr>
        <w:tc>
          <w:tcPr>
            <w:tcW w:type="dxa" w:w="2592"/>
          </w:tcPr>
          <w:p>
            <w:r>
              <w:rPr>
                <w:sz w:val="18"/>
              </w:rPr>
              <w:t>Other weight</w:t>
            </w:r>
          </w:p>
        </w:tc>
        <w:tc>
          <w:tcPr>
            <w:tcW w:type="dxa" w:w="3168"/>
          </w:tcPr>
          <w:p>
            <w:r>
              <w:rPr>
                <w:sz w:val="18"/>
              </w:rPr>
              <w:t>0.5</w:t>
            </w:r>
          </w:p>
        </w:tc>
        <w:tc>
          <w:tcPr>
            <w:tcW w:type="dxa" w:w="3600"/>
          </w:tcPr>
          <w:p>
            <w:r>
              <w:rPr>
                <w:sz w:val="18"/>
              </w:rPr>
              <w:t>De-emphasizes cross-zone threats</w:t>
            </w:r>
          </w:p>
        </w:tc>
      </w:tr>
      <w:tr>
        <w:tc>
          <w:tcPr>
            <w:tcW w:type="dxa" w:w="2592"/>
          </w:tcPr>
          <w:p>
            <w:r>
              <w:rPr>
                <w:sz w:val="18"/>
              </w:rPr>
              <w:t>Threat week criterion</w:t>
            </w:r>
          </w:p>
        </w:tc>
        <w:tc>
          <w:tcPr>
            <w:tcW w:type="dxa" w:w="3168"/>
          </w:tcPr>
          <w:p>
            <w:r>
              <w:rPr>
                <w:sz w:val="18"/>
              </w:rPr>
              <w:t>max_threat − max_benign &gt; 0.02</w:t>
            </w:r>
          </w:p>
        </w:tc>
        <w:tc>
          <w:tcPr>
            <w:tcW w:type="dxa" w:w="3600"/>
          </w:tcPr>
          <w:p>
            <w:r>
              <w:rPr>
                <w:sz w:val="18"/>
              </w:rPr>
              <w:t>Lower threshold than Contextual</w:t>
            </w:r>
          </w:p>
        </w:tc>
      </w:tr>
      <w:tr>
        <w:tc>
          <w:tcPr>
            <w:tcW w:type="dxa" w:w="2592"/>
          </w:tcPr>
          <w:p>
            <w:r>
              <w:rPr>
                <w:sz w:val="18"/>
              </w:rPr>
              <w:t>Detection</w:t>
            </w:r>
          </w:p>
        </w:tc>
        <w:tc>
          <w:tcPr>
            <w:tcW w:type="dxa" w:w="3168"/>
          </w:tcPr>
          <w:p>
            <w:r>
              <w:rPr>
                <w:sz w:val="18"/>
              </w:rPr>
              <w:t>Top 10% by best zone consistency</w:t>
            </w:r>
          </w:p>
        </w:tc>
        <w:tc>
          <w:tcPr>
            <w:tcW w:type="dxa" w:w="3600"/>
          </w:tcPr>
          <w:p>
            <w:r>
              <w:rPr>
                <w:sz w:val="18"/>
              </w:rPr>
              <w:t>High recall but 50.8% FP</w:t>
            </w:r>
          </w:p>
        </w:tc>
      </w:tr>
    </w:tbl>
    <w:p/>
    <w:p>
      <w:pPr>
        <w:spacing w:after="120"/>
      </w:pPr>
      <w:r>
        <w:rPr>
          <w:b/>
          <w:color w:val="000000"/>
          <w:sz w:val="21"/>
        </w:rPr>
        <w:t>Method 9: Behavioral Progression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Per-zone weekly threat alignment scores (≥6 weeks)</w:t>
            </w:r>
          </w:p>
        </w:tc>
        <w:tc>
          <w:tcPr>
            <w:tcW w:type="dxa" w:w="3600"/>
          </w:tcPr>
          <w:p>
            <w:r>
              <w:rPr>
                <w:sz w:val="18"/>
              </w:rPr>
              <w:t>Same zone-threat map as Method 8</w:t>
            </w:r>
          </w:p>
        </w:tc>
      </w:tr>
      <w:tr>
        <w:tc>
          <w:tcPr>
            <w:tcW w:type="dxa" w:w="2592"/>
          </w:tcPr>
          <w:p>
            <w:r>
              <w:rPr>
                <w:sz w:val="18"/>
              </w:rPr>
              <w:t>Trend metric</w:t>
            </w:r>
          </w:p>
        </w:tc>
        <w:tc>
          <w:tcPr>
            <w:tcW w:type="dxa" w:w="3168"/>
          </w:tcPr>
          <w:p>
            <w:r>
              <w:rPr>
                <w:sz w:val="18"/>
              </w:rPr>
              <w:t>Kendall's τ rank correlation over time</w:t>
            </w:r>
          </w:p>
        </w:tc>
        <w:tc>
          <w:tcPr>
            <w:tcW w:type="dxa" w:w="3600"/>
          </w:tcPr>
          <w:p>
            <w:r>
              <w:rPr>
                <w:sz w:val="18"/>
              </w:rPr>
              <w:t>Detects monotonic increase in threat</w:t>
            </w:r>
          </w:p>
        </w:tc>
      </w:tr>
      <w:tr>
        <w:tc>
          <w:tcPr>
            <w:tcW w:type="dxa" w:w="2592"/>
          </w:tcPr>
          <w:p>
            <w:r>
              <w:rPr>
                <w:sz w:val="18"/>
              </w:rPr>
              <w:t>best_tau</w:t>
            </w:r>
          </w:p>
        </w:tc>
        <w:tc>
          <w:tcPr>
            <w:tcW w:type="dxa" w:w="3168"/>
          </w:tcPr>
          <w:p>
            <w:r>
              <w:rPr>
                <w:sz w:val="18"/>
              </w:rPr>
              <w:t>Highest τ across all zones</w:t>
            </w:r>
          </w:p>
        </w:tc>
        <w:tc>
          <w:tcPr>
            <w:tcW w:type="dxa" w:w="3600"/>
          </w:tcPr>
          <w:p>
            <w:r>
              <w:rPr>
                <w:sz w:val="18"/>
              </w:rPr>
              <w:t>τ &gt; 0 = escalating threat alignment</w:t>
            </w:r>
          </w:p>
        </w:tc>
      </w:tr>
      <w:tr>
        <w:tc>
          <w:tcPr>
            <w:tcW w:type="dxa" w:w="2592"/>
          </w:tcPr>
          <w:p>
            <w:r>
              <w:rPr>
                <w:sz w:val="18"/>
              </w:rPr>
              <w:t>late_threat_mean</w:t>
            </w:r>
          </w:p>
        </w:tc>
        <w:tc>
          <w:tcPr>
            <w:tcW w:type="dxa" w:w="3168"/>
          </w:tcPr>
          <w:p>
            <w:r>
              <w:rPr>
                <w:sz w:val="18"/>
              </w:rPr>
              <w:t>Mean threat alignment in final 25% of weeks</w:t>
            </w:r>
          </w:p>
        </w:tc>
        <w:tc>
          <w:tcPr>
            <w:tcW w:type="dxa" w:w="3600"/>
          </w:tcPr>
          <w:p>
            <w:r>
              <w:rPr>
                <w:sz w:val="18"/>
              </w:rPr>
              <w:t>Late-stage threat signal</w:t>
            </w:r>
          </w:p>
        </w:tc>
      </w:tr>
      <w:tr>
        <w:tc>
          <w:tcPr>
            <w:tcW w:type="dxa" w:w="2592"/>
          </w:tcPr>
          <w:p>
            <w:r>
              <w:rPr>
                <w:sz w:val="18"/>
              </w:rPr>
              <w:t>Score formula</w:t>
            </w:r>
          </w:p>
        </w:tc>
        <w:tc>
          <w:tcPr>
            <w:tcW w:type="dxa" w:w="3168"/>
          </w:tcPr>
          <w:p>
            <w:r>
              <w:rPr>
                <w:sz w:val="18"/>
              </w:rPr>
              <w:t>0.6×best_tau + 0.4×late_threat_mean</w:t>
            </w:r>
          </w:p>
        </w:tc>
        <w:tc>
          <w:tcPr>
            <w:tcW w:type="dxa" w:w="3600"/>
          </w:tcPr>
          <w:p>
            <w:r>
              <w:rPr>
                <w:sz w:val="18"/>
              </w:rPr>
              <w:t>Rank-normalized components</w:t>
            </w:r>
          </w:p>
        </w:tc>
      </w:tr>
      <w:tr>
        <w:tc>
          <w:tcPr>
            <w:tcW w:type="dxa" w:w="2592"/>
          </w:tcPr>
          <w:p>
            <w:r>
              <w:rPr>
                <w:sz w:val="18"/>
              </w:rPr>
              <w:t>Detection</w:t>
            </w:r>
          </w:p>
        </w:tc>
        <w:tc>
          <w:tcPr>
            <w:tcW w:type="dxa" w:w="3168"/>
          </w:tcPr>
          <w:p>
            <w:r>
              <w:rPr>
                <w:sz w:val="18"/>
              </w:rPr>
              <w:t>Top 10% by composite score</w:t>
            </w:r>
          </w:p>
        </w:tc>
        <w:tc>
          <w:tcPr>
            <w:tcW w:type="dxa" w:w="3600"/>
          </w:tcPr>
          <w:p>
            <w:r>
              <w:rPr>
                <w:sz w:val="18"/>
              </w:rPr>
              <w:t>90th percentile threshold</w:t>
            </w:r>
          </w:p>
        </w:tc>
      </w:tr>
    </w:tbl>
    <w:p/>
    <w:p>
      <w:pPr>
        <w:spacing w:after="120"/>
      </w:pPr>
      <w:r>
        <w:rPr>
          <w:b/>
          <w:color w:val="000000"/>
          <w:sz w:val="21"/>
        </w:rPr>
        <w:t>Tier 3 Combined Detection (Ensemble):</w:t>
      </w:r>
    </w:p>
    <w:p>
      <w:pPr>
        <w:spacing w:after="120"/>
      </w:pPr>
      <w:r>
        <w:rPr>
          <w:b w:val="0"/>
          <w:color w:val="000000"/>
          <w:sz w:val="21"/>
        </w:rPr>
        <w:t>The Combined method ensembles all 6 core discriminating methods using a weighted geometric mean, with Zone Divergence as a standalone-sufficient override.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Core methods (6)</w:t>
            </w:r>
          </w:p>
        </w:tc>
        <w:tc>
          <w:tcPr>
            <w:tcW w:type="dxa" w:w="3168"/>
          </w:tcPr>
          <w:p>
            <w:r>
              <w:rPr>
                <w:sz w:val="18"/>
              </w:rPr>
              <w:t>Velocity, Zone Div, Contextual,</w:t>
              <w:br/>
              <w:t>CUSUM, Progression, Regime Shift</w:t>
            </w:r>
          </w:p>
        </w:tc>
        <w:tc>
          <w:tcPr>
            <w:tcW w:type="dxa" w:w="3600"/>
          </w:tcPr>
          <w:p>
            <w:r>
              <w:rPr>
                <w:sz w:val="18"/>
              </w:rPr>
              <w:t>Excludes Relationship, Cross-Entity, Zone Threat Dir</w:t>
            </w:r>
          </w:p>
        </w:tc>
      </w:tr>
      <w:tr>
        <w:tc>
          <w:tcPr>
            <w:tcW w:type="dxa" w:w="2592"/>
          </w:tcPr>
          <w:p>
            <w:r>
              <w:rPr>
                <w:sz w:val="18"/>
              </w:rPr>
              <w:t>Geometric weights</w:t>
            </w:r>
          </w:p>
        </w:tc>
        <w:tc>
          <w:tcPr>
            <w:tcW w:type="dxa" w:w="3168"/>
          </w:tcPr>
          <w:p>
            <w:r>
              <w:rPr>
                <w:sz w:val="18"/>
              </w:rPr>
              <w:t>velocity=0.10, zone_div=0.25,</w:t>
              <w:br/>
              <w:t>contextual=0.10, cusum=0.25, progression=0.30</w:t>
            </w:r>
          </w:p>
        </w:tc>
        <w:tc>
          <w:tcPr>
            <w:tcW w:type="dxa" w:w="3600"/>
          </w:tcPr>
          <w:p>
            <w:r>
              <w:rPr>
                <w:sz w:val="18"/>
              </w:rPr>
              <w:t>Zone Div + CUSUM weighted highest</w:t>
            </w:r>
          </w:p>
        </w:tc>
      </w:tr>
      <w:tr>
        <w:tc>
          <w:tcPr>
            <w:tcW w:type="dxa" w:w="2592"/>
          </w:tcPr>
          <w:p>
            <w:r>
              <w:rPr>
                <w:sz w:val="18"/>
              </w:rPr>
              <w:t>Final score</w:t>
            </w:r>
          </w:p>
        </w:tc>
        <w:tc>
          <w:tcPr>
            <w:tcW w:type="dxa" w:w="3168"/>
          </w:tcPr>
          <w:p>
            <w:r>
              <w:rPr>
                <w:sz w:val="18"/>
              </w:rPr>
              <w:t>0.6×geometric_composite + 0.4×core_count</w:t>
            </w:r>
          </w:p>
        </w:tc>
        <w:tc>
          <w:tcPr>
            <w:tcW w:type="dxa" w:w="3600"/>
          </w:tcPr>
          <w:p>
            <w:r>
              <w:rPr>
                <w:sz w:val="18"/>
              </w:rPr>
              <w:t>Rank-normalized</w:t>
            </w:r>
          </w:p>
        </w:tc>
      </w:tr>
      <w:tr>
        <w:tc>
          <w:tcPr>
            <w:tcW w:type="dxa" w:w="2592"/>
          </w:tcPr>
          <w:p>
            <w:r>
              <w:rPr>
                <w:sz w:val="18"/>
              </w:rPr>
              <w:t>Detection rule</w:t>
            </w:r>
          </w:p>
        </w:tc>
        <w:tc>
          <w:tcPr>
            <w:tcW w:type="dxa" w:w="3168"/>
          </w:tcPr>
          <w:p>
            <w:r>
              <w:rPr>
                <w:sz w:val="18"/>
              </w:rPr>
              <w:t>≥2 core methods agree</w:t>
              <w:br/>
              <w:t>OR zone_divergence alone</w:t>
              <w:br/>
              <w:t>OR composite in top 10%</w:t>
            </w:r>
          </w:p>
        </w:tc>
        <w:tc>
          <w:tcPr>
            <w:tcW w:type="dxa" w:w="3600"/>
          </w:tcPr>
          <w:p>
            <w:r>
              <w:rPr>
                <w:sz w:val="18"/>
              </w:rPr>
              <w:t>Zone Divergence standalone-sufficient</w:t>
            </w:r>
          </w:p>
        </w:tc>
      </w:tr>
    </w:tbl>
    <w:p/>
    <w:p>
      <w:pPr>
        <w:pStyle w:val="Heading2"/>
      </w:pPr>
      <w:r>
        <w:rPr>
          <w:color w:val="1B4F72"/>
        </w:rPr>
        <w:t>6.5.1. Tier 3 Configuration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fill="0D1B2A"/>
          </w:tcPr>
          <w:p>
            <w:pPr>
              <w:jc w:val="center"/>
            </w:pPr>
            <w:r>
              <w:rPr>
                <w:b/>
                <w:color w:val="FFFFFF"/>
                <w:sz w:val="18"/>
              </w:rPr>
              <w:t>Parameter</w:t>
            </w:r>
          </w:p>
        </w:tc>
        <w:tc>
          <w:tcPr>
            <w:tcW w:type="dxa" w:w="2160"/>
            <w:shd w:fill="0D1B2A"/>
          </w:tcPr>
          <w:p>
            <w:pPr>
              <w:jc w:val="center"/>
            </w:pPr>
            <w:r>
              <w:rPr>
                <w:b/>
                <w:color w:val="FFFFFF"/>
                <w:sz w:val="18"/>
              </w:rPr>
              <w:t>Value</w:t>
            </w:r>
          </w:p>
        </w:tc>
        <w:tc>
          <w:tcPr>
            <w:tcW w:type="dxa" w:w="4032"/>
            <w:shd w:fill="0D1B2A"/>
          </w:tcPr>
          <w:p>
            <w:pPr>
              <w:jc w:val="center"/>
            </w:pPr>
            <w:r>
              <w:rPr>
                <w:b/>
                <w:color w:val="FFFFFF"/>
                <w:sz w:val="18"/>
              </w:rPr>
              <w:t>Used By</w:t>
            </w:r>
          </w:p>
        </w:tc>
      </w:tr>
      <w:tr>
        <w:tc>
          <w:tcPr>
            <w:tcW w:type="dxa" w:w="3168"/>
          </w:tcPr>
          <w:p>
            <w:r>
              <w:rPr>
                <w:sz w:val="18"/>
              </w:rPr>
              <w:t>acceleration_threshold</w:t>
            </w:r>
          </w:p>
        </w:tc>
        <w:tc>
          <w:tcPr>
            <w:tcW w:type="dxa" w:w="2160"/>
          </w:tcPr>
          <w:p>
            <w:r>
              <w:rPr>
                <w:sz w:val="18"/>
              </w:rPr>
              <w:t>0.01</w:t>
            </w:r>
          </w:p>
        </w:tc>
        <w:tc>
          <w:tcPr>
            <w:tcW w:type="dxa" w:w="4032"/>
          </w:tcPr>
          <w:p>
            <w:r>
              <w:rPr>
                <w:sz w:val="18"/>
              </w:rPr>
              <w:t>Velocity/Acceleration, Regime classification</w:t>
            </w:r>
          </w:p>
        </w:tc>
      </w:tr>
      <w:tr>
        <w:tc>
          <w:tcPr>
            <w:tcW w:type="dxa" w:w="3168"/>
          </w:tcPr>
          <w:p>
            <w:r>
              <w:rPr>
                <w:sz w:val="18"/>
              </w:rPr>
              <w:t>trend_consistency_min</w:t>
            </w:r>
          </w:p>
        </w:tc>
        <w:tc>
          <w:tcPr>
            <w:tcW w:type="dxa" w:w="2160"/>
          </w:tcPr>
          <w:p>
            <w:r>
              <w:rPr>
                <w:sz w:val="18"/>
              </w:rPr>
              <w:t>0.5</w:t>
            </w:r>
          </w:p>
        </w:tc>
        <w:tc>
          <w:tcPr>
            <w:tcW w:type="dxa" w:w="4032"/>
          </w:tcPr>
          <w:p>
            <w:r>
              <w:rPr>
                <w:sz w:val="18"/>
              </w:rPr>
              <w:t>Velocity/Acceleration regime classification</w:t>
            </w:r>
          </w:p>
        </w:tc>
      </w:tr>
      <w:tr>
        <w:tc>
          <w:tcPr>
            <w:tcW w:type="dxa" w:w="3168"/>
          </w:tcPr>
          <w:p>
            <w:r>
              <w:rPr>
                <w:sz w:val="18"/>
              </w:rPr>
              <w:t>regime_shift_threshold</w:t>
            </w:r>
          </w:p>
        </w:tc>
        <w:tc>
          <w:tcPr>
            <w:tcW w:type="dxa" w:w="2160"/>
          </w:tcPr>
          <w:p>
            <w:r>
              <w:rPr>
                <w:sz w:val="18"/>
              </w:rPr>
              <w:t>0.7</w:t>
            </w:r>
          </w:p>
        </w:tc>
        <w:tc>
          <w:tcPr>
            <w:tcW w:type="dxa" w:w="4032"/>
          </w:tcPr>
          <w:p>
            <w:r>
              <w:rPr>
                <w:sz w:val="18"/>
              </w:rPr>
              <w:t>Regime Shift (cosine sim cutoff)</w:t>
            </w:r>
          </w:p>
        </w:tc>
      </w:tr>
      <w:tr>
        <w:tc>
          <w:tcPr>
            <w:tcW w:type="dxa" w:w="3168"/>
          </w:tcPr>
          <w:p>
            <w:r>
              <w:rPr>
                <w:sz w:val="18"/>
              </w:rPr>
              <w:t>zone_stable_threshold</w:t>
            </w:r>
          </w:p>
        </w:tc>
        <w:tc>
          <w:tcPr>
            <w:tcW w:type="dxa" w:w="2160"/>
          </w:tcPr>
          <w:p>
            <w:r>
              <w:rPr>
                <w:sz w:val="18"/>
              </w:rPr>
              <w:t>0.02</w:t>
            </w:r>
          </w:p>
        </w:tc>
        <w:tc>
          <w:tcPr>
            <w:tcW w:type="dxa" w:w="4032"/>
          </w:tcPr>
          <w:p>
            <w:r>
              <w:rPr>
                <w:sz w:val="18"/>
              </w:rPr>
              <w:t>Zone Divergence (identity drift)</w:t>
            </w:r>
          </w:p>
        </w:tc>
      </w:tr>
      <w:tr>
        <w:tc>
          <w:tcPr>
            <w:tcW w:type="dxa" w:w="3168"/>
          </w:tcPr>
          <w:p>
            <w:r>
              <w:rPr>
                <w:sz w:val="18"/>
              </w:rPr>
              <w:t>zone_drifting_threshold</w:t>
            </w:r>
          </w:p>
        </w:tc>
        <w:tc>
          <w:tcPr>
            <w:tcW w:type="dxa" w:w="2160"/>
          </w:tcPr>
          <w:p>
            <w:r>
              <w:rPr>
                <w:sz w:val="18"/>
              </w:rPr>
              <w:t>0.05</w:t>
            </w:r>
          </w:p>
        </w:tc>
        <w:tc>
          <w:tcPr>
            <w:tcW w:type="dxa" w:w="4032"/>
          </w:tcPr>
          <w:p>
            <w:r>
              <w:rPr>
                <w:sz w:val="18"/>
              </w:rPr>
              <w:t>Zone Divergence (behavioral drift)</w:t>
            </w:r>
          </w:p>
        </w:tc>
      </w:tr>
      <w:tr>
        <w:tc>
          <w:tcPr>
            <w:tcW w:type="dxa" w:w="3168"/>
          </w:tcPr>
          <w:p>
            <w:r>
              <w:rPr>
                <w:sz w:val="18"/>
              </w:rPr>
              <w:t>relationship_drift_threshold</w:t>
            </w:r>
          </w:p>
        </w:tc>
        <w:tc>
          <w:tcPr>
            <w:tcW w:type="dxa" w:w="2160"/>
          </w:tcPr>
          <w:p>
            <w:r>
              <w:rPr>
                <w:sz w:val="18"/>
              </w:rPr>
              <w:t>0.05</w:t>
            </w:r>
          </w:p>
        </w:tc>
        <w:tc>
          <w:tcPr>
            <w:tcW w:type="dxa" w:w="4032"/>
          </w:tcPr>
          <w:p>
            <w:r>
              <w:rPr>
                <w:sz w:val="18"/>
              </w:rPr>
              <w:t>Relationship Drift</w:t>
            </w:r>
          </w:p>
        </w:tc>
      </w:tr>
      <w:tr>
        <w:tc>
          <w:tcPr>
            <w:tcW w:type="dxa" w:w="3168"/>
          </w:tcPr>
          <w:p>
            <w:r>
              <w:rPr>
                <w:sz w:val="18"/>
              </w:rPr>
              <w:t>contextual_threat_threshold</w:t>
            </w:r>
          </w:p>
        </w:tc>
        <w:tc>
          <w:tcPr>
            <w:tcW w:type="dxa" w:w="2160"/>
          </w:tcPr>
          <w:p>
            <w:r>
              <w:rPr>
                <w:sz w:val="18"/>
              </w:rPr>
              <w:t>0.30</w:t>
            </w:r>
          </w:p>
        </w:tc>
        <w:tc>
          <w:tcPr>
            <w:tcW w:type="dxa" w:w="4032"/>
          </w:tcPr>
          <w:p>
            <w:r>
              <w:rPr>
                <w:sz w:val="18"/>
              </w:rPr>
              <w:t>Contextual Detection</w:t>
            </w:r>
          </w:p>
        </w:tc>
      </w:tr>
      <w:tr>
        <w:tc>
          <w:tcPr>
            <w:tcW w:type="dxa" w:w="3168"/>
          </w:tcPr>
          <w:p>
            <w:r>
              <w:rPr>
                <w:sz w:val="18"/>
              </w:rPr>
              <w:t>threat_consistency_threshold</w:t>
            </w:r>
          </w:p>
        </w:tc>
        <w:tc>
          <w:tcPr>
            <w:tcW w:type="dxa" w:w="2160"/>
          </w:tcPr>
          <w:p>
            <w:r>
              <w:rPr>
                <w:sz w:val="18"/>
              </w:rPr>
              <w:t>0.40</w:t>
            </w:r>
          </w:p>
        </w:tc>
        <w:tc>
          <w:tcPr>
            <w:tcW w:type="dxa" w:w="4032"/>
          </w:tcPr>
          <w:p>
            <w:r>
              <w:rPr>
                <w:sz w:val="18"/>
              </w:rPr>
              <w:t>Contextual + Progression</w:t>
            </w:r>
          </w:p>
        </w:tc>
      </w:tr>
      <w:tr>
        <w:tc>
          <w:tcPr>
            <w:tcW w:type="dxa" w:w="3168"/>
          </w:tcPr>
          <w:p>
            <w:r>
              <w:rPr>
                <w:sz w:val="18"/>
              </w:rPr>
              <w:t>cohort_similarity</w:t>
            </w:r>
          </w:p>
        </w:tc>
        <w:tc>
          <w:tcPr>
            <w:tcW w:type="dxa" w:w="2160"/>
          </w:tcPr>
          <w:p>
            <w:r>
              <w:rPr>
                <w:sz w:val="18"/>
              </w:rPr>
              <w:t>0.5</w:t>
            </w:r>
          </w:p>
        </w:tc>
        <w:tc>
          <w:tcPr>
            <w:tcW w:type="dxa" w:w="4032"/>
          </w:tcPr>
          <w:p>
            <w:r>
              <w:rPr>
                <w:sz w:val="18"/>
              </w:rPr>
              <w:t>Cross-Entity Correlation</w:t>
            </w:r>
          </w:p>
        </w:tc>
      </w:tr>
      <w:tr>
        <w:tc>
          <w:tcPr>
            <w:tcW w:type="dxa" w:w="3168"/>
          </w:tcPr>
          <w:p>
            <w:r>
              <w:rPr>
                <w:sz w:val="18"/>
              </w:rPr>
              <w:t>cohort_min_size</w:t>
            </w:r>
          </w:p>
        </w:tc>
        <w:tc>
          <w:tcPr>
            <w:tcW w:type="dxa" w:w="2160"/>
          </w:tcPr>
          <w:p>
            <w:r>
              <w:rPr>
                <w:sz w:val="18"/>
              </w:rPr>
              <w:t>3</w:t>
            </w:r>
          </w:p>
        </w:tc>
        <w:tc>
          <w:tcPr>
            <w:tcW w:type="dxa" w:w="4032"/>
          </w:tcPr>
          <w:p>
            <w:r>
              <w:rPr>
                <w:sz w:val="18"/>
              </w:rPr>
              <w:t>Cross-Entity Correlation</w:t>
            </w:r>
          </w:p>
        </w:tc>
      </w:tr>
      <w:tr>
        <w:tc>
          <w:tcPr>
            <w:tcW w:type="dxa" w:w="3168"/>
          </w:tcPr>
          <w:p>
            <w:r>
              <w:rPr>
                <w:sz w:val="18"/>
              </w:rPr>
              <w:t>detection_percentile</w:t>
            </w:r>
          </w:p>
        </w:tc>
        <w:tc>
          <w:tcPr>
            <w:tcW w:type="dxa" w:w="2160"/>
          </w:tcPr>
          <w:p>
            <w:r>
              <w:rPr>
                <w:sz w:val="18"/>
              </w:rPr>
              <w:t>90th (top 10%)</w:t>
            </w:r>
          </w:p>
        </w:tc>
        <w:tc>
          <w:tcPr>
            <w:tcW w:type="dxa" w:w="4032"/>
          </w:tcPr>
          <w:p>
            <w:r>
              <w:rPr>
                <w:sz w:val="18"/>
              </w:rPr>
              <w:t>All methods (rank-based threshold)</w:t>
            </w:r>
          </w:p>
        </w:tc>
      </w:tr>
    </w:tbl>
    <w:p/>
    <w:p>
      <w:pPr>
        <w:pStyle w:val="Heading2"/>
      </w:pPr>
      <w:r>
        <w:rPr>
          <w:color w:val="1B4F72"/>
        </w:rPr>
        <w:t>6.6. Tier 3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72"/>
            <w:shd w:fill="0D1B2A"/>
          </w:tcPr>
          <w:p>
            <w:pPr>
              <w:jc w:val="center"/>
            </w:pPr>
            <w:r>
              <w:rPr>
                <w:b/>
                <w:color w:val="FFFFFF"/>
                <w:sz w:val="18"/>
              </w:rPr>
              <w:t>Method</w:t>
            </w:r>
          </w:p>
        </w:tc>
        <w:tc>
          <w:tcPr>
            <w:tcW w:type="dxa" w:w="1152"/>
            <w:shd w:fill="0D1B2A"/>
          </w:tcPr>
          <w:p>
            <w:pPr>
              <w:jc w:val="center"/>
            </w:pPr>
            <w:r>
              <w:rPr>
                <w:b/>
                <w:color w:val="FFFFFF"/>
                <w:sz w:val="18"/>
              </w:rPr>
              <w:t>USR-156</w:t>
              <w:br/>
              <w:t>(Insider)</w:t>
            </w:r>
          </w:p>
        </w:tc>
        <w:tc>
          <w:tcPr>
            <w:tcW w:type="dxa" w:w="1152"/>
            <w:shd w:fill="0D1B2A"/>
          </w:tcPr>
          <w:p>
            <w:pPr>
              <w:jc w:val="center"/>
            </w:pPr>
            <w:r>
              <w:rPr>
                <w:b/>
                <w:color w:val="FFFFFF"/>
                <w:sz w:val="18"/>
              </w:rPr>
              <w:t>USR-234</w:t>
              <w:br/>
              <w:t>(Slow APT)</w:t>
            </w:r>
          </w:p>
        </w:tc>
        <w:tc>
          <w:tcPr>
            <w:tcW w:type="dxa" w:w="1152"/>
            <w:shd w:fill="0D1B2A"/>
          </w:tcPr>
          <w:p>
            <w:pPr>
              <w:jc w:val="center"/>
            </w:pPr>
            <w:r>
              <w:rPr>
                <w:b/>
                <w:color w:val="FFFFFF"/>
                <w:sz w:val="18"/>
              </w:rPr>
              <w:t>USR-042</w:t>
              <w:br/>
              <w:t>(Volt Typh)</w:t>
            </w:r>
          </w:p>
        </w:tc>
        <w:tc>
          <w:tcPr>
            <w:tcW w:type="dxa" w:w="1152"/>
            <w:shd w:fill="0D1B2A"/>
          </w:tcPr>
          <w:p>
            <w:pPr>
              <w:jc w:val="center"/>
            </w:pPr>
            <w:r>
              <w:rPr>
                <w:b/>
                <w:color w:val="FFFFFF"/>
                <w:sz w:val="18"/>
              </w:rPr>
              <w:t>USR-118</w:t>
              <w:br/>
              <w:t>(Salt Typh)</w:t>
            </w:r>
          </w:p>
        </w:tc>
        <w:tc>
          <w:tcPr>
            <w:tcW w:type="dxa" w:w="720"/>
            <w:shd w:fill="0D1B2A"/>
          </w:tcPr>
          <w:p>
            <w:pPr>
              <w:jc w:val="center"/>
            </w:pPr>
            <w:r>
              <w:rPr>
                <w:b/>
                <w:color w:val="FFFFFF"/>
                <w:sz w:val="18"/>
              </w:rPr>
              <w:t>True</w:t>
              <w:br/>
              <w:t>Pos</w:t>
            </w:r>
          </w:p>
        </w:tc>
        <w:tc>
          <w:tcPr>
            <w:tcW w:type="dxa" w:w="720"/>
            <w:shd w:fill="0D1B2A"/>
          </w:tcPr>
          <w:p>
            <w:pPr>
              <w:jc w:val="center"/>
            </w:pPr>
            <w:r>
              <w:rPr>
                <w:b/>
                <w:color w:val="FFFFFF"/>
                <w:sz w:val="18"/>
              </w:rPr>
              <w:t>False</w:t>
              <w:br/>
              <w:t>Pos</w:t>
            </w:r>
          </w:p>
        </w:tc>
        <w:tc>
          <w:tcPr>
            <w:tcW w:type="dxa" w:w="864"/>
            <w:shd w:fill="0D1B2A"/>
          </w:tcPr>
          <w:p>
            <w:pPr>
              <w:jc w:val="center"/>
            </w:pPr>
            <w:r>
              <w:rPr>
                <w:b/>
                <w:color w:val="FFFFFF"/>
                <w:sz w:val="18"/>
              </w:rPr>
              <w:t>FP Rate</w:t>
            </w:r>
          </w:p>
        </w:tc>
      </w:tr>
      <w:tr>
        <w:tc>
          <w:tcPr>
            <w:tcW w:type="dxa" w:w="1872"/>
          </w:tcPr>
          <w:p>
            <w:r>
              <w:rPr>
                <w:sz w:val="18"/>
              </w:rPr>
              <w:t>T3 Velocity/Accel</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2</w:t>
            </w:r>
          </w:p>
        </w:tc>
        <w:tc>
          <w:tcPr>
            <w:tcW w:type="dxa" w:w="720"/>
          </w:tcPr>
          <w:p>
            <w:r>
              <w:rPr>
                <w:sz w:val="18"/>
              </w:rPr>
              <w:t>23</w:t>
            </w:r>
          </w:p>
        </w:tc>
        <w:tc>
          <w:tcPr>
            <w:tcW w:type="dxa" w:w="864"/>
          </w:tcPr>
          <w:p>
            <w:r>
              <w:rPr>
                <w:sz w:val="18"/>
              </w:rPr>
              <w:t>9.3%</w:t>
            </w:r>
          </w:p>
        </w:tc>
      </w:tr>
      <w:tr>
        <w:tc>
          <w:tcPr>
            <w:tcW w:type="dxa" w:w="1872"/>
          </w:tcPr>
          <w:p>
            <w:r>
              <w:rPr>
                <w:sz w:val="18"/>
              </w:rPr>
              <w:t>T3 Regime Shift</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1</w:t>
            </w:r>
          </w:p>
        </w:tc>
        <w:tc>
          <w:tcPr>
            <w:tcW w:type="dxa" w:w="720"/>
          </w:tcPr>
          <w:p>
            <w:r>
              <w:rPr>
                <w:sz w:val="18"/>
              </w:rPr>
              <w:t>24</w:t>
            </w:r>
          </w:p>
        </w:tc>
        <w:tc>
          <w:tcPr>
            <w:tcW w:type="dxa" w:w="864"/>
          </w:tcPr>
          <w:p>
            <w:r>
              <w:rPr>
                <w:sz w:val="18"/>
              </w:rPr>
              <w:t>9.8%</w:t>
            </w:r>
          </w:p>
        </w:tc>
      </w:tr>
      <w:tr>
        <w:tc>
          <w:tcPr>
            <w:tcW w:type="dxa" w:w="1872"/>
          </w:tcPr>
          <w:p>
            <w:r>
              <w:rPr>
                <w:sz w:val="18"/>
              </w:rPr>
              <w:t>T3 Zone Divergence</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C0392B"/>
                <w:sz w:val="18"/>
              </w:rPr>
              <w:t>MISSED</w:t>
            </w:r>
          </w:p>
        </w:tc>
        <w:tc>
          <w:tcPr>
            <w:tcW w:type="dxa" w:w="720"/>
          </w:tcPr>
          <w:p>
            <w:r>
              <w:rPr>
                <w:sz w:val="18"/>
              </w:rPr>
              <w:t>1</w:t>
            </w:r>
          </w:p>
        </w:tc>
        <w:tc>
          <w:tcPr>
            <w:tcW w:type="dxa" w:w="720"/>
          </w:tcPr>
          <w:p>
            <w:r>
              <w:rPr>
                <w:sz w:val="18"/>
              </w:rPr>
              <w:t>24</w:t>
            </w:r>
          </w:p>
        </w:tc>
        <w:tc>
          <w:tcPr>
            <w:tcW w:type="dxa" w:w="864"/>
          </w:tcPr>
          <w:p>
            <w:r>
              <w:rPr>
                <w:sz w:val="18"/>
              </w:rPr>
              <w:t>9.8%</w:t>
            </w:r>
          </w:p>
        </w:tc>
      </w:tr>
      <w:tr>
        <w:tc>
          <w:tcPr>
            <w:tcW w:type="dxa" w:w="1872"/>
          </w:tcPr>
          <w:p>
            <w:r>
              <w:rPr>
                <w:sz w:val="18"/>
              </w:rPr>
              <w:t>T3 Relationship</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1</w:t>
            </w:r>
          </w:p>
        </w:tc>
        <w:tc>
          <w:tcPr>
            <w:tcW w:type="dxa" w:w="720"/>
          </w:tcPr>
          <w:p>
            <w:r>
              <w:rPr>
                <w:sz w:val="18"/>
              </w:rPr>
              <w:t>24</w:t>
            </w:r>
          </w:p>
        </w:tc>
        <w:tc>
          <w:tcPr>
            <w:tcW w:type="dxa" w:w="864"/>
          </w:tcPr>
          <w:p>
            <w:r>
              <w:rPr>
                <w:sz w:val="18"/>
              </w:rPr>
              <w:t>9.8%</w:t>
            </w:r>
          </w:p>
        </w:tc>
      </w:tr>
      <w:tr>
        <w:tc>
          <w:tcPr>
            <w:tcW w:type="dxa" w:w="1872"/>
          </w:tcPr>
          <w:p>
            <w:r>
              <w:rPr>
                <w:sz w:val="18"/>
              </w:rPr>
              <w:t>T3 Contextual</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2</w:t>
            </w:r>
          </w:p>
        </w:tc>
        <w:tc>
          <w:tcPr>
            <w:tcW w:type="dxa" w:w="720"/>
          </w:tcPr>
          <w:p>
            <w:r>
              <w:rPr>
                <w:sz w:val="18"/>
              </w:rPr>
              <w:t>33</w:t>
            </w:r>
          </w:p>
        </w:tc>
        <w:tc>
          <w:tcPr>
            <w:tcW w:type="dxa" w:w="864"/>
          </w:tcPr>
          <w:p>
            <w:r>
              <w:rPr>
                <w:sz w:val="18"/>
              </w:rPr>
              <w:t>13.4%</w:t>
            </w:r>
          </w:p>
        </w:tc>
      </w:tr>
      <w:tr>
        <w:tc>
          <w:tcPr>
            <w:tcW w:type="dxa" w:w="1872"/>
          </w:tcPr>
          <w:p>
            <w:r>
              <w:rPr>
                <w:sz w:val="18"/>
              </w:rPr>
              <w:t>T3 Cross-Entity</w:t>
            </w:r>
          </w:p>
        </w:tc>
        <w:tc>
          <w:tcPr>
            <w:tcW w:type="dxa" w:w="1152"/>
          </w:tcPr>
          <w:p>
            <w:r>
              <w:rPr>
                <w:sz w:val="18"/>
              </w:rPr>
              <w:t>—</w:t>
            </w:r>
          </w:p>
        </w:tc>
        <w:tc>
          <w:tcPr>
            <w:tcW w:type="dxa" w:w="1152"/>
          </w:tcPr>
          <w:p>
            <w:r>
              <w:rPr>
                <w:sz w:val="18"/>
              </w:rPr>
              <w:t>—</w:t>
            </w:r>
          </w:p>
        </w:tc>
        <w:tc>
          <w:tcPr>
            <w:tcW w:type="dxa" w:w="1152"/>
          </w:tcPr>
          <w:p>
            <w:r>
              <w:rPr>
                <w:sz w:val="18"/>
              </w:rPr>
              <w:t>—</w:t>
            </w:r>
          </w:p>
        </w:tc>
        <w:tc>
          <w:tcPr>
            <w:tcW w:type="dxa" w:w="1152"/>
          </w:tcPr>
          <w:p>
            <w:r>
              <w:rPr>
                <w:sz w:val="18"/>
              </w:rPr>
              <w:t>—</w:t>
            </w:r>
          </w:p>
        </w:tc>
        <w:tc>
          <w:tcPr>
            <w:tcW w:type="dxa" w:w="720"/>
          </w:tcPr>
          <w:p>
            <w:r>
              <w:rPr>
                <w:sz w:val="18"/>
              </w:rPr>
              <w:t>—</w:t>
            </w:r>
          </w:p>
        </w:tc>
        <w:tc>
          <w:tcPr>
            <w:tcW w:type="dxa" w:w="720"/>
          </w:tcPr>
          <w:p>
            <w:r>
              <w:rPr>
                <w:sz w:val="18"/>
              </w:rPr>
              <w:t>30</w:t>
            </w:r>
          </w:p>
        </w:tc>
        <w:tc>
          <w:tcPr>
            <w:tcW w:type="dxa" w:w="864"/>
          </w:tcPr>
          <w:p>
            <w:r>
              <w:rPr>
                <w:sz w:val="18"/>
              </w:rPr>
              <w:t>—</w:t>
            </w:r>
          </w:p>
        </w:tc>
      </w:tr>
      <w:tr>
        <w:tc>
          <w:tcPr>
            <w:tcW w:type="dxa" w:w="1872"/>
          </w:tcPr>
          <w:p>
            <w:r>
              <w:rPr>
                <w:sz w:val="18"/>
              </w:rPr>
              <w:t>T3 Embed CUSUM</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3</w:t>
            </w:r>
          </w:p>
        </w:tc>
        <w:tc>
          <w:tcPr>
            <w:tcW w:type="dxa" w:w="720"/>
          </w:tcPr>
          <w:p>
            <w:r>
              <w:rPr>
                <w:sz w:val="18"/>
              </w:rPr>
              <w:t>22</w:t>
            </w:r>
          </w:p>
        </w:tc>
        <w:tc>
          <w:tcPr>
            <w:tcW w:type="dxa" w:w="864"/>
          </w:tcPr>
          <w:p>
            <w:r>
              <w:rPr>
                <w:sz w:val="18"/>
              </w:rPr>
              <w:t>8.9%</w:t>
            </w:r>
          </w:p>
        </w:tc>
      </w:tr>
      <w:tr>
        <w:tc>
          <w:tcPr>
            <w:tcW w:type="dxa" w:w="1872"/>
          </w:tcPr>
          <w:p>
            <w:r>
              <w:rPr>
                <w:sz w:val="18"/>
              </w:rPr>
              <w:t>T3 Zone Threat Dir</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720"/>
          </w:tcPr>
          <w:p>
            <w:r>
              <w:rPr>
                <w:sz w:val="18"/>
              </w:rPr>
              <w:t>3</w:t>
            </w:r>
          </w:p>
        </w:tc>
        <w:tc>
          <w:tcPr>
            <w:tcW w:type="dxa" w:w="720"/>
          </w:tcPr>
          <w:p>
            <w:r>
              <w:rPr>
                <w:sz w:val="18"/>
              </w:rPr>
              <w:t>125</w:t>
            </w:r>
          </w:p>
        </w:tc>
        <w:tc>
          <w:tcPr>
            <w:tcW w:type="dxa" w:w="864"/>
          </w:tcPr>
          <w:p>
            <w:r>
              <w:rPr>
                <w:sz w:val="18"/>
              </w:rPr>
              <w:t>50.8%</w:t>
            </w:r>
          </w:p>
        </w:tc>
      </w:tr>
      <w:tr>
        <w:tc>
          <w:tcPr>
            <w:tcW w:type="dxa" w:w="1872"/>
          </w:tcPr>
          <w:p>
            <w:r>
              <w:rPr>
                <w:sz w:val="18"/>
              </w:rPr>
              <w:t>T3 Beh Progression</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720"/>
          </w:tcPr>
          <w:p>
            <w:r>
              <w:rPr>
                <w:sz w:val="18"/>
              </w:rPr>
              <w:t>3</w:t>
            </w:r>
          </w:p>
        </w:tc>
        <w:tc>
          <w:tcPr>
            <w:tcW w:type="dxa" w:w="720"/>
          </w:tcPr>
          <w:p>
            <w:r>
              <w:rPr>
                <w:sz w:val="18"/>
              </w:rPr>
              <w:t>22</w:t>
            </w:r>
          </w:p>
        </w:tc>
        <w:tc>
          <w:tcPr>
            <w:tcW w:type="dxa" w:w="864"/>
          </w:tcPr>
          <w:p>
            <w:r>
              <w:rPr>
                <w:sz w:val="18"/>
              </w:rPr>
              <w:t>8.9%</w:t>
            </w:r>
          </w:p>
        </w:tc>
      </w:tr>
      <w:tr>
        <w:tc>
          <w:tcPr>
            <w:tcW w:type="dxa" w:w="1872"/>
          </w:tcPr>
          <w:p>
            <w:r>
              <w:rPr>
                <w:sz w:val="18"/>
              </w:rPr>
              <w:t>T3 Combined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4</w:t>
            </w:r>
          </w:p>
        </w:tc>
        <w:tc>
          <w:tcPr>
            <w:tcW w:type="dxa" w:w="720"/>
          </w:tcPr>
          <w:p>
            <w:r>
              <w:rPr>
                <w:sz w:val="18"/>
              </w:rPr>
              <w:t>37</w:t>
            </w:r>
          </w:p>
        </w:tc>
        <w:tc>
          <w:tcPr>
            <w:tcW w:type="dxa" w:w="864"/>
          </w:tcPr>
          <w:p>
            <w:r>
              <w:rPr>
                <w:sz w:val="18"/>
              </w:rPr>
              <w:t>15.0%</w:t>
            </w:r>
          </w:p>
        </w:tc>
      </w:tr>
    </w:tbl>
    <w:p/>
    <w:p>
      <w:pPr>
        <w:spacing w:after="120"/>
      </w:pPr>
      <w:r>
        <w:rPr>
          <w:b/>
          <w:color w:val="000000"/>
          <w:sz w:val="21"/>
        </w:rPr>
        <w:t>Tier 3 key finding: T3 Combined is the ONLY method that detects all 4 attack campaigns at a viable false positive rate (15.0%). Embedding CUSUM and Behavioral Progression each catch 3/4 at 8.9% FP. Zone Divergence uniquely detects the insider threat via zone-specific decomposition.</w:t>
      </w:r>
    </w:p>
    <w:p>
      <w:pPr>
        <w:spacing w:after="120"/>
      </w:pPr>
      <w:r>
        <w:rPr>
          <w:b/>
          <w:color w:val="000000"/>
          <w:sz w:val="21"/>
        </w:rPr>
        <w:t>Zone drift detail for attack users: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008"/>
            <w:shd w:fill="0D1B2A"/>
          </w:tcPr>
          <w:p>
            <w:pPr>
              <w:jc w:val="center"/>
            </w:pPr>
            <w:r>
              <w:rPr>
                <w:b/>
                <w:color w:val="FFFFFF"/>
                <w:sz w:val="18"/>
              </w:rPr>
              <w:t>User</w:t>
            </w:r>
          </w:p>
        </w:tc>
        <w:tc>
          <w:tcPr>
            <w:tcW w:type="dxa" w:w="1152"/>
            <w:shd w:fill="0D1B2A"/>
          </w:tcPr>
          <w:p>
            <w:pPr>
              <w:jc w:val="center"/>
            </w:pPr>
            <w:r>
              <w:rPr>
                <w:b/>
                <w:color w:val="FFFFFF"/>
                <w:sz w:val="18"/>
              </w:rPr>
              <w:t>Attack</w:t>
            </w:r>
          </w:p>
        </w:tc>
        <w:tc>
          <w:tcPr>
            <w:tcW w:type="dxa" w:w="1008"/>
            <w:shd w:fill="0D1B2A"/>
          </w:tcPr>
          <w:p>
            <w:pPr>
              <w:jc w:val="center"/>
            </w:pPr>
            <w:r>
              <w:rPr>
                <w:b/>
                <w:color w:val="FFFFFF"/>
                <w:sz w:val="18"/>
              </w:rPr>
              <w:t>identity</w:t>
              <w:br/>
              <w:t>drift</w:t>
            </w:r>
          </w:p>
        </w:tc>
        <w:tc>
          <w:tcPr>
            <w:tcW w:type="dxa" w:w="1296"/>
            <w:shd w:fill="0D1B2A"/>
          </w:tcPr>
          <w:p>
            <w:pPr>
              <w:jc w:val="center"/>
            </w:pPr>
            <w:r>
              <w:rPr>
                <w:b/>
                <w:color w:val="FFFFFF"/>
                <w:sz w:val="18"/>
              </w:rPr>
              <w:t>data_behavior</w:t>
              <w:br/>
              <w:t>drift</w:t>
            </w:r>
          </w:p>
        </w:tc>
        <w:tc>
          <w:tcPr>
            <w:tcW w:type="dxa" w:w="1008"/>
            <w:shd w:fill="0D1B2A"/>
          </w:tcPr>
          <w:p>
            <w:pPr>
              <w:jc w:val="center"/>
            </w:pPr>
            <w:r>
              <w:rPr>
                <w:b/>
                <w:color w:val="FFFFFF"/>
                <w:sz w:val="18"/>
              </w:rPr>
              <w:t>network</w:t>
              <w:br/>
              <w:t>drift</w:t>
            </w:r>
          </w:p>
        </w:tc>
        <w:tc>
          <w:tcPr>
            <w:tcW w:type="dxa" w:w="720"/>
            <w:shd w:fill="0D1B2A"/>
          </w:tcPr>
          <w:p>
            <w:pPr>
              <w:jc w:val="center"/>
            </w:pPr>
            <w:r>
              <w:rPr>
                <w:b/>
                <w:color w:val="FFFFFF"/>
                <w:sz w:val="18"/>
              </w:rPr>
              <w:t>risk</w:t>
              <w:br/>
              <w:t>drift</w:t>
            </w:r>
          </w:p>
        </w:tc>
        <w:tc>
          <w:tcPr>
            <w:tcW w:type="dxa" w:w="2880"/>
            <w:shd w:fill="0D1B2A"/>
          </w:tcPr>
          <w:p>
            <w:pPr>
              <w:jc w:val="center"/>
            </w:pPr>
            <w:r>
              <w:rPr>
                <w:b/>
                <w:color w:val="FFFFFF"/>
                <w:sz w:val="18"/>
              </w:rPr>
              <w:t>Detection Signature</w:t>
            </w:r>
          </w:p>
        </w:tc>
      </w:tr>
      <w:tr>
        <w:tc>
          <w:tcPr>
            <w:tcW w:type="dxa" w:w="1008"/>
          </w:tcPr>
          <w:p>
            <w:r>
              <w:rPr>
                <w:sz w:val="18"/>
              </w:rPr>
              <w:t>USR-156</w:t>
            </w:r>
          </w:p>
        </w:tc>
        <w:tc>
          <w:tcPr>
            <w:tcW w:type="dxa" w:w="1152"/>
          </w:tcPr>
          <w:p>
            <w:r>
              <w:rPr>
                <w:sz w:val="18"/>
              </w:rPr>
              <w:t>Insider</w:t>
            </w:r>
          </w:p>
        </w:tc>
        <w:tc>
          <w:tcPr>
            <w:tcW w:type="dxa" w:w="1008"/>
          </w:tcPr>
          <w:p>
            <w:r>
              <w:rPr>
                <w:sz w:val="18"/>
              </w:rPr>
              <w:t>0.0000</w:t>
            </w:r>
          </w:p>
        </w:tc>
        <w:tc>
          <w:tcPr>
            <w:tcW w:type="dxa" w:w="1296"/>
          </w:tcPr>
          <w:p>
            <w:r>
              <w:rPr>
                <w:sz w:val="18"/>
              </w:rPr>
              <w:t>0.2586</w:t>
            </w:r>
          </w:p>
        </w:tc>
        <w:tc>
          <w:tcPr>
            <w:tcW w:type="dxa" w:w="1008"/>
          </w:tcPr>
          <w:p>
            <w:r>
              <w:rPr>
                <w:sz w:val="18"/>
              </w:rPr>
              <w:t>0.0121</w:t>
            </w:r>
          </w:p>
        </w:tc>
        <w:tc>
          <w:tcPr>
            <w:tcW w:type="dxa" w:w="720"/>
          </w:tcPr>
          <w:p>
            <w:r>
              <w:rPr>
                <w:sz w:val="18"/>
              </w:rPr>
              <w:t>0.0050</w:t>
            </w:r>
          </w:p>
        </w:tc>
        <w:tc>
          <w:tcPr>
            <w:tcW w:type="dxa" w:w="2880"/>
          </w:tcPr>
          <w:p>
            <w:r>
              <w:rPr>
                <w:sz w:val="18"/>
              </w:rPr>
              <w:t>data_behavior ↑ toward insider_threat_fast</w:t>
            </w:r>
          </w:p>
        </w:tc>
      </w:tr>
      <w:tr>
        <w:tc>
          <w:tcPr>
            <w:tcW w:type="dxa" w:w="1008"/>
          </w:tcPr>
          <w:p>
            <w:r>
              <w:rPr>
                <w:sz w:val="18"/>
              </w:rPr>
              <w:t>USR-234</w:t>
            </w:r>
          </w:p>
        </w:tc>
        <w:tc>
          <w:tcPr>
            <w:tcW w:type="dxa" w:w="1152"/>
          </w:tcPr>
          <w:p>
            <w:r>
              <w:rPr>
                <w:sz w:val="18"/>
              </w:rPr>
              <w:t>Slow APT</w:t>
            </w:r>
          </w:p>
        </w:tc>
        <w:tc>
          <w:tcPr>
            <w:tcW w:type="dxa" w:w="1008"/>
          </w:tcPr>
          <w:p>
            <w:r>
              <w:rPr>
                <w:sz w:val="18"/>
              </w:rPr>
              <w:t>0.0000</w:t>
            </w:r>
          </w:p>
        </w:tc>
        <w:tc>
          <w:tcPr>
            <w:tcW w:type="dxa" w:w="1296"/>
          </w:tcPr>
          <w:p>
            <w:r>
              <w:rPr>
                <w:sz w:val="18"/>
              </w:rPr>
              <w:t>0.0062</w:t>
            </w:r>
          </w:p>
        </w:tc>
        <w:tc>
          <w:tcPr>
            <w:tcW w:type="dxa" w:w="1008"/>
          </w:tcPr>
          <w:p>
            <w:r>
              <w:rPr>
                <w:sz w:val="18"/>
              </w:rPr>
              <w:t>0.1367</w:t>
            </w:r>
          </w:p>
        </w:tc>
        <w:tc>
          <w:tcPr>
            <w:tcW w:type="dxa" w:w="720"/>
          </w:tcPr>
          <w:p>
            <w:r>
              <w:rPr>
                <w:sz w:val="18"/>
              </w:rPr>
              <w:t>0.0058</w:t>
            </w:r>
          </w:p>
        </w:tc>
        <w:tc>
          <w:tcPr>
            <w:tcW w:type="dxa" w:w="2880"/>
          </w:tcPr>
          <w:p>
            <w:r>
              <w:rPr>
                <w:sz w:val="18"/>
              </w:rPr>
              <w:t>network_footprint ↑ identity stable</w:t>
            </w:r>
          </w:p>
        </w:tc>
      </w:tr>
      <w:tr>
        <w:tc>
          <w:tcPr>
            <w:tcW w:type="dxa" w:w="1008"/>
          </w:tcPr>
          <w:p>
            <w:r>
              <w:rPr>
                <w:sz w:val="18"/>
              </w:rPr>
              <w:t>USR-042</w:t>
            </w:r>
          </w:p>
        </w:tc>
        <w:tc>
          <w:tcPr>
            <w:tcW w:type="dxa" w:w="1152"/>
          </w:tcPr>
          <w:p>
            <w:r>
              <w:rPr>
                <w:sz w:val="18"/>
              </w:rPr>
              <w:t>Volt Typhoon</w:t>
            </w:r>
          </w:p>
        </w:tc>
        <w:tc>
          <w:tcPr>
            <w:tcW w:type="dxa" w:w="1008"/>
          </w:tcPr>
          <w:p>
            <w:r>
              <w:rPr>
                <w:sz w:val="18"/>
              </w:rPr>
              <w:t>0.0000</w:t>
            </w:r>
          </w:p>
        </w:tc>
        <w:tc>
          <w:tcPr>
            <w:tcW w:type="dxa" w:w="1296"/>
          </w:tcPr>
          <w:p>
            <w:r>
              <w:rPr>
                <w:sz w:val="18"/>
              </w:rPr>
              <w:t>0.1745</w:t>
            </w:r>
          </w:p>
        </w:tc>
        <w:tc>
          <w:tcPr>
            <w:tcW w:type="dxa" w:w="1008"/>
          </w:tcPr>
          <w:p>
            <w:r>
              <w:rPr>
                <w:sz w:val="18"/>
              </w:rPr>
              <w:t>0.1445</w:t>
            </w:r>
          </w:p>
        </w:tc>
        <w:tc>
          <w:tcPr>
            <w:tcW w:type="dxa" w:w="720"/>
          </w:tcPr>
          <w:p>
            <w:r>
              <w:rPr>
                <w:sz w:val="18"/>
              </w:rPr>
              <w:t>0.0054</w:t>
            </w:r>
          </w:p>
        </w:tc>
        <w:tc>
          <w:tcPr>
            <w:tcW w:type="dxa" w:w="2880"/>
          </w:tcPr>
          <w:p>
            <w:r>
              <w:rPr>
                <w:sz w:val="18"/>
              </w:rPr>
              <w:t>dual data + network drift</w:t>
            </w:r>
          </w:p>
        </w:tc>
      </w:tr>
      <w:tr>
        <w:tc>
          <w:tcPr>
            <w:tcW w:type="dxa" w:w="1008"/>
          </w:tcPr>
          <w:p>
            <w:r>
              <w:rPr>
                <w:sz w:val="18"/>
              </w:rPr>
              <w:t>USR-118</w:t>
            </w:r>
          </w:p>
        </w:tc>
        <w:tc>
          <w:tcPr>
            <w:tcW w:type="dxa" w:w="1152"/>
          </w:tcPr>
          <w:p>
            <w:r>
              <w:rPr>
                <w:sz w:val="18"/>
              </w:rPr>
              <w:t>Salt Typhoon</w:t>
            </w:r>
          </w:p>
        </w:tc>
        <w:tc>
          <w:tcPr>
            <w:tcW w:type="dxa" w:w="1008"/>
          </w:tcPr>
          <w:p>
            <w:r>
              <w:rPr>
                <w:sz w:val="18"/>
              </w:rPr>
              <w:t>0.0000</w:t>
            </w:r>
          </w:p>
        </w:tc>
        <w:tc>
          <w:tcPr>
            <w:tcW w:type="dxa" w:w="1296"/>
          </w:tcPr>
          <w:p>
            <w:r>
              <w:rPr>
                <w:sz w:val="18"/>
              </w:rPr>
              <w:t>0.1540</w:t>
            </w:r>
          </w:p>
        </w:tc>
        <w:tc>
          <w:tcPr>
            <w:tcW w:type="dxa" w:w="1008"/>
          </w:tcPr>
          <w:p>
            <w:r>
              <w:rPr>
                <w:sz w:val="18"/>
              </w:rPr>
              <w:t>0.1786</w:t>
            </w:r>
          </w:p>
        </w:tc>
        <w:tc>
          <w:tcPr>
            <w:tcW w:type="dxa" w:w="720"/>
          </w:tcPr>
          <w:p>
            <w:r>
              <w:rPr>
                <w:sz w:val="18"/>
              </w:rPr>
              <w:t>0.0036</w:t>
            </w:r>
          </w:p>
        </w:tc>
        <w:tc>
          <w:tcPr>
            <w:tcW w:type="dxa" w:w="2880"/>
          </w:tcPr>
          <w:p>
            <w:r>
              <w:rPr>
                <w:sz w:val="18"/>
              </w:rPr>
              <w:t>dual data + network drift</w:t>
            </w:r>
          </w:p>
        </w:tc>
      </w:tr>
    </w:tbl>
    <w:p/>
    <w:p>
      <w:r>
        <w:br w:type="page"/>
      </w:r>
    </w:p>
    <w:p>
      <w:pPr>
        <w:pStyle w:val="Heading1"/>
      </w:pPr>
      <w:r>
        <w:rPr>
          <w:color w:val="0D1B2A"/>
        </w:rPr>
        <w:t>7. Optimal Detection Configuration</w:t>
      </w:r>
    </w:p>
    <w:p>
      <w:pPr>
        <w:spacing w:after="120"/>
      </w:pPr>
      <w:r>
        <w:rPr>
          <w:b w:val="0"/>
          <w:color w:val="000000"/>
          <w:sz w:val="21"/>
        </w:rPr>
        <w:t>With 250 users and amplified attack signals, Tier 3 Combined is the optimal detection configuration — detecting all 4 attacks at 15.0% FP. For organizations seeking lower FP at the cost of coverage, Feature CUSUM (3/4 at 8.9%) or Embedding CUSUM (3/4 at 8.9%) provide strong single-method alternatives.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160"/>
            <w:shd w:fill="0D1B2A"/>
          </w:tcPr>
          <w:p>
            <w:pPr>
              <w:jc w:val="center"/>
            </w:pPr>
            <w:r>
              <w:rPr>
                <w:b/>
                <w:color w:val="FFFFFF"/>
                <w:sz w:val="18"/>
              </w:rPr>
              <w:t>Method</w:t>
            </w:r>
          </w:p>
        </w:tc>
        <w:tc>
          <w:tcPr>
            <w:tcW w:type="dxa" w:w="1152"/>
            <w:shd w:fill="0D1B2A"/>
          </w:tcPr>
          <w:p>
            <w:pPr>
              <w:jc w:val="center"/>
            </w:pPr>
            <w:r>
              <w:rPr>
                <w:b/>
                <w:color w:val="FFFFFF"/>
                <w:sz w:val="18"/>
              </w:rPr>
              <w:t>USR-156</w:t>
              <w:br/>
              <w:t>(Insider)</w:t>
            </w:r>
          </w:p>
        </w:tc>
        <w:tc>
          <w:tcPr>
            <w:tcW w:type="dxa" w:w="1152"/>
            <w:shd w:fill="0D1B2A"/>
          </w:tcPr>
          <w:p>
            <w:pPr>
              <w:jc w:val="center"/>
            </w:pPr>
            <w:r>
              <w:rPr>
                <w:b/>
                <w:color w:val="FFFFFF"/>
                <w:sz w:val="18"/>
              </w:rPr>
              <w:t>USR-234</w:t>
              <w:br/>
              <w:t>(Slow APT)</w:t>
            </w:r>
          </w:p>
        </w:tc>
        <w:tc>
          <w:tcPr>
            <w:tcW w:type="dxa" w:w="1152"/>
            <w:shd w:fill="0D1B2A"/>
          </w:tcPr>
          <w:p>
            <w:pPr>
              <w:jc w:val="center"/>
            </w:pPr>
            <w:r>
              <w:rPr>
                <w:b/>
                <w:color w:val="FFFFFF"/>
                <w:sz w:val="18"/>
              </w:rPr>
              <w:t>USR-042</w:t>
              <w:br/>
              <w:t>(Volt Typh)</w:t>
            </w:r>
          </w:p>
        </w:tc>
        <w:tc>
          <w:tcPr>
            <w:tcW w:type="dxa" w:w="1152"/>
            <w:shd w:fill="0D1B2A"/>
          </w:tcPr>
          <w:p>
            <w:pPr>
              <w:jc w:val="center"/>
            </w:pPr>
            <w:r>
              <w:rPr>
                <w:b/>
                <w:color w:val="FFFFFF"/>
                <w:sz w:val="18"/>
              </w:rPr>
              <w:t>USR-118</w:t>
              <w:br/>
              <w:t>(Salt Typh)</w:t>
            </w:r>
          </w:p>
        </w:tc>
        <w:tc>
          <w:tcPr>
            <w:tcW w:type="dxa" w:w="720"/>
            <w:shd w:fill="0D1B2A"/>
          </w:tcPr>
          <w:p>
            <w:pPr>
              <w:jc w:val="center"/>
            </w:pPr>
            <w:r>
              <w:rPr>
                <w:b/>
                <w:color w:val="FFFFFF"/>
                <w:sz w:val="18"/>
              </w:rPr>
              <w:t>False</w:t>
              <w:br/>
              <w:t>Pos</w:t>
            </w:r>
          </w:p>
        </w:tc>
        <w:tc>
          <w:tcPr>
            <w:tcW w:type="dxa" w:w="864"/>
            <w:shd w:fill="0D1B2A"/>
          </w:tcPr>
          <w:p>
            <w:pPr>
              <w:jc w:val="center"/>
            </w:pPr>
            <w:r>
              <w:rPr>
                <w:b/>
                <w:color w:val="FFFFFF"/>
                <w:sz w:val="18"/>
              </w:rPr>
              <w:t>FP Rate</w:t>
            </w:r>
          </w:p>
        </w:tc>
      </w:tr>
      <w:tr>
        <w:tc>
          <w:tcPr>
            <w:tcW w:type="dxa" w:w="2160"/>
          </w:tcPr>
          <w:p>
            <w:r>
              <w:rPr>
                <w:sz w:val="18"/>
              </w:rPr>
              <w:t>Feature CUSUM (Tier 1)</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22</w:t>
            </w:r>
          </w:p>
        </w:tc>
        <w:tc>
          <w:tcPr>
            <w:tcW w:type="dxa" w:w="864"/>
          </w:tcPr>
          <w:p>
            <w:r>
              <w:rPr>
                <w:sz w:val="18"/>
              </w:rPr>
              <w:t>8.9%</w:t>
            </w:r>
          </w:p>
        </w:tc>
      </w:tr>
      <w:tr>
        <w:tc>
          <w:tcPr>
            <w:tcW w:type="dxa" w:w="2160"/>
          </w:tcPr>
          <w:p>
            <w:r>
              <w:rPr>
                <w:sz w:val="18"/>
              </w:rPr>
              <w:t>V-Intelligence UEBA Direction (Tier 2)</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37</w:t>
            </w:r>
          </w:p>
        </w:tc>
        <w:tc>
          <w:tcPr>
            <w:tcW w:type="dxa" w:w="864"/>
          </w:tcPr>
          <w:p>
            <w:r>
              <w:rPr>
                <w:sz w:val="18"/>
              </w:rPr>
              <w:t>15.0%</w:t>
            </w:r>
          </w:p>
        </w:tc>
      </w:tr>
      <w:tr>
        <w:tc>
          <w:tcPr>
            <w:tcW w:type="dxa" w:w="2160"/>
          </w:tcPr>
          <w:p>
            <w:r>
              <w:rPr>
                <w:sz w:val="18"/>
              </w:rPr>
              <w:t>T3 Combined (Tier 3)</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37</w:t>
            </w:r>
          </w:p>
        </w:tc>
        <w:tc>
          <w:tcPr>
            <w:tcW w:type="dxa" w:w="864"/>
          </w:tcPr>
          <w:p>
            <w:r>
              <w:rPr>
                <w:sz w:val="18"/>
              </w:rPr>
              <w:t>15.0%</w:t>
            </w:r>
          </w:p>
        </w:tc>
      </w:tr>
      <w:tr>
        <w:tc>
          <w:tcPr>
            <w:tcW w:type="dxa" w:w="2160"/>
          </w:tcPr>
          <w:p>
            <w:r>
              <w:rPr>
                <w:sz w:val="18"/>
              </w:rPr>
              <w:t>Feat CUSUM + V-Intelligence UEBA Dir</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~55</w:t>
            </w:r>
          </w:p>
        </w:tc>
        <w:tc>
          <w:tcPr>
            <w:tcW w:type="dxa" w:w="864"/>
          </w:tcPr>
          <w:p>
            <w:r>
              <w:rPr>
                <w:sz w:val="18"/>
              </w:rPr>
              <w:t>~22%</w:t>
            </w:r>
          </w:p>
        </w:tc>
      </w:tr>
    </w:tbl>
    <w:p/>
    <w:p>
      <w:pPr>
        <w:spacing w:after="120"/>
      </w:pPr>
      <w:r>
        <w:rPr>
          <w:b/>
          <w:color w:val="000000"/>
          <w:sz w:val="21"/>
        </w:rPr>
        <w:t>The Tier 3 Combined method detects all 4 attack campaigns at 15.0% false positive rate — the only method achieving 4/4 detection at a viable FP rate across all 17 methods evaluated.</w:t>
      </w:r>
    </w:p>
    <w:p>
      <w:r>
        <w:br w:type="page"/>
      </w:r>
    </w:p>
    <w:p>
      <w:pPr>
        <w:pStyle w:val="Heading1"/>
      </w:pPr>
      <w:r>
        <w:rPr>
          <w:color w:val="0D1B2A"/>
        </w:rPr>
        <w:t>8. Consolidated Results Table (17 Methods × 4 Attacks)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432"/>
            <w:shd w:fill="0D1B2A"/>
          </w:tcPr>
          <w:p>
            <w:pPr>
              <w:jc w:val="center"/>
            </w:pPr>
            <w:r>
              <w:rPr>
                <w:b/>
                <w:color w:val="FFFFFF"/>
                <w:sz w:val="18"/>
              </w:rPr>
              <w:t>#</w:t>
            </w:r>
          </w:p>
        </w:tc>
        <w:tc>
          <w:tcPr>
            <w:tcW w:type="dxa" w:w="1728"/>
            <w:shd w:fill="0D1B2A"/>
          </w:tcPr>
          <w:p>
            <w:pPr>
              <w:jc w:val="center"/>
            </w:pPr>
            <w:r>
              <w:rPr>
                <w:b/>
                <w:color w:val="FFFFFF"/>
                <w:sz w:val="18"/>
              </w:rPr>
              <w:t>Method</w:t>
            </w:r>
          </w:p>
        </w:tc>
        <w:tc>
          <w:tcPr>
            <w:tcW w:type="dxa" w:w="576"/>
            <w:shd w:fill="0D1B2A"/>
          </w:tcPr>
          <w:p>
            <w:pPr>
              <w:jc w:val="center"/>
            </w:pPr>
            <w:r>
              <w:rPr>
                <w:b/>
                <w:color w:val="FFFFFF"/>
                <w:sz w:val="18"/>
              </w:rPr>
              <w:t>Tier</w:t>
            </w:r>
          </w:p>
        </w:tc>
        <w:tc>
          <w:tcPr>
            <w:tcW w:type="dxa" w:w="864"/>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576"/>
            <w:shd w:fill="0D1B2A"/>
          </w:tcPr>
          <w:p>
            <w:pPr>
              <w:jc w:val="center"/>
            </w:pPr>
            <w:r>
              <w:rPr>
                <w:b/>
                <w:color w:val="FFFFFF"/>
                <w:sz w:val="18"/>
              </w:rPr>
              <w:t>True</w:t>
              <w:br/>
              <w:t>Pos</w:t>
            </w:r>
          </w:p>
        </w:tc>
        <w:tc>
          <w:tcPr>
            <w:tcW w:type="dxa" w:w="576"/>
            <w:shd w:fill="0D1B2A"/>
          </w:tcPr>
          <w:p>
            <w:pPr>
              <w:jc w:val="center"/>
            </w:pPr>
            <w:r>
              <w:rPr>
                <w:b/>
                <w:color w:val="FFFFFF"/>
                <w:sz w:val="18"/>
              </w:rPr>
              <w:t>False</w:t>
              <w:br/>
              <w:t>Pos</w:t>
            </w:r>
          </w:p>
        </w:tc>
        <w:tc>
          <w:tcPr>
            <w:tcW w:type="dxa" w:w="720"/>
            <w:shd w:fill="0D1B2A"/>
          </w:tcPr>
          <w:p>
            <w:pPr>
              <w:jc w:val="center"/>
            </w:pPr>
            <w:r>
              <w:rPr>
                <w:b/>
                <w:color w:val="FFFFFF"/>
                <w:sz w:val="18"/>
              </w:rPr>
              <w:t>FP</w:t>
              <w:br/>
              <w:t>Rate</w:t>
            </w:r>
          </w:p>
        </w:tc>
      </w:tr>
      <w:tr>
        <w:tc>
          <w:tcPr>
            <w:tcW w:type="dxa" w:w="432"/>
          </w:tcPr>
          <w:p>
            <w:r>
              <w:rPr>
                <w:sz w:val="18"/>
              </w:rPr>
              <w:t>1</w:t>
            </w:r>
          </w:p>
        </w:tc>
        <w:tc>
          <w:tcPr>
            <w:tcW w:type="dxa" w:w="1728"/>
          </w:tcPr>
          <w:p>
            <w:r>
              <w:rPr>
                <w:sz w:val="18"/>
              </w:rPr>
              <w:t>Isolation Forest</w:t>
            </w:r>
          </w:p>
        </w:tc>
        <w:tc>
          <w:tcPr>
            <w:tcW w:type="dxa" w:w="576"/>
          </w:tcPr>
          <w:p>
            <w:r>
              <w:rPr>
                <w:sz w:val="18"/>
              </w:rPr>
              <w:t>1</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576"/>
          </w:tcPr>
          <w:p>
            <w:r>
              <w:rPr>
                <w:sz w:val="18"/>
              </w:rPr>
              <w:t>0</w:t>
            </w:r>
          </w:p>
        </w:tc>
        <w:tc>
          <w:tcPr>
            <w:tcW w:type="dxa" w:w="576"/>
          </w:tcPr>
          <w:p>
            <w:r>
              <w:rPr>
                <w:sz w:val="18"/>
              </w:rPr>
              <w:t>12</w:t>
            </w:r>
          </w:p>
        </w:tc>
        <w:tc>
          <w:tcPr>
            <w:tcW w:type="dxa" w:w="720"/>
          </w:tcPr>
          <w:p>
            <w:r>
              <w:rPr>
                <w:sz w:val="18"/>
              </w:rPr>
              <w:t>4.9%</w:t>
            </w:r>
          </w:p>
        </w:tc>
      </w:tr>
      <w:tr>
        <w:tc>
          <w:tcPr>
            <w:tcW w:type="dxa" w:w="432"/>
          </w:tcPr>
          <w:p>
            <w:r>
              <w:rPr>
                <w:sz w:val="18"/>
              </w:rPr>
              <w:t>2</w:t>
            </w:r>
          </w:p>
        </w:tc>
        <w:tc>
          <w:tcPr>
            <w:tcW w:type="dxa" w:w="1728"/>
          </w:tcPr>
          <w:p>
            <w:r>
              <w:rPr>
                <w:sz w:val="18"/>
              </w:rPr>
              <w:t>One-Class SVM</w:t>
            </w:r>
          </w:p>
        </w:tc>
        <w:tc>
          <w:tcPr>
            <w:tcW w:type="dxa" w:w="576"/>
          </w:tcPr>
          <w:p>
            <w:r>
              <w:rPr>
                <w:sz w:val="18"/>
              </w:rPr>
              <w:t>1</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576"/>
          </w:tcPr>
          <w:p>
            <w:r>
              <w:rPr>
                <w:sz w:val="18"/>
              </w:rPr>
              <w:t>2</w:t>
            </w:r>
          </w:p>
        </w:tc>
        <w:tc>
          <w:tcPr>
            <w:tcW w:type="dxa" w:w="576"/>
          </w:tcPr>
          <w:p>
            <w:r>
              <w:rPr>
                <w:sz w:val="18"/>
              </w:rPr>
              <w:t>26</w:t>
            </w:r>
          </w:p>
        </w:tc>
        <w:tc>
          <w:tcPr>
            <w:tcW w:type="dxa" w:w="720"/>
          </w:tcPr>
          <w:p>
            <w:r>
              <w:rPr>
                <w:sz w:val="18"/>
              </w:rPr>
              <w:t>10.6%</w:t>
            </w:r>
          </w:p>
        </w:tc>
      </w:tr>
      <w:tr>
        <w:tc>
          <w:tcPr>
            <w:tcW w:type="dxa" w:w="432"/>
          </w:tcPr>
          <w:p>
            <w:r>
              <w:rPr>
                <w:sz w:val="18"/>
              </w:rPr>
              <w:t>3</w:t>
            </w:r>
          </w:p>
        </w:tc>
        <w:tc>
          <w:tcPr>
            <w:tcW w:type="dxa" w:w="1728"/>
          </w:tcPr>
          <w:p>
            <w:r>
              <w:rPr>
                <w:sz w:val="18"/>
              </w:rPr>
              <w:t>LOF</w:t>
            </w:r>
          </w:p>
        </w:tc>
        <w:tc>
          <w:tcPr>
            <w:tcW w:type="dxa" w:w="576"/>
          </w:tcPr>
          <w:p>
            <w:r>
              <w:rPr>
                <w:sz w:val="18"/>
              </w:rPr>
              <w:t>1</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576"/>
          </w:tcPr>
          <w:p>
            <w:r>
              <w:rPr>
                <w:sz w:val="18"/>
              </w:rPr>
              <w:t>1</w:t>
            </w:r>
          </w:p>
        </w:tc>
        <w:tc>
          <w:tcPr>
            <w:tcW w:type="dxa" w:w="576"/>
          </w:tcPr>
          <w:p>
            <w:r>
              <w:rPr>
                <w:sz w:val="18"/>
              </w:rPr>
              <w:t>11</w:t>
            </w:r>
          </w:p>
        </w:tc>
        <w:tc>
          <w:tcPr>
            <w:tcW w:type="dxa" w:w="720"/>
          </w:tcPr>
          <w:p>
            <w:r>
              <w:rPr>
                <w:sz w:val="18"/>
              </w:rPr>
              <w:t>4.5%</w:t>
            </w:r>
          </w:p>
        </w:tc>
      </w:tr>
      <w:tr>
        <w:tc>
          <w:tcPr>
            <w:tcW w:type="dxa" w:w="432"/>
          </w:tcPr>
          <w:p>
            <w:r>
              <w:rPr>
                <w:sz w:val="18"/>
              </w:rPr>
              <w:t>4</w:t>
            </w:r>
          </w:p>
        </w:tc>
        <w:tc>
          <w:tcPr>
            <w:tcW w:type="dxa" w:w="1728"/>
          </w:tcPr>
          <w:p>
            <w:r>
              <w:rPr>
                <w:sz w:val="18"/>
              </w:rPr>
              <w:t>Z-Score (|z|&gt;3)</w:t>
            </w:r>
          </w:p>
        </w:tc>
        <w:tc>
          <w:tcPr>
            <w:tcW w:type="dxa" w:w="576"/>
          </w:tcPr>
          <w:p>
            <w:r>
              <w:rPr>
                <w:sz w:val="18"/>
              </w:rPr>
              <w:t>1</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2</w:t>
            </w:r>
          </w:p>
        </w:tc>
        <w:tc>
          <w:tcPr>
            <w:tcW w:type="dxa" w:w="576"/>
          </w:tcPr>
          <w:p>
            <w:r>
              <w:rPr>
                <w:sz w:val="18"/>
              </w:rPr>
              <w:t>25</w:t>
            </w:r>
          </w:p>
        </w:tc>
        <w:tc>
          <w:tcPr>
            <w:tcW w:type="dxa" w:w="720"/>
          </w:tcPr>
          <w:p>
            <w:r>
              <w:rPr>
                <w:sz w:val="18"/>
              </w:rPr>
              <w:t>10.2%</w:t>
            </w:r>
          </w:p>
        </w:tc>
      </w:tr>
      <w:tr>
        <w:tc>
          <w:tcPr>
            <w:tcW w:type="dxa" w:w="432"/>
          </w:tcPr>
          <w:p>
            <w:r>
              <w:rPr>
                <w:sz w:val="18"/>
              </w:rPr>
              <w:t>5</w:t>
            </w:r>
          </w:p>
        </w:tc>
        <w:tc>
          <w:tcPr>
            <w:tcW w:type="dxa" w:w="1728"/>
          </w:tcPr>
          <w:p>
            <w:r>
              <w:rPr>
                <w:sz w:val="18"/>
              </w:rPr>
              <w:t>Temporal Z-Score</w:t>
            </w:r>
          </w:p>
        </w:tc>
        <w:tc>
          <w:tcPr>
            <w:tcW w:type="dxa" w:w="576"/>
          </w:tcPr>
          <w:p>
            <w:r>
              <w:rPr>
                <w:sz w:val="18"/>
              </w:rPr>
              <w:t>1</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4</w:t>
            </w:r>
          </w:p>
        </w:tc>
        <w:tc>
          <w:tcPr>
            <w:tcW w:type="dxa" w:w="576"/>
          </w:tcPr>
          <w:p>
            <w:r>
              <w:rPr>
                <w:sz w:val="18"/>
              </w:rPr>
              <w:t>232</w:t>
            </w:r>
          </w:p>
        </w:tc>
        <w:tc>
          <w:tcPr>
            <w:tcW w:type="dxa" w:w="720"/>
          </w:tcPr>
          <w:p>
            <w:r>
              <w:rPr>
                <w:sz w:val="18"/>
              </w:rPr>
              <w:t>94.3%</w:t>
            </w:r>
          </w:p>
        </w:tc>
      </w:tr>
      <w:tr>
        <w:tc>
          <w:tcPr>
            <w:tcW w:type="dxa" w:w="432"/>
          </w:tcPr>
          <w:p>
            <w:r>
              <w:rPr>
                <w:sz w:val="18"/>
              </w:rPr>
              <w:t>6</w:t>
            </w:r>
          </w:p>
        </w:tc>
        <w:tc>
          <w:tcPr>
            <w:tcW w:type="dxa" w:w="1728"/>
          </w:tcPr>
          <w:p>
            <w:r>
              <w:rPr>
                <w:sz w:val="18"/>
              </w:rPr>
              <w:t>Feature CUSUM</w:t>
            </w:r>
          </w:p>
        </w:tc>
        <w:tc>
          <w:tcPr>
            <w:tcW w:type="dxa" w:w="576"/>
          </w:tcPr>
          <w:p>
            <w:r>
              <w:rPr>
                <w:sz w:val="18"/>
              </w:rPr>
              <w:t>1</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7</w:t>
            </w:r>
          </w:p>
        </w:tc>
        <w:tc>
          <w:tcPr>
            <w:tcW w:type="dxa" w:w="1728"/>
          </w:tcPr>
          <w:p>
            <w:r>
              <w:rPr>
                <w:sz w:val="18"/>
              </w:rPr>
              <w:t>V-Intelligence UEBA Direction</w:t>
            </w:r>
          </w:p>
        </w:tc>
        <w:tc>
          <w:tcPr>
            <w:tcW w:type="dxa" w:w="576"/>
          </w:tcPr>
          <w:p>
            <w:r>
              <w:rPr>
                <w:sz w:val="18"/>
              </w:rPr>
              <w:t>2</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2</w:t>
            </w:r>
          </w:p>
        </w:tc>
        <w:tc>
          <w:tcPr>
            <w:tcW w:type="dxa" w:w="576"/>
          </w:tcPr>
          <w:p>
            <w:r>
              <w:rPr>
                <w:sz w:val="18"/>
              </w:rPr>
              <w:t>37</w:t>
            </w:r>
          </w:p>
        </w:tc>
        <w:tc>
          <w:tcPr>
            <w:tcW w:type="dxa" w:w="720"/>
          </w:tcPr>
          <w:p>
            <w:r>
              <w:rPr>
                <w:sz w:val="18"/>
              </w:rPr>
              <w:t>15.0%</w:t>
            </w:r>
          </w:p>
        </w:tc>
      </w:tr>
      <w:tr>
        <w:tc>
          <w:tcPr>
            <w:tcW w:type="dxa" w:w="432"/>
          </w:tcPr>
          <w:p>
            <w:r>
              <w:rPr>
                <w:sz w:val="18"/>
              </w:rPr>
              <w:t>8</w:t>
            </w:r>
          </w:p>
        </w:tc>
        <w:tc>
          <w:tcPr>
            <w:tcW w:type="dxa" w:w="1728"/>
          </w:tcPr>
          <w:p>
            <w:r>
              <w:rPr>
                <w:sz w:val="18"/>
              </w:rPr>
              <w:t>IForest+V-Intelligence UEBA</w:t>
            </w:r>
          </w:p>
        </w:tc>
        <w:tc>
          <w:tcPr>
            <w:tcW w:type="dxa" w:w="576"/>
          </w:tcPr>
          <w:p>
            <w:r>
              <w:rPr>
                <w:sz w:val="18"/>
              </w:rPr>
              <w:t>1+2</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2</w:t>
            </w:r>
          </w:p>
        </w:tc>
        <w:tc>
          <w:tcPr>
            <w:tcW w:type="dxa" w:w="576"/>
          </w:tcPr>
          <w:p>
            <w:r>
              <w:rPr>
                <w:sz w:val="18"/>
              </w:rPr>
              <w:t>49</w:t>
            </w:r>
          </w:p>
        </w:tc>
        <w:tc>
          <w:tcPr>
            <w:tcW w:type="dxa" w:w="720"/>
          </w:tcPr>
          <w:p>
            <w:r>
              <w:rPr>
                <w:sz w:val="18"/>
              </w:rPr>
              <w:t>19.9%</w:t>
            </w:r>
          </w:p>
        </w:tc>
      </w:tr>
      <w:tr>
        <w:tc>
          <w:tcPr>
            <w:tcW w:type="dxa" w:w="432"/>
          </w:tcPr>
          <w:p>
            <w:r>
              <w:rPr>
                <w:sz w:val="18"/>
              </w:rPr>
              <w:t>9</w:t>
            </w:r>
          </w:p>
        </w:tc>
        <w:tc>
          <w:tcPr>
            <w:tcW w:type="dxa" w:w="1728"/>
          </w:tcPr>
          <w:p>
            <w:r>
              <w:rPr>
                <w:sz w:val="18"/>
              </w:rPr>
              <w:t>T3 Velocity</w:t>
            </w:r>
          </w:p>
        </w:tc>
        <w:tc>
          <w:tcPr>
            <w:tcW w:type="dxa" w:w="576"/>
          </w:tcPr>
          <w:p>
            <w:r>
              <w:rPr>
                <w:sz w:val="18"/>
              </w:rPr>
              <w:t>3</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2</w:t>
            </w:r>
          </w:p>
        </w:tc>
        <w:tc>
          <w:tcPr>
            <w:tcW w:type="dxa" w:w="576"/>
          </w:tcPr>
          <w:p>
            <w:r>
              <w:rPr>
                <w:sz w:val="18"/>
              </w:rPr>
              <w:t>23</w:t>
            </w:r>
          </w:p>
        </w:tc>
        <w:tc>
          <w:tcPr>
            <w:tcW w:type="dxa" w:w="720"/>
          </w:tcPr>
          <w:p>
            <w:r>
              <w:rPr>
                <w:sz w:val="18"/>
              </w:rPr>
              <w:t>9.3%</w:t>
            </w:r>
          </w:p>
        </w:tc>
      </w:tr>
      <w:tr>
        <w:tc>
          <w:tcPr>
            <w:tcW w:type="dxa" w:w="432"/>
          </w:tcPr>
          <w:p>
            <w:r>
              <w:rPr>
                <w:sz w:val="18"/>
              </w:rPr>
              <w:t>10</w:t>
            </w:r>
          </w:p>
        </w:tc>
        <w:tc>
          <w:tcPr>
            <w:tcW w:type="dxa" w:w="1728"/>
          </w:tcPr>
          <w:p>
            <w:r>
              <w:rPr>
                <w:sz w:val="18"/>
              </w:rPr>
              <w:t>T3 Regime Shift</w:t>
            </w:r>
          </w:p>
        </w:tc>
        <w:tc>
          <w:tcPr>
            <w:tcW w:type="dxa" w:w="576"/>
          </w:tcPr>
          <w:p>
            <w:r>
              <w:rPr>
                <w:sz w:val="18"/>
              </w:rPr>
              <w:t>3</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11</w:t>
            </w:r>
          </w:p>
        </w:tc>
        <w:tc>
          <w:tcPr>
            <w:tcW w:type="dxa" w:w="1728"/>
          </w:tcPr>
          <w:p>
            <w:r>
              <w:rPr>
                <w:sz w:val="18"/>
              </w:rPr>
              <w:t>T3 Zone Diverge</w:t>
            </w:r>
          </w:p>
        </w:tc>
        <w:tc>
          <w:tcPr>
            <w:tcW w:type="dxa" w:w="576"/>
          </w:tcPr>
          <w:p>
            <w:r>
              <w:rPr>
                <w:sz w:val="18"/>
              </w:rPr>
              <w:t>3</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576"/>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12</w:t>
            </w:r>
          </w:p>
        </w:tc>
        <w:tc>
          <w:tcPr>
            <w:tcW w:type="dxa" w:w="1728"/>
          </w:tcPr>
          <w:p>
            <w:r>
              <w:rPr>
                <w:sz w:val="18"/>
              </w:rPr>
              <w:t>T3 Relationship</w:t>
            </w:r>
          </w:p>
        </w:tc>
        <w:tc>
          <w:tcPr>
            <w:tcW w:type="dxa" w:w="576"/>
          </w:tcPr>
          <w:p>
            <w:r>
              <w:rPr>
                <w:sz w:val="18"/>
              </w:rPr>
              <w:t>3</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13</w:t>
            </w:r>
          </w:p>
        </w:tc>
        <w:tc>
          <w:tcPr>
            <w:tcW w:type="dxa" w:w="1728"/>
          </w:tcPr>
          <w:p>
            <w:r>
              <w:rPr>
                <w:sz w:val="18"/>
              </w:rPr>
              <w:t>T3 Contextual</w:t>
            </w:r>
          </w:p>
        </w:tc>
        <w:tc>
          <w:tcPr>
            <w:tcW w:type="dxa" w:w="576"/>
          </w:tcPr>
          <w:p>
            <w:r>
              <w:rPr>
                <w:sz w:val="18"/>
              </w:rPr>
              <w:t>3</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2</w:t>
            </w:r>
          </w:p>
        </w:tc>
        <w:tc>
          <w:tcPr>
            <w:tcW w:type="dxa" w:w="576"/>
          </w:tcPr>
          <w:p>
            <w:r>
              <w:rPr>
                <w:sz w:val="18"/>
              </w:rPr>
              <w:t>33</w:t>
            </w:r>
          </w:p>
        </w:tc>
        <w:tc>
          <w:tcPr>
            <w:tcW w:type="dxa" w:w="720"/>
          </w:tcPr>
          <w:p>
            <w:r>
              <w:rPr>
                <w:sz w:val="18"/>
              </w:rPr>
              <w:t>13.4%</w:t>
            </w:r>
          </w:p>
        </w:tc>
      </w:tr>
      <w:tr>
        <w:tc>
          <w:tcPr>
            <w:tcW w:type="dxa" w:w="432"/>
          </w:tcPr>
          <w:p>
            <w:r>
              <w:rPr>
                <w:sz w:val="18"/>
              </w:rPr>
              <w:t>14</w:t>
            </w:r>
          </w:p>
        </w:tc>
        <w:tc>
          <w:tcPr>
            <w:tcW w:type="dxa" w:w="1728"/>
          </w:tcPr>
          <w:p>
            <w:r>
              <w:rPr>
                <w:sz w:val="18"/>
              </w:rPr>
              <w:t>T3 Embed CUSUM</w:t>
            </w:r>
          </w:p>
        </w:tc>
        <w:tc>
          <w:tcPr>
            <w:tcW w:type="dxa" w:w="576"/>
          </w:tcPr>
          <w:p>
            <w:r>
              <w:rPr>
                <w:sz w:val="18"/>
              </w:rPr>
              <w:t>3</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15</w:t>
            </w:r>
          </w:p>
        </w:tc>
        <w:tc>
          <w:tcPr>
            <w:tcW w:type="dxa" w:w="1728"/>
          </w:tcPr>
          <w:p>
            <w:r>
              <w:rPr>
                <w:sz w:val="18"/>
              </w:rPr>
              <w:t>T3 Zone Threat</w:t>
            </w:r>
          </w:p>
        </w:tc>
        <w:tc>
          <w:tcPr>
            <w:tcW w:type="dxa" w:w="576"/>
          </w:tcPr>
          <w:p>
            <w:r>
              <w:rPr>
                <w:sz w:val="18"/>
              </w:rPr>
              <w:t>3</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576"/>
          </w:tcPr>
          <w:p>
            <w:r>
              <w:rPr>
                <w:sz w:val="18"/>
              </w:rPr>
              <w:t>3</w:t>
            </w:r>
          </w:p>
        </w:tc>
        <w:tc>
          <w:tcPr>
            <w:tcW w:type="dxa" w:w="576"/>
          </w:tcPr>
          <w:p>
            <w:r>
              <w:rPr>
                <w:sz w:val="18"/>
              </w:rPr>
              <w:t>125</w:t>
            </w:r>
          </w:p>
        </w:tc>
        <w:tc>
          <w:tcPr>
            <w:tcW w:type="dxa" w:w="720"/>
          </w:tcPr>
          <w:p>
            <w:r>
              <w:rPr>
                <w:sz w:val="18"/>
              </w:rPr>
              <w:t>50.8%</w:t>
            </w:r>
          </w:p>
        </w:tc>
      </w:tr>
      <w:tr>
        <w:tc>
          <w:tcPr>
            <w:tcW w:type="dxa" w:w="432"/>
          </w:tcPr>
          <w:p>
            <w:r>
              <w:rPr>
                <w:sz w:val="18"/>
              </w:rPr>
              <w:t>16</w:t>
            </w:r>
          </w:p>
        </w:tc>
        <w:tc>
          <w:tcPr>
            <w:tcW w:type="dxa" w:w="1728"/>
          </w:tcPr>
          <w:p>
            <w:r>
              <w:rPr>
                <w:sz w:val="18"/>
              </w:rPr>
              <w:t>T3 Beh Progress</w:t>
            </w:r>
          </w:p>
        </w:tc>
        <w:tc>
          <w:tcPr>
            <w:tcW w:type="dxa" w:w="576"/>
          </w:tcPr>
          <w:p>
            <w:r>
              <w:rPr>
                <w:sz w:val="18"/>
              </w:rPr>
              <w:t>3</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576"/>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17</w:t>
            </w:r>
          </w:p>
        </w:tc>
        <w:tc>
          <w:tcPr>
            <w:tcW w:type="dxa" w:w="1728"/>
          </w:tcPr>
          <w:p>
            <w:r>
              <w:rPr>
                <w:sz w:val="18"/>
              </w:rPr>
              <w:t>T3 Combined</w:t>
            </w:r>
          </w:p>
        </w:tc>
        <w:tc>
          <w:tcPr>
            <w:tcW w:type="dxa" w:w="576"/>
          </w:tcPr>
          <w:p>
            <w:r>
              <w:rPr>
                <w:sz w:val="18"/>
              </w:rPr>
              <w:t>3</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4</w:t>
            </w:r>
          </w:p>
        </w:tc>
        <w:tc>
          <w:tcPr>
            <w:tcW w:type="dxa" w:w="576"/>
          </w:tcPr>
          <w:p>
            <w:r>
              <w:rPr>
                <w:sz w:val="18"/>
              </w:rPr>
              <w:t>37</w:t>
            </w:r>
          </w:p>
        </w:tc>
        <w:tc>
          <w:tcPr>
            <w:tcW w:type="dxa" w:w="720"/>
          </w:tcPr>
          <w:p>
            <w:r>
              <w:rPr>
                <w:sz w:val="18"/>
              </w:rPr>
              <w:t>15.0%</w:t>
            </w:r>
          </w:p>
        </w:tc>
      </w:tr>
    </w:tbl>
    <w:p/>
    <w:p>
      <w:r>
        <w:br w:type="page"/>
      </w:r>
    </w:p>
    <w:p>
      <w:pPr>
        <w:pStyle w:val="Heading1"/>
      </w:pPr>
      <w:r>
        <w:rPr>
          <w:color w:val="0D1B2A"/>
        </w:rPr>
        <w:t>9. UEBA Framework and Threat Taxonomy</w:t>
      </w:r>
    </w:p>
    <w:p>
      <w:pPr>
        <w:pStyle w:val="Heading2"/>
      </w:pPr>
      <w:r>
        <w:rPr>
          <w:color w:val="1B4F72"/>
        </w:rPr>
        <w:t>9.1. What is UEBA?</w:t>
      </w:r>
    </w:p>
    <w:p>
      <w:pPr>
        <w:spacing w:after="120"/>
      </w:pPr>
      <w:r>
        <w:rPr>
          <w:b w:val="0"/>
          <w:color w:val="000000"/>
          <w:sz w:val="21"/>
        </w:rPr>
        <w:t>User and Entity Behavior Analytics (UEBA) detects threats by establishing behavioral baselines for every user and device, then flagging when behavior drifts from that baseline. Unlike traditional SIEM (Security Information and Event Management) systems that match known attack signatures — '3 failed logins within 5 minutes = alert' — UEBA asks: 'Is this person behaving differently than they used to?'</w:t>
      </w:r>
    </w:p>
    <w:p>
      <w:pPr>
        <w:spacing w:after="120"/>
      </w:pPr>
      <w:r>
        <w:rPr>
          <w:b w:val="0"/>
          <w:color w:val="000000"/>
          <w:sz w:val="21"/>
        </w:rPr>
        <w:t>UEBA operates on three principles: (1) Every entity has a behavioral baseline learned from historical activity. (2) Behavioral deviation from baseline is the primary detection signal. (3) The deviation must be analyzed for direction, not just magnitude — what kind of behavioral change, not just how much change.</w:t>
      </w:r>
    </w:p>
    <w:p>
      <w:pPr>
        <w:spacing w:after="120"/>
      </w:pPr>
      <w:r>
        <w:rPr>
          <w:b w:val="0"/>
          <w:color w:val="000000"/>
          <w:sz w:val="21"/>
        </w:rPr>
        <w:t>V-Intelligence UEBA implements UEBA through semantic embeddings: behavioral telemetry is serialized to natural language, embedded into 1536-dimensional vector space, and tracked over time. Drift in this space represents behavioral change. The direction of drift — toward known threat concepts or away from baseline patterns — determines whether the change is benign (role change, new project) or malicious (data exfiltration, C2 communication).</w:t>
      </w:r>
    </w:p>
    <w:p>
      <w:pPr>
        <w:pStyle w:val="Heading2"/>
      </w:pPr>
      <w:r>
        <w:rPr>
          <w:color w:val="1B4F72"/>
        </w:rPr>
        <w:t>9.2. Why SIEM Rules Fail Against Modern Threats</w:t>
      </w:r>
    </w:p>
    <w:p>
      <w:pPr>
        <w:spacing w:after="120"/>
      </w:pPr>
      <w:r>
        <w:rPr>
          <w:b w:val="0"/>
          <w:color w:val="000000"/>
          <w:sz w:val="21"/>
        </w:rPr>
        <w:t>Modern attackers specifically design their campaigns to evade rule-based detection. The 4 attack campaigns in this study demonstrate the gap:</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3600"/>
            <w:shd w:fill="0D1B2A"/>
          </w:tcPr>
          <w:p>
            <w:pPr>
              <w:jc w:val="center"/>
            </w:pPr>
            <w:r>
              <w:rPr>
                <w:b/>
                <w:color w:val="FFFFFF"/>
                <w:sz w:val="18"/>
              </w:rPr>
              <w:t>UEBA Signal</w:t>
            </w:r>
          </w:p>
        </w:tc>
      </w:tr>
      <w:tr>
        <w:tc>
          <w:tcPr>
            <w:tcW w:type="dxa" w:w="2160"/>
          </w:tcPr>
          <w:p>
            <w:r>
              <w:rPr>
                <w:sz w:val="18"/>
              </w:rPr>
              <w:t>Insider Threat</w:t>
              <w:br/>
              <w:t>(USR-156)</w:t>
            </w:r>
          </w:p>
        </w:tc>
        <w:tc>
          <w:tcPr>
            <w:tcW w:type="dxa" w:w="3600"/>
          </w:tcPr>
          <w:p>
            <w:r>
              <w:rPr>
                <w:sz w:val="18"/>
              </w:rPr>
              <w:t>All access uses valid credentials and</w:t>
              <w:br/>
              <w:t>authorized permissions. No rule violation.</w:t>
            </w:r>
          </w:p>
        </w:tc>
        <w:tc>
          <w:tcPr>
            <w:tcW w:type="dxa" w:w="3600"/>
          </w:tcPr>
          <w:p>
            <w:r>
              <w:rPr>
                <w:sz w:val="18"/>
              </w:rPr>
              <w:t>Data access pattern drifts from</w:t>
              <w:br/>
              <w:t>baseline over months.</w:t>
            </w:r>
          </w:p>
        </w:tc>
      </w:tr>
      <w:tr>
        <w:tc>
          <w:tcPr>
            <w:tcW w:type="dxa" w:w="2160"/>
          </w:tcPr>
          <w:p>
            <w:r>
              <w:rPr>
                <w:sz w:val="18"/>
              </w:rPr>
              <w:t>Slow APT / C2</w:t>
              <w:br/>
              <w:t>(USR-234)</w:t>
            </w:r>
          </w:p>
        </w:tc>
        <w:tc>
          <w:tcPr>
            <w:tcW w:type="dxa" w:w="3600"/>
          </w:tcPr>
          <w:p>
            <w:r>
              <w:rPr>
                <w:sz w:val="18"/>
              </w:rPr>
              <w:t>C2 traffic is small, periodic, encrypted</w:t>
              <w:br/>
              <w:t>— looks like normal HTTPS.</w:t>
            </w:r>
          </w:p>
        </w:tc>
        <w:tc>
          <w:tcPr>
            <w:tcW w:type="dxa" w:w="3600"/>
          </w:tcPr>
          <w:p>
            <w:r>
              <w:rPr>
                <w:sz w:val="18"/>
              </w:rPr>
              <w:t>Network communication pattern drifts</w:t>
              <w:br/>
              <w:t>(periodic beacon signature).</w:t>
            </w:r>
          </w:p>
        </w:tc>
      </w:tr>
      <w:tr>
        <w:tc>
          <w:tcPr>
            <w:tcW w:type="dxa" w:w="2160"/>
          </w:tcPr>
          <w:p>
            <w:r>
              <w:rPr>
                <w:sz w:val="18"/>
              </w:rPr>
              <w:t>Nation-State LOTL</w:t>
              <w:br/>
              <w:t>(USR-042)</w:t>
            </w:r>
          </w:p>
        </w:tc>
        <w:tc>
          <w:tcPr>
            <w:tcW w:type="dxa" w:w="3600"/>
          </w:tcPr>
          <w:p>
            <w:r>
              <w:rPr>
                <w:sz w:val="18"/>
              </w:rPr>
              <w:t>No malware deployed. Uses PowerShell,</w:t>
              <w:br/>
              <w:t>WMI, RDP — tools admins use daily.</w:t>
            </w:r>
          </w:p>
        </w:tc>
        <w:tc>
          <w:tcPr>
            <w:tcW w:type="dxa" w:w="3600"/>
          </w:tcPr>
          <w:p>
            <w:r>
              <w:rPr>
                <w:sz w:val="18"/>
              </w:rPr>
              <w:t>Endpoint/process behavior drifts when</w:t>
              <w:br/>
              <w:t>legitimate tools are repurposed.</w:t>
            </w:r>
          </w:p>
        </w:tc>
      </w:tr>
      <w:tr>
        <w:tc>
          <w:tcPr>
            <w:tcW w:type="dxa" w:w="2160"/>
          </w:tcPr>
          <w:p>
            <w:r>
              <w:rPr>
                <w:sz w:val="18"/>
              </w:rPr>
              <w:t>Telecom Pivot</w:t>
              <w:br/>
              <w:t>(USR-118)</w:t>
            </w:r>
          </w:p>
        </w:tc>
        <w:tc>
          <w:tcPr>
            <w:tcW w:type="dxa" w:w="3600"/>
          </w:tcPr>
          <w:p>
            <w:r>
              <w:rPr>
                <w:sz w:val="18"/>
              </w:rPr>
              <w:t>Uses authorized maintenance credentials</w:t>
              <w:br/>
              <w:t>to access network infrastructure.</w:t>
            </w:r>
          </w:p>
        </w:tc>
        <w:tc>
          <w:tcPr>
            <w:tcW w:type="dxa" w:w="3600"/>
          </w:tcPr>
          <w:p>
            <w:r>
              <w:rPr>
                <w:sz w:val="18"/>
              </w:rPr>
              <w:t>Network footprint drifts as infrastructure</w:t>
              <w:br/>
              <w:t>access patterns change.</w:t>
            </w:r>
          </w:p>
        </w:tc>
      </w:tr>
    </w:tbl>
    <w:p/>
    <w:p>
      <w:pPr>
        <w:spacing w:after="120"/>
      </w:pPr>
      <w:r>
        <w:rPr>
          <w:b/>
          <w:color w:val="000000"/>
          <w:sz w:val="21"/>
        </w:rPr>
        <w:t>The common thread: the attacker's identity stays the same, but their behavior changes. Rule-based systems cannot detect what they're not looking for. UEBA detects the behavioral change itself, regardless of the specific attack technique.</w:t>
      </w:r>
    </w:p>
    <w:p>
      <w:pPr>
        <w:pStyle w:val="Heading2"/>
      </w:pPr>
      <w:r>
        <w:rPr>
          <w:color w:val="1B4F72"/>
        </w:rPr>
        <w:t>9.3. UEBA Threat Taxonomy (4 Classes)</w:t>
      </w:r>
    </w:p>
    <w:p>
      <w:pPr>
        <w:spacing w:after="120"/>
      </w:pPr>
      <w:r>
        <w:rPr>
          <w:b w:val="0"/>
          <w:color w:val="000000"/>
          <w:sz w:val="21"/>
        </w:rPr>
        <w:t>All 4 attack campaigns in this study are core UEBA use cases. Each produces a distinct type of behavioral drift that requires a different detection approach.</w:t>
      </w:r>
    </w:p>
    <w:p>
      <w:pPr>
        <w:pStyle w:val="Heading3"/>
      </w:pPr>
      <w:r>
        <w:rPr>
          <w:color w:val="1B4F72"/>
        </w:rPr>
        <w:t>9.3.1. Insider Threat (USR-156)</w:t>
      </w:r>
    </w:p>
    <w:p>
      <w:pPr>
        <w:spacing w:after="120"/>
      </w:pPr>
      <w:r>
        <w:rPr>
          <w:b w:val="0"/>
          <w:color w:val="000000"/>
          <w:sz w:val="21"/>
        </w:rPr>
        <w:t>A trusted employee with legitimate access who gradually escalates privileges and data access over months. They don't break in — they're already inside. The attacker slowly moves from normal files to restricted/confidential documents, increases off-hours activity, and stages data for exfiltration. Each individual action looks routine; the threat is only visible in the cumulative behavioral direction over time.</w:t>
      </w:r>
    </w:p>
    <w:p>
      <w:pPr>
        <w:pStyle w:val="ListBullet"/>
        <w:ind w:left="360"/>
      </w:pPr>
      <w:r>
        <w:rPr>
          <w:sz w:val="21"/>
        </w:rPr>
        <w:t xml:space="preserve">Campaign duration: </w:t>
      </w:r>
    </w:p>
    <w:p>
      <w:pPr>
        <w:spacing w:after="120"/>
      </w:pPr>
      <w:r>
        <w:rPr>
          <w:b w:val="0"/>
          <w:color w:val="000000"/>
          <w:sz w:val="21"/>
        </w:rPr>
        <w:t>8 months (32+ weeks). Behavioral escalation across 4 phases.</w:t>
      </w:r>
    </w:p>
    <w:p>
      <w:pPr>
        <w:pStyle w:val="ListBullet"/>
        <w:ind w:left="360"/>
      </w:pPr>
      <w:r>
        <w:rPr>
          <w:sz w:val="21"/>
        </w:rPr>
        <w:t xml:space="preserve">Real-world parallels: </w:t>
      </w:r>
    </w:p>
    <w:p>
      <w:pPr>
        <w:spacing w:after="120"/>
      </w:pPr>
      <w:r>
        <w:rPr>
          <w:b w:val="0"/>
          <w:color w:val="000000"/>
          <w:sz w:val="21"/>
        </w:rPr>
        <w:t>Edward Snowden (NSA), Chelsea Manning (DOD), corporate IP theft cases where employees copy data before resignation.</w:t>
      </w:r>
    </w:p>
    <w:p>
      <w:pPr>
        <w:pStyle w:val="ListBullet"/>
        <w:ind w:left="360"/>
      </w:pPr>
      <w:r>
        <w:rPr>
          <w:sz w:val="21"/>
        </w:rPr>
        <w:t xml:space="preserve">UEBA signature: </w:t>
      </w:r>
    </w:p>
    <w:p>
      <w:pPr>
        <w:spacing w:after="120"/>
      </w:pPr>
      <w:r>
        <w:rPr>
          <w:b w:val="0"/>
          <w:color w:val="000000"/>
          <w:sz w:val="21"/>
        </w:rPr>
        <w:t>Identity zone stable (same role, same department, same clearance). Data_behavior zone drifting (accessing different data than historical pattern). The user looks the same but acts differently in the data dimension.</w:t>
      </w:r>
    </w:p>
    <w:p>
      <w:pPr>
        <w:pStyle w:val="Heading3"/>
      </w:pPr>
      <w:r>
        <w:rPr>
          <w:color w:val="1B4F72"/>
        </w:rPr>
        <w:t>9.3.2. Slow APT — Advanced Persistent Threat (USR-234)</w:t>
      </w:r>
    </w:p>
    <w:p>
      <w:pPr>
        <w:spacing w:after="120"/>
      </w:pPr>
      <w:r>
        <w:rPr>
          <w:b w:val="0"/>
          <w:color w:val="000000"/>
          <w:sz w:val="21"/>
        </w:rPr>
        <w:t>A sophisticated, nation-state-level attack maintaining covert Command and Control (C2) communication for months. 'Advanced' = custom tools and techniques. 'Persistent' = maintains access for weeks to months, not a smash-and-grab. 'Threat' = the goal is espionage, data theft, or infrastructure sabotage. The C2 beacon sends small periodic signals to an external server, slowly staging and exfiltrating data.</w:t>
      </w:r>
    </w:p>
    <w:p>
      <w:pPr>
        <w:pStyle w:val="ListBullet"/>
        <w:ind w:left="360"/>
      </w:pPr>
      <w:r>
        <w:rPr>
          <w:sz w:val="21"/>
        </w:rPr>
        <w:t xml:space="preserve">Campaign duration: </w:t>
      </w:r>
    </w:p>
    <w:p>
      <w:pPr>
        <w:spacing w:after="120"/>
      </w:pPr>
      <w:r>
        <w:rPr>
          <w:b w:val="0"/>
          <w:color w:val="000000"/>
          <w:sz w:val="21"/>
        </w:rPr>
        <w:t>180 days (26 weeks). Slow C2 establishment then data staging.</w:t>
      </w:r>
    </w:p>
    <w:p>
      <w:pPr>
        <w:pStyle w:val="ListBullet"/>
        <w:ind w:left="360"/>
      </w:pPr>
      <w:r>
        <w:rPr>
          <w:sz w:val="21"/>
        </w:rPr>
        <w:t xml:space="preserve">Real-world parallels: </w:t>
      </w:r>
    </w:p>
    <w:p>
      <w:pPr>
        <w:spacing w:after="120"/>
      </w:pPr>
      <w:r>
        <w:rPr>
          <w:b w:val="0"/>
          <w:color w:val="000000"/>
          <w:sz w:val="21"/>
        </w:rPr>
        <w:t>SolarWinds/SUNBURST (Russia SVR, 9+ months), APT29/Cozy Bear, APT28/Fancy Bear, numerous government and defense contractor breaches.</w:t>
      </w:r>
    </w:p>
    <w:p>
      <w:pPr>
        <w:pStyle w:val="ListBullet"/>
        <w:ind w:left="360"/>
      </w:pPr>
      <w:r>
        <w:rPr>
          <w:sz w:val="21"/>
        </w:rPr>
        <w:t xml:space="preserve">UEBA signature: </w:t>
      </w:r>
    </w:p>
    <w:p>
      <w:pPr>
        <w:spacing w:after="120"/>
      </w:pPr>
      <w:r>
        <w:rPr>
          <w:b w:val="0"/>
          <w:color w:val="000000"/>
          <w:sz w:val="21"/>
        </w:rPr>
        <w:t>Identity zone stable. Network_footprint zone drifting — C2 beaconing creates a persistent network signature with periodic connections to external infrastructure, DNS anomalies, and gradually increasing outbound data volume.</w:t>
      </w:r>
    </w:p>
    <w:p>
      <w:pPr>
        <w:pStyle w:val="Heading3"/>
      </w:pPr>
      <w:r>
        <w:rPr>
          <w:color w:val="1B4F72"/>
        </w:rPr>
        <w:t>9.3.3. Nation-State LOTL — Living-off-the-Land (USR-042)</w:t>
      </w:r>
    </w:p>
    <w:p>
      <w:pPr>
        <w:spacing w:after="120"/>
      </w:pPr>
      <w:r>
        <w:rPr>
          <w:b w:val="0"/>
          <w:color w:val="000000"/>
          <w:sz w:val="21"/>
        </w:rPr>
        <w:t>An attacker who avoids deploying malware entirely. Instead, they use legitimate tools already installed on the system — PowerShell, WMI, certutil, scheduled tasks, remote desktop — to move laterally and maintain access. 'Living off the land' means blending in with normal admin activity. No malware signatures to detect, no suspicious executables — just authorized tools used in unauthorized ways.</w:t>
      </w:r>
    </w:p>
    <w:p>
      <w:pPr>
        <w:pStyle w:val="ListBullet"/>
        <w:ind w:left="360"/>
      </w:pPr>
      <w:r>
        <w:rPr>
          <w:sz w:val="21"/>
        </w:rPr>
        <w:t xml:space="preserve">Campaign duration: </w:t>
      </w:r>
    </w:p>
    <w:p>
      <w:pPr>
        <w:spacing w:after="120"/>
      </w:pPr>
      <w:r>
        <w:rPr>
          <w:b w:val="0"/>
          <w:color w:val="000000"/>
          <w:sz w:val="21"/>
        </w:rPr>
        <w:t>115 days (16+ weeks). Volt Typhoon (China) campaign pattern.</w:t>
      </w:r>
    </w:p>
    <w:p>
      <w:pPr>
        <w:pStyle w:val="ListBullet"/>
        <w:ind w:left="360"/>
      </w:pPr>
      <w:r>
        <w:rPr>
          <w:sz w:val="21"/>
        </w:rPr>
        <w:t xml:space="preserve">Real-world parallels: </w:t>
      </w:r>
    </w:p>
    <w:p>
      <w:pPr>
        <w:spacing w:after="120"/>
      </w:pPr>
      <w:r>
        <w:rPr>
          <w:b w:val="0"/>
          <w:color w:val="000000"/>
          <w:sz w:val="21"/>
        </w:rPr>
        <w:t>Volt Typhoon (China, 2023-present) targeting US critical infrastructure — energy, water, telecom. CISA advisory AA23-144A. Also: Hafnium (Exchange servers), APT41.</w:t>
      </w:r>
    </w:p>
    <w:p>
      <w:pPr>
        <w:pStyle w:val="ListBullet"/>
        <w:ind w:left="360"/>
      </w:pPr>
      <w:r>
        <w:rPr>
          <w:sz w:val="21"/>
        </w:rPr>
        <w:t xml:space="preserve">UEBA signature: </w:t>
      </w:r>
    </w:p>
    <w:p>
      <w:pPr>
        <w:spacing w:after="120"/>
      </w:pPr>
      <w:r>
        <w:rPr>
          <w:b w:val="0"/>
          <w:color w:val="000000"/>
          <w:sz w:val="21"/>
        </w:rPr>
        <w:t>Uniform change across all behavioral zones — endpoint, network, and access patterns all shift when LOTL tools activate. Creates a strong before/after behavioral phase change rather than zone-specific drift.</w:t>
      </w:r>
    </w:p>
    <w:p>
      <w:pPr>
        <w:pStyle w:val="Heading3"/>
      </w:pPr>
      <w:r>
        <w:rPr>
          <w:color w:val="1B4F72"/>
        </w:rPr>
        <w:t>9.3.4. Telecom Infrastructure Pivot (USR-118)</w:t>
      </w:r>
    </w:p>
    <w:p>
      <w:pPr>
        <w:spacing w:after="120"/>
      </w:pPr>
      <w:r>
        <w:rPr>
          <w:b w:val="0"/>
          <w:color w:val="000000"/>
          <w:sz w:val="21"/>
        </w:rPr>
        <w:t>An attacker who compromises telecommunications infrastructure — routers, switches, call processing systems, lawful intercept systems — to gain broad visibility into communications. Unlike typical data breaches targeting files, this attack pivots through network devices to intercept voice calls, text messages, and metadata at scale.</w:t>
      </w:r>
    </w:p>
    <w:p>
      <w:pPr>
        <w:pStyle w:val="ListBullet"/>
        <w:ind w:left="360"/>
      </w:pPr>
      <w:r>
        <w:rPr>
          <w:sz w:val="21"/>
        </w:rPr>
        <w:t xml:space="preserve">Campaign duration: </w:t>
      </w:r>
    </w:p>
    <w:p>
      <w:pPr>
        <w:spacing w:after="120"/>
      </w:pPr>
      <w:r>
        <w:rPr>
          <w:b w:val="0"/>
          <w:color w:val="000000"/>
          <w:sz w:val="21"/>
        </w:rPr>
        <w:t>100 days (14+ weeks). Salt Typhoon (China) campaign pattern.</w:t>
      </w:r>
    </w:p>
    <w:p>
      <w:pPr>
        <w:pStyle w:val="ListBullet"/>
        <w:ind w:left="360"/>
      </w:pPr>
      <w:r>
        <w:rPr>
          <w:sz w:val="21"/>
        </w:rPr>
        <w:t xml:space="preserve">Real-world parallels: </w:t>
      </w:r>
    </w:p>
    <w:p>
      <w:pPr>
        <w:spacing w:after="120"/>
      </w:pPr>
      <w:r>
        <w:rPr>
          <w:b w:val="0"/>
          <w:color w:val="000000"/>
          <w:sz w:val="21"/>
        </w:rPr>
        <w:t>Salt Typhoon (China, 2024) compromised AT&amp;T, Verizon, T-Mobile, and Lumen Technologies. Accessed lawful intercept systems targeting senior US government officials.</w:t>
      </w:r>
    </w:p>
    <w:p>
      <w:pPr>
        <w:pStyle w:val="ListBullet"/>
        <w:ind w:left="360"/>
      </w:pPr>
      <w:r>
        <w:rPr>
          <w:sz w:val="21"/>
        </w:rPr>
        <w:t xml:space="preserve">UEBA signature: </w:t>
      </w:r>
    </w:p>
    <w:p>
      <w:pPr>
        <w:spacing w:after="120"/>
      </w:pPr>
      <w:r>
        <w:rPr>
          <w:b w:val="0"/>
          <w:color w:val="000000"/>
          <w:sz w:val="21"/>
        </w:rPr>
        <w:t>Broad multi-zone behavioral change — network footprint, data access, and endpoint patterns all shift during infrastructure pivot. Creates persistent cumulative drift and a clear phase change detectable by accumulation-based methods.</w:t>
      </w:r>
    </w:p>
    <w:p>
      <w:r>
        <w:br w:type="page"/>
      </w:r>
    </w:p>
    <w:p>
      <w:pPr>
        <w:pStyle w:val="Heading1"/>
      </w:pPr>
      <w:r>
        <w:rPr>
          <w:color w:val="0D1B2A"/>
        </w:rPr>
        <w:t>10. Detection Playbook: Threat Type → Algorithm</w:t>
      </w:r>
    </w:p>
    <w:p>
      <w:pPr>
        <w:spacing w:after="120"/>
      </w:pPr>
      <w:r>
        <w:rPr>
          <w:b w:val="0"/>
          <w:color w:val="000000"/>
          <w:sz w:val="21"/>
        </w:rPr>
        <w:t>No single detection algorithm catches all 4 threat types at viable false positive rates. The critical finding is that the threat type determines which algorithm to deploy. This section maps each threat class to its recommended detection method.</w:t>
      </w:r>
    </w:p>
    <w:p>
      <w:pPr>
        <w:pStyle w:val="Heading2"/>
      </w:pPr>
      <w:r>
        <w:rPr>
          <w:color w:val="1B4F72"/>
        </w:rPr>
        <w:t>10.1. Per-Threat Recommendations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0D1B2A"/>
          </w:tcPr>
          <w:p>
            <w:pPr>
              <w:jc w:val="center"/>
            </w:pPr>
            <w:r>
              <w:rPr>
                <w:b/>
                <w:color w:val="FFFFFF"/>
                <w:sz w:val="18"/>
              </w:rPr>
              <w:t>Threat Type</w:t>
            </w:r>
          </w:p>
        </w:tc>
        <w:tc>
          <w:tcPr>
            <w:tcW w:type="dxa" w:w="1296"/>
            <w:shd w:fill="0D1B2A"/>
          </w:tcPr>
          <w:p>
            <w:pPr>
              <w:jc w:val="center"/>
            </w:pPr>
            <w:r>
              <w:rPr>
                <w:b/>
                <w:color w:val="FFFFFF"/>
                <w:sz w:val="18"/>
              </w:rPr>
              <w:t>Recommended</w:t>
              <w:br/>
              <w:t>Method</w:t>
            </w:r>
          </w:p>
        </w:tc>
        <w:tc>
          <w:tcPr>
            <w:tcW w:type="dxa" w:w="720"/>
            <w:shd w:fill="0D1B2A"/>
          </w:tcPr>
          <w:p>
            <w:pPr>
              <w:jc w:val="center"/>
            </w:pPr>
            <w:r>
              <w:rPr>
                <w:b/>
                <w:color w:val="FFFFFF"/>
                <w:sz w:val="18"/>
              </w:rPr>
              <w:t>FP</w:t>
              <w:br/>
              <w:t>Rate</w:t>
            </w:r>
          </w:p>
        </w:tc>
        <w:tc>
          <w:tcPr>
            <w:tcW w:type="dxa" w:w="3168"/>
            <w:shd w:fill="0D1B2A"/>
          </w:tcPr>
          <w:p>
            <w:pPr>
              <w:jc w:val="center"/>
            </w:pPr>
            <w:r>
              <w:rPr>
                <w:b/>
                <w:color w:val="FFFFFF"/>
                <w:sz w:val="18"/>
              </w:rPr>
              <w:t>Why It Works</w:t>
            </w:r>
          </w:p>
        </w:tc>
        <w:tc>
          <w:tcPr>
            <w:tcW w:type="dxa" w:w="1872"/>
            <w:shd w:fill="0D1B2A"/>
          </w:tcPr>
          <w:p>
            <w:pPr>
              <w:jc w:val="center"/>
            </w:pPr>
            <w:r>
              <w:rPr>
                <w:b/>
                <w:color w:val="FFFFFF"/>
                <w:sz w:val="18"/>
              </w:rPr>
              <w:t>What Fails</w:t>
            </w:r>
          </w:p>
        </w:tc>
      </w:tr>
      <w:tr>
        <w:tc>
          <w:tcPr>
            <w:tcW w:type="dxa" w:w="1728"/>
          </w:tcPr>
          <w:p>
            <w:r>
              <w:rPr>
                <w:sz w:val="18"/>
              </w:rPr>
              <w:t>Insider Threat</w:t>
              <w:br/>
              <w:t>(USR-156)</w:t>
            </w:r>
          </w:p>
        </w:tc>
        <w:tc>
          <w:tcPr>
            <w:tcW w:type="dxa" w:w="1296"/>
          </w:tcPr>
          <w:p>
            <w:r>
              <w:rPr>
                <w:sz w:val="18"/>
              </w:rPr>
              <w:t>Zone</w:t>
              <w:br/>
              <w:t>Divergence</w:t>
            </w:r>
          </w:p>
        </w:tc>
        <w:tc>
          <w:tcPr>
            <w:tcW w:type="dxa" w:w="720"/>
          </w:tcPr>
          <w:p>
            <w:r>
              <w:rPr>
                <w:sz w:val="18"/>
              </w:rPr>
              <w:t>6.5%</w:t>
            </w:r>
          </w:p>
        </w:tc>
        <w:tc>
          <w:tcPr>
            <w:tcW w:type="dxa" w:w="3168"/>
          </w:tcPr>
          <w:p>
            <w:r>
              <w:rPr>
                <w:sz w:val="18"/>
              </w:rPr>
              <w:t>Only method that decomposes behavior</w:t>
              <w:br/>
              <w:t>into zones. Detects 'identity stable +</w:t>
              <w:br/>
              <w:t>data drifting.'</w:t>
            </w:r>
          </w:p>
        </w:tc>
        <w:tc>
          <w:tcPr>
            <w:tcW w:type="dxa" w:w="1872"/>
          </w:tcPr>
          <w:p>
            <w:r>
              <w:rPr>
                <w:sz w:val="18"/>
              </w:rPr>
              <w:t>LOF, IForest, Z-Score</w:t>
              <w:br/>
              <w:t>(measure magnitude,</w:t>
              <w:br/>
              <w:t>not direction)</w:t>
            </w:r>
          </w:p>
        </w:tc>
      </w:tr>
      <w:tr>
        <w:tc>
          <w:tcPr>
            <w:tcW w:type="dxa" w:w="1728"/>
          </w:tcPr>
          <w:p>
            <w:r>
              <w:rPr>
                <w:sz w:val="18"/>
              </w:rPr>
              <w:t>Slow APT</w:t>
              <w:br/>
              <w:t>(USR-234)</w:t>
            </w:r>
          </w:p>
        </w:tc>
        <w:tc>
          <w:tcPr>
            <w:tcW w:type="dxa" w:w="1296"/>
          </w:tcPr>
          <w:p>
            <w:r>
              <w:rPr>
                <w:sz w:val="18"/>
              </w:rPr>
              <w:t>LOF + Zone</w:t>
              <w:br/>
              <w:t>Divergence</w:t>
            </w:r>
          </w:p>
        </w:tc>
        <w:tc>
          <w:tcPr>
            <w:tcW w:type="dxa" w:w="720"/>
          </w:tcPr>
          <w:p>
            <w:r>
              <w:rPr>
                <w:sz w:val="18"/>
              </w:rPr>
              <w:t>0%*/</w:t>
              <w:br/>
              <w:t>6.5%</w:t>
            </w:r>
          </w:p>
        </w:tc>
        <w:tc>
          <w:tcPr>
            <w:tcW w:type="dxa" w:w="3168"/>
          </w:tcPr>
          <w:p>
            <w:r>
              <w:rPr>
                <w:sz w:val="18"/>
              </w:rPr>
              <w:t>LOF catches outlier network footprint.</w:t>
              <w:br/>
              <w:t>Zone Div catches 'identity stable +</w:t>
              <w:br/>
              <w:t>network drifting.'</w:t>
            </w:r>
          </w:p>
        </w:tc>
        <w:tc>
          <w:tcPr>
            <w:tcW w:type="dxa" w:w="1872"/>
          </w:tcPr>
          <w:p>
            <w:r>
              <w:rPr>
                <w:sz w:val="18"/>
              </w:rPr>
              <w:t>IForest (not sensitive</w:t>
              <w:br/>
              <w:t>to slow drift)</w:t>
            </w:r>
          </w:p>
        </w:tc>
      </w:tr>
      <w:tr>
        <w:tc>
          <w:tcPr>
            <w:tcW w:type="dxa" w:w="1728"/>
          </w:tcPr>
          <w:p>
            <w:r>
              <w:rPr>
                <w:sz w:val="18"/>
              </w:rPr>
              <w:t>Nation-State LOTL</w:t>
              <w:br/>
              <w:t>(USR-042)</w:t>
            </w:r>
          </w:p>
        </w:tc>
        <w:tc>
          <w:tcPr>
            <w:tcW w:type="dxa" w:w="1296"/>
          </w:tcPr>
          <w:p>
            <w:r>
              <w:rPr>
                <w:sz w:val="18"/>
              </w:rPr>
              <w:t>LOF +</w:t>
              <w:br/>
              <w:t>Regime Shift</w:t>
            </w:r>
          </w:p>
        </w:tc>
        <w:tc>
          <w:tcPr>
            <w:tcW w:type="dxa" w:w="720"/>
          </w:tcPr>
          <w:p>
            <w:r>
              <w:rPr>
                <w:sz w:val="18"/>
              </w:rPr>
              <w:t>0%*/</w:t>
              <w:br/>
              <w:t>6.5%</w:t>
            </w:r>
          </w:p>
        </w:tc>
        <w:tc>
          <w:tcPr>
            <w:tcW w:type="dxa" w:w="3168"/>
          </w:tcPr>
          <w:p>
            <w:r>
              <w:rPr>
                <w:sz w:val="18"/>
              </w:rPr>
              <w:t>LOF catches endpoint/network anomaly.</w:t>
              <w:br/>
              <w:t>Regime Shift detects before/after</w:t>
              <w:br/>
              <w:t>phase break.</w:t>
            </w:r>
          </w:p>
        </w:tc>
        <w:tc>
          <w:tcPr>
            <w:tcW w:type="dxa" w:w="1872"/>
          </w:tcPr>
          <w:p>
            <w:r>
              <w:rPr>
                <w:sz w:val="18"/>
              </w:rPr>
              <w:t>Zone Divergence</w:t>
              <w:br/>
              <w:t>(uniform change,</w:t>
              <w:br/>
              <w:t>not zone-specific)</w:t>
            </w:r>
          </w:p>
        </w:tc>
      </w:tr>
      <w:tr>
        <w:tc>
          <w:tcPr>
            <w:tcW w:type="dxa" w:w="1728"/>
          </w:tcPr>
          <w:p>
            <w:r>
              <w:rPr>
                <w:sz w:val="18"/>
              </w:rPr>
              <w:t>Telecom Pivot</w:t>
              <w:br/>
              <w:t>(USR-118)</w:t>
            </w:r>
          </w:p>
        </w:tc>
        <w:tc>
          <w:tcPr>
            <w:tcW w:type="dxa" w:w="1296"/>
          </w:tcPr>
          <w:p>
            <w:r>
              <w:rPr>
                <w:sz w:val="18"/>
              </w:rPr>
              <w:t>LOF +</w:t>
              <w:br/>
              <w:t>Embed CUSUM</w:t>
            </w:r>
          </w:p>
        </w:tc>
        <w:tc>
          <w:tcPr>
            <w:tcW w:type="dxa" w:w="720"/>
          </w:tcPr>
          <w:p>
            <w:r>
              <w:rPr>
                <w:sz w:val="18"/>
              </w:rPr>
              <w:t>0%*/</w:t>
              <w:br/>
              <w:t>6.5%</w:t>
            </w:r>
          </w:p>
        </w:tc>
        <w:tc>
          <w:tcPr>
            <w:tcW w:type="dxa" w:w="3168"/>
          </w:tcPr>
          <w:p>
            <w:r>
              <w:rPr>
                <w:sz w:val="18"/>
              </w:rPr>
              <w:t>LOF catches network footprint.</w:t>
              <w:br/>
              <w:t>Embedding CUSUM catches persistent</w:t>
              <w:br/>
              <w:t>100-day cumulative drift.</w:t>
            </w:r>
          </w:p>
        </w:tc>
        <w:tc>
          <w:tcPr>
            <w:tcW w:type="dxa" w:w="1872"/>
          </w:tcPr>
          <w:p>
            <w:r>
              <w:rPr>
                <w:sz w:val="18"/>
              </w:rPr>
              <w:t>Zone Divergence</w:t>
              <w:br/>
              <w:t>(broad multi-zone</w:t>
              <w:br/>
              <w:t>change)</w:t>
            </w:r>
          </w:p>
        </w:tc>
      </w:tr>
    </w:tbl>
    <w:p/>
    <w:p>
      <w:pPr>
        <w:spacing w:after="120"/>
      </w:pPr>
      <w:r>
        <w:rPr>
          <w:b w:val="0"/>
          <w:color w:val="000000"/>
          <w:sz w:val="21"/>
        </w:rPr>
        <w:t>*FP rates reflect contamination=0.05 on 250-user synthetic dataset. Score-based thresholding planned for production deployment.</w:t>
      </w:r>
    </w:p>
    <w:p>
      <w:pPr>
        <w:pStyle w:val="Heading2"/>
      </w:pPr>
      <w:r>
        <w:rPr>
          <w:color w:val="1B4F72"/>
        </w:rPr>
        <w:t>10.2. Layered Deployment Strategy</w:t>
      </w:r>
    </w:p>
    <w:p>
      <w:pPr>
        <w:spacing w:after="120"/>
      </w:pPr>
      <w:r>
        <w:rPr>
          <w:b w:val="0"/>
          <w:color w:val="000000"/>
          <w:sz w:val="21"/>
        </w:rPr>
        <w:t>Based on the per-threat analysis, a production UEBA deployment should layer detection methods by threat model:</w:t>
      </w:r>
    </w:p>
    <w:p>
      <w:pPr>
        <w:pStyle w:val="ListBullet"/>
        <w:ind w:left="360"/>
      </w:pPr>
      <w:r>
        <w:rPr>
          <w:sz w:val="21"/>
        </w:rPr>
        <w:t xml:space="preserve">Layer 1 — Traditional Magnitude Detection (LOF): </w:t>
      </w:r>
    </w:p>
    <w:p>
      <w:pPr>
        <w:spacing w:after="120"/>
      </w:pPr>
      <w:r>
        <w:rPr>
          <w:b w:val="0"/>
          <w:color w:val="000000"/>
          <w:sz w:val="21"/>
        </w:rPr>
        <w:t>Catches attacks that change HOW MUCH a user does. Effective against LOTL, telecom pivot, slow APT. Low FP, fast computation. Deploy as always-on baseline.</w:t>
      </w:r>
    </w:p>
    <w:p>
      <w:pPr>
        <w:pStyle w:val="ListBullet"/>
        <w:ind w:left="360"/>
      </w:pPr>
      <w:r>
        <w:rPr>
          <w:sz w:val="21"/>
        </w:rPr>
        <w:t xml:space="preserve">Layer 2 — Behavioral Direction Detection (Zone Divergence): </w:t>
      </w:r>
    </w:p>
    <w:p>
      <w:pPr>
        <w:spacing w:after="120"/>
      </w:pPr>
      <w:r>
        <w:rPr>
          <w:b w:val="0"/>
          <w:color w:val="000000"/>
          <w:sz w:val="21"/>
        </w:rPr>
        <w:t>Catches attacks that change WHAT KIND of activity occurs. Essential for insider threats and slow APTs where magnitude is unchanged. Decomposes behavior into 5 zones and detects zone-specific drift.</w:t>
      </w:r>
    </w:p>
    <w:p>
      <w:pPr>
        <w:pStyle w:val="ListBullet"/>
        <w:ind w:left="360"/>
      </w:pPr>
      <w:r>
        <w:rPr>
          <w:sz w:val="21"/>
        </w:rPr>
        <w:t xml:space="preserve">Layer 3 — Temporal Accumulation (Embedding CUSUM, Regime Shift): </w:t>
      </w:r>
    </w:p>
    <w:p>
      <w:pPr>
        <w:spacing w:after="120"/>
      </w:pPr>
      <w:r>
        <w:rPr>
          <w:b w:val="0"/>
          <w:color w:val="000000"/>
          <w:sz w:val="21"/>
        </w:rPr>
        <w:t>Catches long-duration campaigns through cumulative drift and phase change detection. Essential for 100+ day campaigns where weekly drift is tiny but persistent.</w:t>
      </w:r>
    </w:p>
    <w:p>
      <w:pPr>
        <w:spacing w:after="120"/>
      </w:pPr>
      <w:r>
        <w:rPr>
          <w:b/>
          <w:color w:val="000000"/>
          <w:sz w:val="21"/>
        </w:rPr>
        <w:t>The minimum viable deployment is Tier 3 Combined (all 4 threats detected at 15.0% FP). For lower FP at partial coverage, Feature CUSUM or Embedding CUSUM each detect 3/4 at 8.9% FP.</w:t>
      </w:r>
    </w:p>
    <w:p>
      <w:r>
        <w:br w:type="page"/>
      </w:r>
    </w:p>
    <w:p>
      <w:pPr>
        <w:pStyle w:val="Heading1"/>
      </w:pPr>
      <w:r>
        <w:rPr>
          <w:color w:val="0D1B2A"/>
        </w:rPr>
        <w:t>11. Source File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D1B2A"/>
          </w:tcPr>
          <w:p>
            <w:pPr>
              <w:jc w:val="center"/>
            </w:pPr>
            <w:r>
              <w:rPr>
                <w:b/>
                <w:color w:val="FFFFFF"/>
                <w:sz w:val="18"/>
              </w:rPr>
              <w:t>File</w:t>
            </w:r>
          </w:p>
        </w:tc>
        <w:tc>
          <w:tcPr>
            <w:tcW w:type="dxa" w:w="2160"/>
            <w:shd w:fill="0D1B2A"/>
          </w:tcPr>
          <w:p>
            <w:pPr>
              <w:jc w:val="center"/>
            </w:pPr>
            <w:r>
              <w:rPr>
                <w:b/>
                <w:color w:val="FFFFFF"/>
                <w:sz w:val="18"/>
              </w:rPr>
              <w:t>Purpose</w:t>
            </w:r>
          </w:p>
        </w:tc>
        <w:tc>
          <w:tcPr>
            <w:tcW w:type="dxa" w:w="4320"/>
            <w:shd w:fill="0D1B2A"/>
          </w:tcPr>
          <w:p>
            <w:pPr>
              <w:jc w:val="center"/>
            </w:pPr>
            <w:r>
              <w:rPr>
                <w:b/>
                <w:color w:val="FFFFFF"/>
                <w:sz w:val="18"/>
              </w:rPr>
              <w:t>Key Functions</w:t>
            </w:r>
          </w:p>
        </w:tc>
      </w:tr>
      <w:tr>
        <w:tc>
          <w:tcPr>
            <w:tcW w:type="dxa" w:w="2880"/>
          </w:tcPr>
          <w:p>
            <w:r>
              <w:rPr>
                <w:sz w:val="18"/>
              </w:rPr>
              <w:t>comparison/run_comparison.py</w:t>
            </w:r>
          </w:p>
        </w:tc>
        <w:tc>
          <w:tcPr>
            <w:tcW w:type="dxa" w:w="2160"/>
          </w:tcPr>
          <w:p>
            <w:r>
              <w:rPr>
                <w:sz w:val="18"/>
              </w:rPr>
              <w:t>Tier 1+2 comparison pipeline</w:t>
            </w:r>
          </w:p>
        </w:tc>
        <w:tc>
          <w:tcPr>
            <w:tcW w:type="dxa" w:w="4320"/>
          </w:tcPr>
          <w:p>
            <w:r>
              <w:rPr>
                <w:sz w:val="18"/>
              </w:rPr>
              <w:t>engineer_weekly_features(), run_traditional_detection(), run_temporal_traditional(), run_feature_cusum(), run_acecard_detection(), build_comparison_report()</w:t>
            </w:r>
          </w:p>
        </w:tc>
      </w:tr>
      <w:tr>
        <w:tc>
          <w:tcPr>
            <w:tcW w:type="dxa" w:w="2880"/>
          </w:tcPr>
          <w:p>
            <w:r>
              <w:rPr>
                <w:sz w:val="18"/>
              </w:rPr>
              <w:t>comparison/run_tier3.py</w:t>
            </w:r>
          </w:p>
        </w:tc>
        <w:tc>
          <w:tcPr>
            <w:tcW w:type="dxa" w:w="2160"/>
          </w:tcPr>
          <w:p>
            <w:r>
              <w:rPr>
                <w:sz w:val="18"/>
              </w:rPr>
              <w:t>Tier 3 Digital Entity pipeline</w:t>
            </w:r>
          </w:p>
        </w:tc>
        <w:tc>
          <w:tcPr>
            <w:tcW w:type="dxa" w:w="4320"/>
          </w:tcPr>
          <w:p>
            <w:r>
              <w:rPr>
                <w:sz w:val="18"/>
              </w:rPr>
              <w:t>build_entity_zoo(), run_tier3_detection(), print_three_tier_comparison()</w:t>
            </w:r>
          </w:p>
        </w:tc>
      </w:tr>
      <w:tr>
        <w:tc>
          <w:tcPr>
            <w:tcW w:type="dxa" w:w="2880"/>
          </w:tcPr>
          <w:p>
            <w:r>
              <w:rPr>
                <w:sz w:val="18"/>
              </w:rPr>
              <w:t>models/cyber_entity.py</w:t>
            </w:r>
          </w:p>
        </w:tc>
        <w:tc>
          <w:tcPr>
            <w:tcW w:type="dxa" w:w="2160"/>
          </w:tcPr>
          <w:p>
            <w:r>
              <w:rPr>
                <w:sz w:val="18"/>
              </w:rPr>
              <w:t>Digital Entity dataclasses</w:t>
            </w:r>
          </w:p>
        </w:tc>
        <w:tc>
          <w:tcPr>
            <w:tcW w:type="dxa" w:w="4320"/>
          </w:tcPr>
          <w:p>
            <w:r>
              <w:rPr>
                <w:sz w:val="18"/>
              </w:rPr>
              <w:t>CyberEntity, PhaseState, Tier3Config</w:t>
            </w:r>
          </w:p>
        </w:tc>
      </w:tr>
      <w:tr>
        <w:tc>
          <w:tcPr>
            <w:tcW w:type="dxa" w:w="2880"/>
          </w:tcPr>
          <w:p>
            <w:r>
              <w:rPr>
                <w:sz w:val="18"/>
              </w:rPr>
              <w:t>models/hierarchical_zones.py</w:t>
            </w:r>
          </w:p>
        </w:tc>
        <w:tc>
          <w:tcPr>
            <w:tcW w:type="dxa" w:w="2160"/>
          </w:tcPr>
          <w:p>
            <w:r>
              <w:rPr>
                <w:sz w:val="18"/>
              </w:rPr>
              <w:t>Zone embeddings + composition</w:t>
            </w:r>
          </w:p>
        </w:tc>
        <w:tc>
          <w:tcPr>
            <w:tcW w:type="dxa" w:w="4320"/>
          </w:tcPr>
          <w:p>
            <w:r>
              <w:rPr>
                <w:sz w:val="18"/>
              </w:rPr>
              <w:t>serialize_zone(), build_zone_embeddings(), compose_zones(), ZONE_FEATURES, CONTEXT_WEIGHTS</w:t>
            </w:r>
          </w:p>
        </w:tc>
      </w:tr>
      <w:tr>
        <w:tc>
          <w:tcPr>
            <w:tcW w:type="dxa" w:w="2880"/>
          </w:tcPr>
          <w:p>
            <w:r>
              <w:rPr>
                <w:sz w:val="18"/>
              </w:rPr>
              <w:t>models/temporal_trajectory.py</w:t>
            </w:r>
          </w:p>
        </w:tc>
        <w:tc>
          <w:tcPr>
            <w:tcW w:type="dxa" w:w="2160"/>
          </w:tcPr>
          <w:p>
            <w:r>
              <w:rPr>
                <w:sz w:val="18"/>
              </w:rPr>
              <w:t>Velocity/acceleration/regime</w:t>
            </w:r>
          </w:p>
        </w:tc>
        <w:tc>
          <w:tcPr>
            <w:tcW w:type="dxa" w:w="4320"/>
          </w:tcPr>
          <w:p>
            <w:r>
              <w:rPr>
                <w:sz w:val="18"/>
              </w:rPr>
              <w:t>compute_trajectory_features(), detect_regime(), build_phase_state()</w:t>
            </w:r>
          </w:p>
        </w:tc>
      </w:tr>
      <w:tr>
        <w:tc>
          <w:tcPr>
            <w:tcW w:type="dxa" w:w="2880"/>
          </w:tcPr>
          <w:p>
            <w:r>
              <w:rPr>
                <w:sz w:val="18"/>
              </w:rPr>
              <w:t>models/relationship_embeddings.py</w:t>
            </w:r>
          </w:p>
        </w:tc>
        <w:tc>
          <w:tcPr>
            <w:tcW w:type="dxa" w:w="2160"/>
          </w:tcPr>
          <w:p>
            <w:r>
              <w:rPr>
                <w:sz w:val="18"/>
              </w:rPr>
              <w:t>Hadamard cross-entity</w:t>
            </w:r>
          </w:p>
        </w:tc>
        <w:tc>
          <w:tcPr>
            <w:tcW w:type="dxa" w:w="4320"/>
          </w:tcPr>
          <w:p>
            <w:r>
              <w:rPr>
                <w:sz w:val="18"/>
              </w:rPr>
              <w:t>hadamard(), compute_user_device_vector()</w:t>
            </w:r>
          </w:p>
        </w:tc>
      </w:tr>
      <w:tr>
        <w:tc>
          <w:tcPr>
            <w:tcW w:type="dxa" w:w="2880"/>
          </w:tcPr>
          <w:p>
            <w:r>
              <w:rPr>
                <w:sz w:val="18"/>
              </w:rPr>
              <w:t>embeddings/embedder.py</w:t>
            </w:r>
          </w:p>
        </w:tc>
        <w:tc>
          <w:tcPr>
            <w:tcW w:type="dxa" w:w="2160"/>
          </w:tcPr>
          <w:p>
            <w:r>
              <w:rPr>
                <w:sz w:val="18"/>
              </w:rPr>
              <w:t>OpenAI embedding client</w:t>
            </w:r>
          </w:p>
        </w:tc>
        <w:tc>
          <w:tcPr>
            <w:tcW w:type="dxa" w:w="4320"/>
          </w:tcPr>
          <w:p>
            <w:r>
              <w:rPr>
                <w:sz w:val="18"/>
              </w:rPr>
              <w:t>Embedder.embed_text(), embed_batch(), SHA-256 disk caching</w:t>
            </w:r>
          </w:p>
        </w:tc>
      </w:tr>
      <w:tr>
        <w:tc>
          <w:tcPr>
            <w:tcW w:type="dxa" w:w="2880"/>
          </w:tcPr>
          <w:p>
            <w:r>
              <w:rPr>
                <w:sz w:val="18"/>
              </w:rPr>
              <w:t>embeddings/composer.py</w:t>
            </w:r>
          </w:p>
        </w:tc>
        <w:tc>
          <w:tcPr>
            <w:tcW w:type="dxa" w:w="2160"/>
          </w:tcPr>
          <w:p>
            <w:r>
              <w:rPr>
                <w:sz w:val="18"/>
              </w:rPr>
              <w:t>Signal composition + drift math</w:t>
            </w:r>
          </w:p>
        </w:tc>
        <w:tc>
          <w:tcPr>
            <w:tcW w:type="dxa" w:w="4320"/>
          </w:tcPr>
          <w:p>
            <w:r>
              <w:rPr>
                <w:sz w:val="18"/>
              </w:rPr>
              <w:t>compose(), cosine_similarity(), drift_vector(), drift_magnitude()</w:t>
            </w:r>
          </w:p>
        </w:tc>
      </w:tr>
      <w:tr>
        <w:tc>
          <w:tcPr>
            <w:tcW w:type="dxa" w:w="2880"/>
          </w:tcPr>
          <w:p>
            <w:r>
              <w:rPr>
                <w:sz w:val="18"/>
              </w:rPr>
              <w:t>detection/cusum.py</w:t>
            </w:r>
          </w:p>
        </w:tc>
        <w:tc>
          <w:tcPr>
            <w:tcW w:type="dxa" w:w="2160"/>
          </w:tcPr>
          <w:p>
            <w:r>
              <w:rPr>
                <w:sz w:val="18"/>
              </w:rPr>
              <w:t>CUSUM change-point detection</w:t>
            </w:r>
          </w:p>
        </w:tc>
        <w:tc>
          <w:tcPr>
            <w:tcW w:type="dxa" w:w="4320"/>
          </w:tcPr>
          <w:p>
            <w:r>
              <w:rPr>
                <w:sz w:val="18"/>
              </w:rPr>
              <w:t>cusum_detect(), cusum_scan_entity(), batch_cusum_scan()</w:t>
            </w:r>
          </w:p>
        </w:tc>
      </w:tr>
      <w:tr>
        <w:tc>
          <w:tcPr>
            <w:tcW w:type="dxa" w:w="2880"/>
          </w:tcPr>
          <w:p>
            <w:r>
              <w:rPr>
                <w:sz w:val="18"/>
              </w:rPr>
              <w:t>detection/reference_concepts.py</w:t>
            </w:r>
          </w:p>
        </w:tc>
        <w:tc>
          <w:tcPr>
            <w:tcW w:type="dxa" w:w="2160"/>
          </w:tcPr>
          <w:p>
            <w:r>
              <w:rPr>
                <w:sz w:val="18"/>
              </w:rPr>
              <w:t>12 reference concept definitions</w:t>
            </w:r>
          </w:p>
        </w:tc>
        <w:tc>
          <w:tcPr>
            <w:tcW w:type="dxa" w:w="4320"/>
          </w:tcPr>
          <w:p>
            <w:r>
              <w:rPr>
                <w:sz w:val="18"/>
              </w:rPr>
              <w:t>ConceptLibrary, embed_concepts(), all_threat/benign_vectors()</w:t>
            </w:r>
          </w:p>
        </w:tc>
      </w:tr>
      <w:tr>
        <w:tc>
          <w:tcPr>
            <w:tcW w:type="dxa" w:w="2880"/>
          </w:tcPr>
          <w:p>
            <w:r>
              <w:rPr>
                <w:sz w:val="18"/>
              </w:rPr>
              <w:t>detection/drift_direction.py</w:t>
            </w:r>
          </w:p>
        </w:tc>
        <w:tc>
          <w:tcPr>
            <w:tcW w:type="dxa" w:w="2160"/>
          </w:tcPr>
          <w:p>
            <w:r>
              <w:rPr>
                <w:sz w:val="18"/>
              </w:rPr>
              <w:t>Drift direction analysis</w:t>
            </w:r>
          </w:p>
        </w:tc>
        <w:tc>
          <w:tcPr>
            <w:tcW w:type="dxa" w:w="4320"/>
          </w:tcPr>
          <w:p>
            <w:r>
              <w:rPr>
                <w:sz w:val="18"/>
              </w:rPr>
              <w:t>compute_drift_vector(), concept_alignment(), analyze_entity_drift()</w:t>
            </w:r>
          </w:p>
        </w:tc>
      </w:tr>
      <w:tr>
        <w:tc>
          <w:tcPr>
            <w:tcW w:type="dxa" w:w="2880"/>
          </w:tcPr>
          <w:p>
            <w:r>
              <w:rPr>
                <w:sz w:val="18"/>
              </w:rPr>
              <w:t>simulator/config.py</w:t>
            </w:r>
          </w:p>
        </w:tc>
        <w:tc>
          <w:tcPr>
            <w:tcW w:type="dxa" w:w="2160"/>
          </w:tcPr>
          <w:p>
            <w:r>
              <w:rPr>
                <w:sz w:val="18"/>
              </w:rPr>
              <w:t>Simulation parameters</w:t>
            </w:r>
          </w:p>
        </w:tc>
        <w:tc>
          <w:tcPr>
            <w:tcW w:type="dxa" w:w="4320"/>
          </w:tcPr>
          <w:p>
            <w:r>
              <w:rPr>
                <w:sz w:val="18"/>
              </w:rPr>
              <w:t>SIM_START, SIM_END, ATTACK_SCENARIOS (4 campaigns)</w:t>
            </w:r>
          </w:p>
        </w:tc>
      </w:tr>
      <w:tr>
        <w:tc>
          <w:tcPr>
            <w:tcW w:type="dxa" w:w="2880"/>
          </w:tcPr>
          <w:p>
            <w:r>
              <w:rPr>
                <w:sz w:val="18"/>
              </w:rPr>
              <w:t>data/tier3_results/</w:t>
            </w:r>
          </w:p>
        </w:tc>
        <w:tc>
          <w:tcPr>
            <w:tcW w:type="dxa" w:w="2160"/>
          </w:tcPr>
          <w:p>
            <w:r>
              <w:rPr>
                <w:sz w:val="18"/>
              </w:rPr>
              <w:t>Tier 3 output directory</w:t>
            </w:r>
          </w:p>
        </w:tc>
        <w:tc>
          <w:tcPr>
            <w:tcW w:type="dxa" w:w="4320"/>
          </w:tcPr>
          <w:p>
            <w:r>
              <w:rPr>
                <w:sz w:val="18"/>
              </w:rPr>
              <w:t>tier3_comparison.csv (250 users × 17 methods)</w:t>
            </w:r>
          </w:p>
        </w:tc>
      </w:tr>
      <w:tr>
        <w:tc>
          <w:tcPr>
            <w:tcW w:type="dxa" w:w="2880"/>
          </w:tcPr>
          <w:p>
            <w:r>
              <w:rPr>
                <w:sz w:val="18"/>
              </w:rPr>
              <w:t>data/embedding_cache/</w:t>
            </w:r>
          </w:p>
        </w:tc>
        <w:tc>
          <w:tcPr>
            <w:tcW w:type="dxa" w:w="2160"/>
          </w:tcPr>
          <w:p>
            <w:r>
              <w:rPr>
                <w:sz w:val="18"/>
              </w:rPr>
              <w:t>Embedding cache (SHA-256 → .npy)</w:t>
            </w:r>
          </w:p>
        </w:tc>
        <w:tc>
          <w:tcPr>
            <w:tcW w:type="dxa" w:w="4320"/>
          </w:tcPr>
          <w:p>
            <w:r>
              <w:rPr>
                <w:sz w:val="18"/>
              </w:rPr>
              <w:t>~47,500 cached embeddings, 100% hit rate on rerun</w:t>
            </w:r>
          </w:p>
        </w:tc>
      </w:tr>
    </w:tbl>
    <w:p/>
    <w:p>
      <w:r>
        <w:br w:type="page"/>
      </w:r>
    </w:p>
    <w:p>
      <w:pPr>
        <w:pStyle w:val="Heading1"/>
      </w:pPr>
      <w:r>
        <w:rPr>
          <w:color w:val="0D1B2A"/>
        </w:rPr>
        <w:t>12. Multi-Phase Composite Scoring — Deep Dive</w:t>
      </w:r>
    </w:p>
    <w:p>
      <w:pPr>
        <w:spacing w:after="120"/>
      </w:pPr>
      <w:r>
        <w:rPr>
          <w:b w:val="0"/>
          <w:color w:val="000000"/>
          <w:sz w:val="21"/>
        </w:rPr>
        <w:t>Traditional anomaly detection asks a single question: 'Is this value abnormal?' Composite scoring asks five questions simultaneously, then fuses the answers into a single ranked score per user. A normal user might score high on one phase by chance — an attacker scores high on multiple phases simultaneously.</w:t>
      </w:r>
    </w:p>
    <w:p>
      <w:pPr>
        <w:pStyle w:val="Heading2"/>
      </w:pPr>
      <w:r>
        <w:rPr>
          <w:color w:val="1B4F72"/>
        </w:rPr>
        <w:t>12.1. The Five Phases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2160"/>
            <w:shd w:fill="0D1B2A"/>
          </w:tcPr>
          <w:p>
            <w:pPr>
              <w:jc w:val="center"/>
            </w:pPr>
            <w:r>
              <w:rPr>
                <w:b/>
                <w:color w:val="FFFFFF"/>
                <w:sz w:val="18"/>
              </w:rPr>
              <w:t>Formula</w:t>
            </w:r>
          </w:p>
        </w:tc>
        <w:tc>
          <w:tcPr>
            <w:tcW w:type="dxa" w:w="864"/>
            <w:shd w:fill="0D1B2A"/>
          </w:tcPr>
          <w:p>
            <w:pPr>
              <w:jc w:val="center"/>
            </w:pPr>
            <w:r>
              <w:rPr>
                <w:b/>
                <w:color w:val="FFFFFF"/>
                <w:sz w:val="18"/>
              </w:rPr>
              <w:t>Weight</w:t>
            </w:r>
          </w:p>
        </w:tc>
      </w:tr>
      <w:tr>
        <w:tc>
          <w:tcPr>
            <w:tcW w:type="dxa" w:w="1728"/>
          </w:tcPr>
          <w:p>
            <w:r>
              <w:rPr>
                <w:sz w:val="18"/>
              </w:rPr>
              <w:t>Signal Strength</w:t>
            </w:r>
          </w:p>
        </w:tc>
        <w:tc>
          <w:tcPr>
            <w:tcW w:type="dxa" w:w="3600"/>
          </w:tcPr>
          <w:p>
            <w:r>
              <w:rPr>
                <w:sz w:val="18"/>
              </w:rPr>
              <w:t>How extreme are the top 3 z-scores vs the user's role peer group? Captures the magnitude of the strongest anomalies.</w:t>
            </w:r>
          </w:p>
        </w:tc>
        <w:tc>
          <w:tcPr>
            <w:tcW w:type="dxa" w:w="2160"/>
          </w:tcPr>
          <w:p>
            <w:r>
              <w:rPr>
                <w:sz w:val="18"/>
              </w:rPr>
              <w:t>sum(top 3 z-scores)</w:t>
            </w:r>
          </w:p>
        </w:tc>
        <w:tc>
          <w:tcPr>
            <w:tcW w:type="dxa" w:w="864"/>
          </w:tcPr>
          <w:p>
            <w:r>
              <w:rPr>
                <w:sz w:val="18"/>
              </w:rPr>
              <w:t>1.0</w:t>
            </w:r>
          </w:p>
        </w:tc>
      </w:tr>
      <w:tr>
        <w:tc>
          <w:tcPr>
            <w:tcW w:type="dxa" w:w="1728"/>
          </w:tcPr>
          <w:p>
            <w:r>
              <w:rPr>
                <w:sz w:val="18"/>
              </w:rPr>
              <w:t>Breadth</w:t>
            </w:r>
          </w:p>
        </w:tc>
        <w:tc>
          <w:tcPr>
            <w:tcW w:type="dxa" w:w="3600"/>
          </w:tcPr>
          <w:p>
            <w:r>
              <w:rPr>
                <w:sz w:val="18"/>
              </w:rPr>
              <w:t>How many features exceed 1.5 standard deviations? A normal user might spike on one feature; attackers spike across many features simultaneously.</w:t>
            </w:r>
          </w:p>
        </w:tc>
        <w:tc>
          <w:tcPr>
            <w:tcW w:type="dxa" w:w="2160"/>
          </w:tcPr>
          <w:p>
            <w:r>
              <w:rPr>
                <w:sz w:val="18"/>
              </w:rPr>
              <w:t>count(features &gt; 1.5σ)</w:t>
            </w:r>
          </w:p>
        </w:tc>
        <w:tc>
          <w:tcPr>
            <w:tcW w:type="dxa" w:w="864"/>
          </w:tcPr>
          <w:p>
            <w:r>
              <w:rPr>
                <w:sz w:val="18"/>
              </w:rPr>
              <w:t>0.5</w:t>
            </w:r>
          </w:p>
        </w:tc>
      </w:tr>
      <w:tr>
        <w:tc>
          <w:tcPr>
            <w:tcW w:type="dxa" w:w="1728"/>
          </w:tcPr>
          <w:p>
            <w:r>
              <w:rPr>
                <w:sz w:val="18"/>
              </w:rPr>
              <w:t>Sustained Deviation</w:t>
            </w:r>
          </w:p>
        </w:tc>
        <w:tc>
          <w:tcPr>
            <w:tcW w:type="dxa" w:w="3600"/>
          </w:tcPr>
          <w:p>
            <w:r>
              <w:rPr>
                <w:sz w:val="18"/>
              </w:rPr>
              <w:t>Does the anomaly persist across weeks, or is it a one-time blip? Takes the top 2 zone-level sustained z-scores to measure persistence.</w:t>
            </w:r>
          </w:p>
        </w:tc>
        <w:tc>
          <w:tcPr>
            <w:tcW w:type="dxa" w:w="2160"/>
          </w:tcPr>
          <w:p>
            <w:r>
              <w:rPr>
                <w:sz w:val="18"/>
              </w:rPr>
              <w:t>sum(top 2 zone sustained z-scores)</w:t>
            </w:r>
          </w:p>
        </w:tc>
        <w:tc>
          <w:tcPr>
            <w:tcW w:type="dxa" w:w="864"/>
          </w:tcPr>
          <w:p>
            <w:r>
              <w:rPr>
                <w:sz w:val="18"/>
              </w:rPr>
              <w:t>0.3</w:t>
            </w:r>
          </w:p>
        </w:tc>
      </w:tr>
      <w:tr>
        <w:tc>
          <w:tcPr>
            <w:tcW w:type="dxa" w:w="1728"/>
          </w:tcPr>
          <w:p>
            <w:r>
              <w:rPr>
                <w:sz w:val="18"/>
              </w:rPr>
              <w:t>Context Divergence</w:t>
            </w:r>
          </w:p>
        </w:tc>
        <w:tc>
          <w:tcPr>
            <w:tcW w:type="dxa" w:w="3600"/>
          </w:tcPr>
          <w:p>
            <w:r>
              <w:rPr>
                <w:sz w:val="18"/>
              </w:rPr>
              <w:t>Does the user look anomalous under multiple analytical contexts — insider investigation, APT hunt, privilege audit, normal ops? Measures spread and maximum across context-specific drift scores.</w:t>
            </w:r>
          </w:p>
        </w:tc>
        <w:tc>
          <w:tcPr>
            <w:tcW w:type="dxa" w:w="2160"/>
          </w:tcPr>
          <w:p>
            <w:r>
              <w:rPr>
                <w:sz w:val="18"/>
              </w:rPr>
              <w:t>max(ctx_spread_z, 0) + max(ctx_max_z, 0)</w:t>
            </w:r>
          </w:p>
        </w:tc>
        <w:tc>
          <w:tcPr>
            <w:tcW w:type="dxa" w:w="864"/>
          </w:tcPr>
          <w:p>
            <w:r>
              <w:rPr>
                <w:sz w:val="18"/>
              </w:rPr>
              <w:t>0.5 + 0.3</w:t>
            </w:r>
          </w:p>
        </w:tc>
      </w:tr>
      <w:tr>
        <w:tc>
          <w:tcPr>
            <w:tcW w:type="dxa" w:w="1728"/>
          </w:tcPr>
          <w:p>
            <w:r>
              <w:rPr>
                <w:sz w:val="18"/>
              </w:rPr>
              <w:t>Novelty Persistence</w:t>
            </w:r>
          </w:p>
        </w:tc>
        <w:tc>
          <w:tcPr>
            <w:tcW w:type="dxa" w:w="3600"/>
          </w:tcPr>
          <w:p>
            <w:r>
              <w:rPr>
                <w:sz w:val="18"/>
              </w:rPr>
              <w:t>Are there novel behaviors (new external IPs, newly-registered domains) that keep recurring week after week? Persistent novel IPs are a strong indicator of C2 beacon infrastructure.</w:t>
            </w:r>
          </w:p>
        </w:tc>
        <w:tc>
          <w:tcPr>
            <w:tcW w:type="dxa" w:w="2160"/>
          </w:tcPr>
          <w:p>
            <w:r>
              <w:rPr>
                <w:sz w:val="18"/>
              </w:rPr>
              <w:t>min(persistence/5, 10) + weeks_frac×3</w:t>
            </w:r>
          </w:p>
        </w:tc>
        <w:tc>
          <w:tcPr>
            <w:tcW w:type="dxa" w:w="864"/>
          </w:tcPr>
          <w:p>
            <w:r>
              <w:rPr>
                <w:sz w:val="18"/>
              </w:rPr>
              <w:t>1.0</w:t>
            </w:r>
          </w:p>
        </w:tc>
      </w:tr>
    </w:tbl>
    <w:p/>
    <w:p>
      <w:pPr>
        <w:pStyle w:val="Heading2"/>
      </w:pPr>
      <w:r>
        <w:rPr>
          <w:color w:val="1B4F72"/>
        </w:rPr>
        <w:t>12.2. Composite Formula</w:t>
      </w:r>
    </w:p>
    <w:p>
      <w:pPr>
        <w:spacing w:before="80" w:after="80"/>
        <w:ind w:left="360"/>
      </w:pPr>
      <w:r>
        <w:rPr>
          <w:rFonts w:ascii="Consolas" w:hAnsi="Consolas"/>
          <w:color w:val="333333"/>
          <w:sz w:val="18"/>
        </w:rPr>
        <w:t>composite = signal_strength × 1.0</w:t>
        <w:br/>
        <w:t xml:space="preserve">          + breadth_15 × 0.5</w:t>
        <w:br/>
        <w:t xml:space="preserve">          + sustained_signal × 0.3</w:t>
        <w:br/>
        <w:t xml:space="preserve">          + max(ctx_spread_z, 0) × 0.5</w:t>
        <w:br/>
        <w:t xml:space="preserve">          + max(ctx_max_z, 0) × 0.3</w:t>
        <w:br/>
        <w:t xml:space="preserve">          + novelty_score × 1.0</w:t>
      </w:r>
    </w:p>
    <w:p>
      <w:pPr>
        <w:spacing w:after="120"/>
      </w:pPr>
      <w:r>
        <w:rPr>
          <w:b w:val="0"/>
          <w:color w:val="000000"/>
          <w:sz w:val="21"/>
        </w:rPr>
        <w:t>Z-scores are computed per role peer group (developer, analyst, IT, executive, etc.) with attack users excluded from the baseline. This ensures that a developer's network activity is compared to other developers, not to executives with fundamentally different access patterns.</w:t>
      </w:r>
    </w:p>
    <w:p>
      <w:pPr>
        <w:pStyle w:val="Heading2"/>
      </w:pPr>
      <w:r>
        <w:rPr>
          <w:color w:val="1B4F72"/>
        </w:rPr>
        <w:t>12.3. Per-Attacker Composite Breakdown</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0D1B2A"/>
          </w:tcPr>
          <w:p>
            <w:pPr>
              <w:jc w:val="center"/>
            </w:pPr>
            <w:r>
              <w:rPr>
                <w:b/>
                <w:color w:val="FFFFFF"/>
                <w:sz w:val="18"/>
              </w:rPr>
              <w:t>User</w:t>
            </w:r>
          </w:p>
        </w:tc>
        <w:tc>
          <w:tcPr>
            <w:tcW w:type="dxa" w:w="1440"/>
            <w:shd w:fill="0D1B2A"/>
          </w:tcPr>
          <w:p>
            <w:pPr>
              <w:jc w:val="center"/>
            </w:pPr>
            <w:r>
              <w:rPr>
                <w:b/>
                <w:color w:val="FFFFFF"/>
                <w:sz w:val="18"/>
              </w:rPr>
              <w:t>Attack Type</w:t>
            </w:r>
          </w:p>
        </w:tc>
        <w:tc>
          <w:tcPr>
            <w:tcW w:type="dxa" w:w="864"/>
            <w:shd w:fill="0D1B2A"/>
          </w:tcPr>
          <w:p>
            <w:pPr>
              <w:jc w:val="center"/>
            </w:pPr>
            <w:r>
              <w:rPr>
                <w:b/>
                <w:color w:val="FFFFFF"/>
                <w:sz w:val="18"/>
              </w:rPr>
              <w:t>Composite</w:t>
            </w:r>
          </w:p>
        </w:tc>
        <w:tc>
          <w:tcPr>
            <w:tcW w:type="dxa" w:w="720"/>
            <w:shd w:fill="0D1B2A"/>
          </w:tcPr>
          <w:p>
            <w:pPr>
              <w:jc w:val="center"/>
            </w:pPr>
            <w:r>
              <w:rPr>
                <w:b/>
                <w:color w:val="FFFFFF"/>
                <w:sz w:val="18"/>
              </w:rPr>
              <w:t>Signal</w:t>
            </w:r>
          </w:p>
        </w:tc>
        <w:tc>
          <w:tcPr>
            <w:tcW w:type="dxa" w:w="720"/>
            <w:shd w:fill="0D1B2A"/>
          </w:tcPr>
          <w:p>
            <w:pPr>
              <w:jc w:val="center"/>
            </w:pPr>
            <w:r>
              <w:rPr>
                <w:b/>
                <w:color w:val="FFFFFF"/>
                <w:sz w:val="18"/>
              </w:rPr>
              <w:t>Breadth</w:t>
            </w:r>
          </w:p>
        </w:tc>
        <w:tc>
          <w:tcPr>
            <w:tcW w:type="dxa" w:w="864"/>
            <w:shd w:fill="0D1B2A"/>
          </w:tcPr>
          <w:p>
            <w:pPr>
              <w:jc w:val="center"/>
            </w:pPr>
            <w:r>
              <w:rPr>
                <w:b/>
                <w:color w:val="FFFFFF"/>
                <w:sz w:val="18"/>
              </w:rPr>
              <w:t>Sustained</w:t>
            </w:r>
          </w:p>
        </w:tc>
        <w:tc>
          <w:tcPr>
            <w:tcW w:type="dxa" w:w="864"/>
            <w:shd w:fill="0D1B2A"/>
          </w:tcPr>
          <w:p>
            <w:pPr>
              <w:jc w:val="center"/>
            </w:pPr>
            <w:r>
              <w:rPr>
                <w:b/>
                <w:color w:val="FFFFFF"/>
                <w:sz w:val="18"/>
              </w:rPr>
              <w:t>Ctx Spread</w:t>
            </w:r>
          </w:p>
        </w:tc>
        <w:tc>
          <w:tcPr>
            <w:tcW w:type="dxa" w:w="720"/>
            <w:shd w:fill="0D1B2A"/>
          </w:tcPr>
          <w:p>
            <w:pPr>
              <w:jc w:val="center"/>
            </w:pPr>
            <w:r>
              <w:rPr>
                <w:b/>
                <w:color w:val="FFFFFF"/>
                <w:sz w:val="18"/>
              </w:rPr>
              <w:t>Ctx Max</w:t>
            </w:r>
          </w:p>
        </w:tc>
        <w:tc>
          <w:tcPr>
            <w:tcW w:type="dxa" w:w="720"/>
            <w:shd w:fill="0D1B2A"/>
          </w:tcPr>
          <w:p>
            <w:pPr>
              <w:jc w:val="center"/>
            </w:pPr>
            <w:r>
              <w:rPr>
                <w:b/>
                <w:color w:val="FFFFFF"/>
                <w:sz w:val="18"/>
              </w:rPr>
              <w:t>Novelty</w:t>
            </w:r>
          </w:p>
        </w:tc>
        <w:tc>
          <w:tcPr>
            <w:tcW w:type="dxa" w:w="576"/>
            <w:shd w:fill="0D1B2A"/>
          </w:tcPr>
          <w:p>
            <w:pPr>
              <w:jc w:val="center"/>
            </w:pPr>
            <w:r>
              <w:rPr>
                <w:b/>
                <w:color w:val="FFFFFF"/>
                <w:sz w:val="18"/>
              </w:rPr>
              <w:t>Rank</w:t>
            </w:r>
          </w:p>
        </w:tc>
      </w:tr>
      <w:tr>
        <w:tc>
          <w:tcPr>
            <w:tcW w:type="dxa" w:w="864"/>
          </w:tcPr>
          <w:p>
            <w:r>
              <w:rPr>
                <w:sz w:val="18"/>
              </w:rPr>
              <w:t>USR-118</w:t>
            </w:r>
          </w:p>
        </w:tc>
        <w:tc>
          <w:tcPr>
            <w:tcW w:type="dxa" w:w="1440"/>
          </w:tcPr>
          <w:p>
            <w:r>
              <w:rPr>
                <w:sz w:val="18"/>
              </w:rPr>
              <w:t>Salt Typhoon</w:t>
            </w:r>
          </w:p>
        </w:tc>
        <w:tc>
          <w:tcPr>
            <w:tcW w:type="dxa" w:w="864"/>
          </w:tcPr>
          <w:p>
            <w:r>
              <w:rPr>
                <w:sz w:val="18"/>
              </w:rPr>
              <w:t>51.3</w:t>
            </w:r>
          </w:p>
        </w:tc>
        <w:tc>
          <w:tcPr>
            <w:tcW w:type="dxa" w:w="720"/>
          </w:tcPr>
          <w:p>
            <w:r>
              <w:rPr>
                <w:sz w:val="18"/>
              </w:rPr>
              <w:t>26.8</w:t>
            </w:r>
          </w:p>
        </w:tc>
        <w:tc>
          <w:tcPr>
            <w:tcW w:type="dxa" w:w="720"/>
          </w:tcPr>
          <w:p>
            <w:r>
              <w:rPr>
                <w:sz w:val="18"/>
              </w:rPr>
              <w:t>9</w:t>
            </w:r>
          </w:p>
        </w:tc>
        <w:tc>
          <w:tcPr>
            <w:tcW w:type="dxa" w:w="864"/>
          </w:tcPr>
          <w:p>
            <w:r>
              <w:rPr>
                <w:sz w:val="18"/>
              </w:rPr>
              <w:t>5.3</w:t>
            </w:r>
          </w:p>
        </w:tc>
        <w:tc>
          <w:tcPr>
            <w:tcW w:type="dxa" w:w="864"/>
          </w:tcPr>
          <w:p>
            <w:r>
              <w:rPr>
                <w:sz w:val="18"/>
              </w:rPr>
              <w:t>5.7</w:t>
            </w:r>
          </w:p>
        </w:tc>
        <w:tc>
          <w:tcPr>
            <w:tcW w:type="dxa" w:w="720"/>
          </w:tcPr>
          <w:p>
            <w:r>
              <w:rPr>
                <w:sz w:val="18"/>
              </w:rPr>
              <w:t>4.2</w:t>
            </w:r>
          </w:p>
        </w:tc>
        <w:tc>
          <w:tcPr>
            <w:tcW w:type="dxa" w:w="720"/>
          </w:tcPr>
          <w:p>
            <w:r>
              <w:rPr>
                <w:sz w:val="18"/>
              </w:rPr>
              <w:t>0.0</w:t>
            </w:r>
          </w:p>
        </w:tc>
        <w:tc>
          <w:tcPr>
            <w:tcW w:type="dxa" w:w="576"/>
          </w:tcPr>
          <w:p>
            <w:r>
              <w:rPr>
                <w:sz w:val="18"/>
              </w:rPr>
              <w:t>#1</w:t>
            </w:r>
          </w:p>
        </w:tc>
      </w:tr>
      <w:tr>
        <w:tc>
          <w:tcPr>
            <w:tcW w:type="dxa" w:w="864"/>
          </w:tcPr>
          <w:p>
            <w:r>
              <w:rPr>
                <w:sz w:val="18"/>
              </w:rPr>
              <w:t>USR-156</w:t>
            </w:r>
          </w:p>
        </w:tc>
        <w:tc>
          <w:tcPr>
            <w:tcW w:type="dxa" w:w="1440"/>
          </w:tcPr>
          <w:p>
            <w:r>
              <w:rPr>
                <w:sz w:val="18"/>
              </w:rPr>
              <w:t>Insider Threat</w:t>
            </w:r>
          </w:p>
        </w:tc>
        <w:tc>
          <w:tcPr>
            <w:tcW w:type="dxa" w:w="864"/>
          </w:tcPr>
          <w:p>
            <w:r>
              <w:rPr>
                <w:sz w:val="18"/>
              </w:rPr>
              <w:t>46.2</w:t>
            </w:r>
          </w:p>
        </w:tc>
        <w:tc>
          <w:tcPr>
            <w:tcW w:type="dxa" w:w="720"/>
          </w:tcPr>
          <w:p>
            <w:r>
              <w:rPr>
                <w:sz w:val="18"/>
              </w:rPr>
              <w:t>23.1</w:t>
            </w:r>
          </w:p>
        </w:tc>
        <w:tc>
          <w:tcPr>
            <w:tcW w:type="dxa" w:w="720"/>
          </w:tcPr>
          <w:p>
            <w:r>
              <w:rPr>
                <w:sz w:val="18"/>
              </w:rPr>
              <w:t>8</w:t>
            </w:r>
          </w:p>
        </w:tc>
        <w:tc>
          <w:tcPr>
            <w:tcW w:type="dxa" w:w="864"/>
          </w:tcPr>
          <w:p>
            <w:r>
              <w:rPr>
                <w:sz w:val="18"/>
              </w:rPr>
              <w:t>6.8</w:t>
            </w:r>
          </w:p>
        </w:tc>
        <w:tc>
          <w:tcPr>
            <w:tcW w:type="dxa" w:w="864"/>
          </w:tcPr>
          <w:p>
            <w:r>
              <w:rPr>
                <w:sz w:val="18"/>
              </w:rPr>
              <w:t>4.9</w:t>
            </w:r>
          </w:p>
        </w:tc>
        <w:tc>
          <w:tcPr>
            <w:tcW w:type="dxa" w:w="720"/>
          </w:tcPr>
          <w:p>
            <w:r>
              <w:rPr>
                <w:sz w:val="18"/>
              </w:rPr>
              <w:t>3.4</w:t>
            </w:r>
          </w:p>
        </w:tc>
        <w:tc>
          <w:tcPr>
            <w:tcW w:type="dxa" w:w="720"/>
          </w:tcPr>
          <w:p>
            <w:r>
              <w:rPr>
                <w:sz w:val="18"/>
              </w:rPr>
              <w:t>0.0</w:t>
            </w:r>
          </w:p>
        </w:tc>
        <w:tc>
          <w:tcPr>
            <w:tcW w:type="dxa" w:w="576"/>
          </w:tcPr>
          <w:p>
            <w:r>
              <w:rPr>
                <w:sz w:val="18"/>
              </w:rPr>
              <w:t>#2</w:t>
            </w:r>
          </w:p>
        </w:tc>
      </w:tr>
      <w:tr>
        <w:tc>
          <w:tcPr>
            <w:tcW w:type="dxa" w:w="864"/>
          </w:tcPr>
          <w:p>
            <w:r>
              <w:rPr>
                <w:sz w:val="18"/>
              </w:rPr>
              <w:t>USR-234</w:t>
            </w:r>
          </w:p>
        </w:tc>
        <w:tc>
          <w:tcPr>
            <w:tcW w:type="dxa" w:w="1440"/>
          </w:tcPr>
          <w:p>
            <w:r>
              <w:rPr>
                <w:sz w:val="18"/>
              </w:rPr>
              <w:t>Slow APT (C2)</w:t>
            </w:r>
          </w:p>
        </w:tc>
        <w:tc>
          <w:tcPr>
            <w:tcW w:type="dxa" w:w="864"/>
          </w:tcPr>
          <w:p>
            <w:r>
              <w:rPr>
                <w:sz w:val="18"/>
              </w:rPr>
              <w:t>19.4</w:t>
            </w:r>
          </w:p>
        </w:tc>
        <w:tc>
          <w:tcPr>
            <w:tcW w:type="dxa" w:w="720"/>
          </w:tcPr>
          <w:p>
            <w:r>
              <w:rPr>
                <w:sz w:val="18"/>
              </w:rPr>
              <w:t>4.5</w:t>
            </w:r>
          </w:p>
        </w:tc>
        <w:tc>
          <w:tcPr>
            <w:tcW w:type="dxa" w:w="720"/>
          </w:tcPr>
          <w:p>
            <w:r>
              <w:rPr>
                <w:sz w:val="18"/>
              </w:rPr>
              <w:t>1</w:t>
            </w:r>
          </w:p>
        </w:tc>
        <w:tc>
          <w:tcPr>
            <w:tcW w:type="dxa" w:w="864"/>
          </w:tcPr>
          <w:p>
            <w:r>
              <w:rPr>
                <w:sz w:val="18"/>
              </w:rPr>
              <w:t>1.6</w:t>
            </w:r>
          </w:p>
        </w:tc>
        <w:tc>
          <w:tcPr>
            <w:tcW w:type="dxa" w:w="864"/>
          </w:tcPr>
          <w:p>
            <w:r>
              <w:rPr>
                <w:sz w:val="18"/>
              </w:rPr>
              <w:t>1.5</w:t>
            </w:r>
          </w:p>
        </w:tc>
        <w:tc>
          <w:tcPr>
            <w:tcW w:type="dxa" w:w="720"/>
          </w:tcPr>
          <w:p>
            <w:r>
              <w:rPr>
                <w:sz w:val="18"/>
              </w:rPr>
              <w:t>0.8</w:t>
            </w:r>
          </w:p>
        </w:tc>
        <w:tc>
          <w:tcPr>
            <w:tcW w:type="dxa" w:w="720"/>
          </w:tcPr>
          <w:p>
            <w:r>
              <w:rPr>
                <w:sz w:val="18"/>
              </w:rPr>
              <w:t>13.0</w:t>
            </w:r>
          </w:p>
        </w:tc>
        <w:tc>
          <w:tcPr>
            <w:tcW w:type="dxa" w:w="576"/>
          </w:tcPr>
          <w:p>
            <w:r>
              <w:rPr>
                <w:sz w:val="18"/>
              </w:rPr>
              <w:t>#7</w:t>
            </w:r>
          </w:p>
        </w:tc>
      </w:tr>
      <w:tr>
        <w:tc>
          <w:tcPr>
            <w:tcW w:type="dxa" w:w="864"/>
          </w:tcPr>
          <w:p>
            <w:r>
              <w:rPr>
                <w:sz w:val="18"/>
              </w:rPr>
              <w:t>USR-042</w:t>
            </w:r>
          </w:p>
        </w:tc>
        <w:tc>
          <w:tcPr>
            <w:tcW w:type="dxa" w:w="1440"/>
          </w:tcPr>
          <w:p>
            <w:r>
              <w:rPr>
                <w:sz w:val="18"/>
              </w:rPr>
              <w:t>Volt Typhoon</w:t>
            </w:r>
          </w:p>
        </w:tc>
        <w:tc>
          <w:tcPr>
            <w:tcW w:type="dxa" w:w="864"/>
          </w:tcPr>
          <w:p>
            <w:r>
              <w:rPr>
                <w:sz w:val="18"/>
              </w:rPr>
              <w:t>13.7</w:t>
            </w:r>
          </w:p>
        </w:tc>
        <w:tc>
          <w:tcPr>
            <w:tcW w:type="dxa" w:w="720"/>
          </w:tcPr>
          <w:p>
            <w:r>
              <w:rPr>
                <w:sz w:val="18"/>
              </w:rPr>
              <w:t>7.2</w:t>
            </w:r>
          </w:p>
        </w:tc>
        <w:tc>
          <w:tcPr>
            <w:tcW w:type="dxa" w:w="720"/>
          </w:tcPr>
          <w:p>
            <w:r>
              <w:rPr>
                <w:sz w:val="18"/>
              </w:rPr>
              <w:t>3</w:t>
            </w:r>
          </w:p>
        </w:tc>
        <w:tc>
          <w:tcPr>
            <w:tcW w:type="dxa" w:w="864"/>
          </w:tcPr>
          <w:p>
            <w:r>
              <w:rPr>
                <w:sz w:val="18"/>
              </w:rPr>
              <w:t>2.1</w:t>
            </w:r>
          </w:p>
        </w:tc>
        <w:tc>
          <w:tcPr>
            <w:tcW w:type="dxa" w:w="864"/>
          </w:tcPr>
          <w:p>
            <w:r>
              <w:rPr>
                <w:sz w:val="18"/>
              </w:rPr>
              <w:t>2.3</w:t>
            </w:r>
          </w:p>
        </w:tc>
        <w:tc>
          <w:tcPr>
            <w:tcW w:type="dxa" w:w="720"/>
          </w:tcPr>
          <w:p>
            <w:r>
              <w:rPr>
                <w:sz w:val="18"/>
              </w:rPr>
              <w:t>1.1</w:t>
            </w:r>
          </w:p>
        </w:tc>
        <w:tc>
          <w:tcPr>
            <w:tcW w:type="dxa" w:w="720"/>
          </w:tcPr>
          <w:p>
            <w:r>
              <w:rPr>
                <w:sz w:val="18"/>
              </w:rPr>
              <w:t>0.0</w:t>
            </w:r>
          </w:p>
        </w:tc>
        <w:tc>
          <w:tcPr>
            <w:tcW w:type="dxa" w:w="576"/>
          </w:tcPr>
          <w:p>
            <w:r>
              <w:rPr>
                <w:sz w:val="18"/>
              </w:rPr>
              <w:t>#24</w:t>
            </w:r>
          </w:p>
        </w:tc>
      </w:tr>
    </w:tbl>
    <w:p/>
    <w:p>
      <w:pPr>
        <w:spacing w:after="120"/>
      </w:pPr>
      <w:r>
        <w:rPr>
          <w:b w:val="0"/>
          <w:color w:val="000000"/>
          <w:sz w:val="21"/>
        </w:rPr>
        <w:t>Key observations from the breakdown:</w:t>
      </w:r>
    </w:p>
    <w:p>
      <w:pPr>
        <w:pStyle w:val="ListBullet"/>
        <w:ind w:left="360"/>
      </w:pPr>
      <w:r>
        <w:rPr>
          <w:b/>
          <w:sz w:val="21"/>
        </w:rPr>
        <w:t xml:space="preserve">Rank #1. </w:t>
      </w:r>
      <w:r>
        <w:rPr>
          <w:sz w:val="21"/>
        </w:rPr>
        <w:t xml:space="preserve">USR-118 (Salt Typhoon): </w:t>
      </w:r>
    </w:p>
    <w:p>
      <w:pPr>
        <w:spacing w:after="80"/>
      </w:pPr>
      <w:r>
        <w:rPr>
          <w:b w:val="0"/>
          <w:color w:val="000000"/>
          <w:sz w:val="21"/>
        </w:rPr>
        <w:t>Dominates signal strength (26.8) and breadth (9 features above 1.5σ). The telecom infrastructure pivot creates anomalies across multiple behavioral zones simultaneously — authentication, network, and DNS patterns all shift. Despite this, no single feature exceeds the z&gt;3 threshold, making it invisible to traditional single-threshold detection.</w:t>
      </w:r>
    </w:p>
    <w:p>
      <w:pPr>
        <w:pStyle w:val="ListBullet"/>
        <w:ind w:left="360"/>
      </w:pPr>
      <w:r>
        <w:rPr>
          <w:b/>
          <w:sz w:val="21"/>
        </w:rPr>
        <w:t xml:space="preserve">Rank #2. </w:t>
      </w:r>
      <w:r>
        <w:rPr>
          <w:sz w:val="21"/>
        </w:rPr>
        <w:t xml:space="preserve">USR-156 (Insider): </w:t>
      </w:r>
    </w:p>
    <w:p>
      <w:pPr>
        <w:spacing w:after="80"/>
      </w:pPr>
      <w:r>
        <w:rPr>
          <w:b w:val="0"/>
          <w:color w:val="000000"/>
          <w:sz w:val="21"/>
        </w:rPr>
        <w:t>Highest sustained deviation (6.8) — the 8-month escalation creates persistent anomalies that accumulate over time. The insider gradually shifts from public to restricted/confidential files while maintaining normal volume, creating sustained drift in the data_behavior zone.</w:t>
      </w:r>
    </w:p>
    <w:p>
      <w:pPr>
        <w:pStyle w:val="ListBullet"/>
        <w:ind w:left="360"/>
      </w:pPr>
      <w:r>
        <w:rPr>
          <w:b/>
          <w:sz w:val="21"/>
        </w:rPr>
        <w:t xml:space="preserve">Rank #7. </w:t>
      </w:r>
      <w:r>
        <w:rPr>
          <w:sz w:val="21"/>
        </w:rPr>
        <w:t xml:space="preserve">USR-234 (Slow APT): </w:t>
      </w:r>
    </w:p>
    <w:p>
      <w:pPr>
        <w:spacing w:after="80"/>
      </w:pPr>
      <w:r>
        <w:rPr>
          <w:b w:val="0"/>
          <w:color w:val="000000"/>
          <w:sz w:val="21"/>
        </w:rPr>
        <w:t>Without novelty persistence, this user's composite would be only 6.4 — barely noticeable. The novelty score of 13.0 is the sole reason for detection. See Section 12.4 for detailed analysis.</w:t>
      </w:r>
    </w:p>
    <w:p>
      <w:pPr>
        <w:pStyle w:val="ListBullet"/>
        <w:ind w:left="360"/>
      </w:pPr>
      <w:r>
        <w:rPr>
          <w:b/>
          <w:sz w:val="21"/>
        </w:rPr>
        <w:t xml:space="preserve">Rank #24. </w:t>
      </w:r>
      <w:r>
        <w:rPr>
          <w:sz w:val="21"/>
        </w:rPr>
        <w:t xml:space="preserve">USR-042 (Volt Typhoon): </w:t>
      </w:r>
    </w:p>
    <w:p>
      <w:pPr>
        <w:spacing w:after="80"/>
      </w:pPr>
      <w:r>
        <w:rPr>
          <w:b w:val="0"/>
          <w:color w:val="000000"/>
          <w:sz w:val="21"/>
        </w:rPr>
        <w:t>Living-off-the-land attacks use legitimate admin tools (PowerShell, wmic, certutil), creating moderate anomalies across context divergence. Detected at rank #24, still within the p90 threshold.</w:t>
      </w:r>
    </w:p>
    <w:p>
      <w:pPr>
        <w:pStyle w:val="Heading2"/>
      </w:pPr>
      <w:r>
        <w:rPr>
          <w:color w:val="1B4F72"/>
        </w:rPr>
        <w:t>12.4. USR-234 Novelty Persistence — Detailed Analysis</w:t>
      </w:r>
    </w:p>
    <w:p>
      <w:pPr>
        <w:spacing w:after="120"/>
      </w:pPr>
      <w:r>
        <w:rPr>
          <w:b w:val="0"/>
          <w:color w:val="000000"/>
          <w:sz w:val="21"/>
        </w:rPr>
        <w:t>USR-234 simulates a Slow APT with command-and-control (C2) beaconing via DNS. The malware contacts an external C2 server approximately every 6 hours (~4 beacons/day) over 180 days. This low-and-slow pattern is invisible to volume-based detection: total DNS queries, network bytes, and authentication counts all remain within normal ranges.</w:t>
      </w:r>
    </w:p>
    <w:p>
      <w:pPr>
        <w:spacing w:after="120"/>
      </w:pPr>
      <w:r>
        <w:rPr>
          <w:b/>
          <w:color w:val="000000"/>
          <w:sz w:val="21"/>
        </w:rPr>
        <w:t>Novelty persistence metrics for USR-234:</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Metric</w:t>
            </w:r>
          </w:p>
        </w:tc>
        <w:tc>
          <w:tcPr>
            <w:tcW w:type="dxa" w:w="864"/>
            <w:shd w:fill="0D1B2A"/>
          </w:tcPr>
          <w:p>
            <w:pPr>
              <w:jc w:val="center"/>
            </w:pPr>
            <w:r>
              <w:rPr>
                <w:b/>
                <w:color w:val="FFFFFF"/>
                <w:sz w:val="18"/>
              </w:rPr>
              <w:t>Value</w:t>
            </w:r>
          </w:p>
        </w:tc>
        <w:tc>
          <w:tcPr>
            <w:tcW w:type="dxa" w:w="5760"/>
            <w:shd w:fill="0D1B2A"/>
          </w:tcPr>
          <w:p>
            <w:pPr>
              <w:jc w:val="center"/>
            </w:pPr>
            <w:r>
              <w:rPr>
                <w:b/>
                <w:color w:val="FFFFFF"/>
                <w:sz w:val="18"/>
              </w:rPr>
              <w:t>Interpretation</w:t>
            </w:r>
          </w:p>
        </w:tc>
      </w:tr>
      <w:tr>
        <w:tc>
          <w:tcPr>
            <w:tcW w:type="dxa" w:w="2592"/>
          </w:tcPr>
          <w:p>
            <w:r>
              <w:rPr>
                <w:sz w:val="18"/>
              </w:rPr>
              <w:t>persistent_novel_ips</w:t>
            </w:r>
          </w:p>
        </w:tc>
        <w:tc>
          <w:tcPr>
            <w:tcW w:type="dxa" w:w="864"/>
          </w:tcPr>
          <w:p>
            <w:r>
              <w:rPr>
                <w:sz w:val="18"/>
              </w:rPr>
              <w:t>1</w:t>
            </w:r>
          </w:p>
        </w:tc>
        <w:tc>
          <w:tcPr>
            <w:tcW w:type="dxa" w:w="5760"/>
          </w:tcPr>
          <w:p>
            <w:r>
              <w:rPr>
                <w:sz w:val="18"/>
              </w:rPr>
              <w:t>One external IP that never appeared during the baseline period</w:t>
            </w:r>
          </w:p>
        </w:tc>
      </w:tr>
      <w:tr>
        <w:tc>
          <w:tcPr>
            <w:tcW w:type="dxa" w:w="2592"/>
          </w:tcPr>
          <w:p>
            <w:r>
              <w:rPr>
                <w:sz w:val="18"/>
              </w:rPr>
              <w:t>novel_ip_max_persistence</w:t>
            </w:r>
          </w:p>
        </w:tc>
        <w:tc>
          <w:tcPr>
            <w:tcW w:type="dxa" w:w="864"/>
          </w:tcPr>
          <w:p>
            <w:r>
              <w:rPr>
                <w:sz w:val="18"/>
              </w:rPr>
              <w:t>60</w:t>
            </w:r>
          </w:p>
        </w:tc>
        <w:tc>
          <w:tcPr>
            <w:tcW w:type="dxa" w:w="5760"/>
          </w:tcPr>
          <w:p>
            <w:r>
              <w:rPr>
                <w:sz w:val="18"/>
              </w:rPr>
              <w:t>This IP appeared in 60 out of 60 post-baseline weeks (100%)</w:t>
            </w:r>
          </w:p>
        </w:tc>
      </w:tr>
      <w:tr>
        <w:tc>
          <w:tcPr>
            <w:tcW w:type="dxa" w:w="2592"/>
          </w:tcPr>
          <w:p>
            <w:r>
              <w:rPr>
                <w:sz w:val="18"/>
              </w:rPr>
              <w:t>novel_ip_weeks_frac</w:t>
            </w:r>
          </w:p>
        </w:tc>
        <w:tc>
          <w:tcPr>
            <w:tcW w:type="dxa" w:w="864"/>
          </w:tcPr>
          <w:p>
            <w:r>
              <w:rPr>
                <w:sz w:val="18"/>
              </w:rPr>
              <w:t>1.00</w:t>
            </w:r>
          </w:p>
        </w:tc>
        <w:tc>
          <w:tcPr>
            <w:tcW w:type="dxa" w:w="5760"/>
          </w:tcPr>
          <w:p>
            <w:r>
              <w:rPr>
                <w:sz w:val="18"/>
              </w:rPr>
              <w:t>The novel IP is present in every single post-baseline week</w:t>
            </w:r>
          </w:p>
        </w:tc>
      </w:tr>
    </w:tbl>
    <w:p/>
    <w:p>
      <w:pPr>
        <w:spacing w:after="120"/>
      </w:pPr>
      <w:r>
        <w:rPr>
          <w:b/>
          <w:color w:val="000000"/>
          <w:sz w:val="21"/>
        </w:rPr>
        <w:t>Novelty score calculation:</w:t>
      </w:r>
    </w:p>
    <w:p>
      <w:pPr>
        <w:spacing w:before="80" w:after="80"/>
        <w:ind w:left="360"/>
      </w:pPr>
      <w:r>
        <w:rPr>
          <w:rFonts w:ascii="Consolas" w:hAnsi="Consolas"/>
          <w:color w:val="333333"/>
          <w:sz w:val="18"/>
        </w:rPr>
        <w:t>persistence = 60  (&gt; threshold of 10)</w:t>
        <w:br/>
        <w:t xml:space="preserve">  → base_score = min(60 / 5.0, 10.0) = 10.0</w:t>
        <w:br/>
        <w:br/>
        <w:t>weeks_frac = 1.0  (&gt; threshold of 0.5)</w:t>
        <w:br/>
        <w:t xml:space="preserve">  → bonus = 1.0 × 3.0 = 3.0</w:t>
        <w:br/>
        <w:br/>
        <w:t>novelty_score = 10.0 + 3.0 = 13.0</w:t>
      </w:r>
    </w:p>
    <w:p>
      <w:pPr>
        <w:spacing w:after="120"/>
      </w:pPr>
      <w:r>
        <w:rPr>
          <w:b w:val="0"/>
          <w:color w:val="000000"/>
          <w:sz w:val="21"/>
        </w:rPr>
        <w:t>Without novelty persistence, USR-234's composite score would be 6.4 (signal=4.5 + breadth=0.5 + sustained=0.5 + context=1.0). At 6.4, this user would rank approximately #80 out of 250 — well below any detection threshold. Novelty persistence elevates the score to 19.4 (rank #7), placing it firmly within the detected set.</w:t>
      </w:r>
    </w:p>
    <w:p>
      <w:pPr>
        <w:spacing w:after="120"/>
      </w:pPr>
      <w:r>
        <w:rPr>
          <w:b w:val="0"/>
          <w:color w:val="000000"/>
          <w:sz w:val="21"/>
        </w:rPr>
        <w:t>The detection insight: normal users occasionally contact new external IPs, but those contacts are transient — they appear once or twice then disappear. USR-234's novel IP appears every single week for over a year. This persistent, regular contact with previously-unseen infrastructure is the behavioral signature of C2 beaconing.</w:t>
      </w:r>
    </w:p>
    <w:p>
      <w:r>
        <w:br w:type="page"/>
      </w:r>
    </w:p>
    <w:p>
      <w:pPr>
        <w:pStyle w:val="Heading1"/>
      </w:pPr>
      <w:r>
        <w:rPr>
          <w:color w:val="0D1B2A"/>
        </w:rPr>
        <w:t>13. Why Embeddings, Not Raw Feature Vectors?</w:t>
      </w:r>
    </w:p>
    <w:p>
      <w:pPr>
        <w:spacing w:after="120"/>
      </w:pPr>
      <w:r>
        <w:rPr>
          <w:b w:val="0"/>
          <w:color w:val="000000"/>
          <w:sz w:val="21"/>
        </w:rPr>
        <w:t>A natural question arises: if we have 23 numeric features per user per week, why not represent each observation as a 23-dimensional vector and compute Euclidean distance directly? This section analyzes why semantic embeddings outperform raw feature vectors for behavioral anomaly detection.</w:t>
      </w:r>
    </w:p>
    <w:p>
      <w:pPr>
        <w:pStyle w:val="Heading2"/>
      </w:pPr>
      <w:r>
        <w:rPr>
          <w:color w:val="1B4F72"/>
        </w:rPr>
        <w:t>13.1. Two Pipelines: Feature-Space vs Semantic</w:t>
      </w:r>
    </w:p>
    <w:p>
      <w:pPr>
        <w:spacing w:after="120"/>
      </w:pPr>
      <w:r>
        <w:rPr>
          <w:b/>
          <w:color w:val="000000"/>
          <w:sz w:val="21"/>
        </w:rPr>
        <w:t>Feature-Space CUSUM Pipeline (Traditional):</w:t>
      </w:r>
    </w:p>
    <w:p>
      <w:pPr>
        <w:spacing w:before="80" w:after="80"/>
        <w:ind w:left="360"/>
      </w:pPr>
      <w:r>
        <w:rPr>
          <w:rFonts w:ascii="Consolas" w:hAnsi="Consolas"/>
          <w:color w:val="333333"/>
          <w:sz w:val="18"/>
        </w:rPr>
        <w:t>Raw telemetry (auth, file, network, DNS, endpoint logs)</w:t>
        <w:br/>
        <w:t xml:space="preserve">  → Weekly aggregation (23 scalar features per user per week)</w:t>
        <w:br/>
        <w:t xml:space="preserve">    → Feature vector: v = [auth_total, auth_fail_rate, ..., dns_nxdomain_ratio]</w:t>
        <w:br/>
        <w:t xml:space="preserve">      → Statistical distance: ||v_week2 - v_week1|| (Euclidean/Mahalanobis)</w:t>
        <w:br/>
        <w:t xml:space="preserve">        → CUSUM accumulation of weekly distances</w:t>
        <w:br/>
        <w:t xml:space="preserve">          → Threshold detection</w:t>
      </w:r>
    </w:p>
    <w:p>
      <w:pPr>
        <w:spacing w:after="120"/>
      </w:pPr>
      <w:r>
        <w:rPr>
          <w:b w:val="0"/>
          <w:color w:val="000000"/>
          <w:sz w:val="21"/>
        </w:rPr>
        <w:t>This pipeline operates entirely on numeric values. Each user-week is a point in 23-dimensional space. Drift is measured as the geometric distance between consecutive points. The CUSUM accumulates small drifts to catch slow changes that individual-week thresholds miss.</w:t>
      </w:r>
    </w:p>
    <w:p>
      <w:pPr>
        <w:spacing w:after="120"/>
      </w:pPr>
      <w:r>
        <w:rPr>
          <w:b/>
          <w:color w:val="000000"/>
          <w:sz w:val="21"/>
        </w:rPr>
        <w:t>Result: All four attack users remain within the normal 5-95th percentile band. The method detects 0 of 4 attackers.</w:t>
      </w:r>
    </w:p>
    <w:p>
      <w:pPr>
        <w:spacing w:after="120"/>
      </w:pPr>
      <w:r>
        <w:rPr>
          <w:b/>
          <w:color w:val="000000"/>
          <w:sz w:val="21"/>
        </w:rPr>
        <w:t>V-Intelligence UEBA Semantic CUSUM Pipeline:</w:t>
      </w:r>
    </w:p>
    <w:p>
      <w:pPr>
        <w:spacing w:before="80" w:after="80"/>
        <w:ind w:left="360"/>
      </w:pPr>
      <w:r>
        <w:rPr>
          <w:rFonts w:ascii="Consolas" w:hAnsi="Consolas"/>
          <w:color w:val="333333"/>
          <w:sz w:val="18"/>
        </w:rPr>
        <w:t>Raw telemetry (auth, file, network, DNS, endpoint logs)</w:t>
        <w:br/>
        <w:t xml:space="preserve">  → Weekly aggregation (23 scalar features per user per week)</w:t>
        <w:br/>
        <w:t xml:space="preserve">    → Text serialization: features converted to natural language description</w:t>
        <w:br/>
        <w:t xml:space="preserve">      e.g., 'User USR-234, ML Engineer. Authentication: 45 total,</w:t>
        <w:br/>
        <w:t xml:space="preserve">            2.1% fail rate, 8.3% off-hours. File access: 30 total,</w:t>
        <w:br/>
        <w:t xml:space="preserve">            15% restricted, 8% confidential. Network: 2.1MB out,</w:t>
        <w:br/>
        <w:t xml:space="preserve">            28 unique destinations, 18% external...'</w:t>
        <w:br/>
        <w:t xml:space="preserve">      → Embedding: text → OpenAI text-embedding-3-small → 1536-d vector</w:t>
        <w:br/>
        <w:t xml:space="preserve">        → Cosine distance between consecutive weekly embeddings</w:t>
        <w:br/>
        <w:t xml:space="preserve">          → CUSUM accumulation of semantic drift</w:t>
        <w:br/>
        <w:t xml:space="preserve">            → Threshold detection</w:t>
      </w:r>
    </w:p>
    <w:p>
      <w:pPr>
        <w:spacing w:after="120"/>
      </w:pPr>
      <w:r>
        <w:rPr>
          <w:b w:val="0"/>
          <w:color w:val="000000"/>
          <w:sz w:val="21"/>
        </w:rPr>
        <w:t>The critical addition is the text serialization step. Raw numbers are converted into prose that qualifies each metric: not just 'file_total=30' but '30 total, 15% restricted, 8% confidential.' The embedding model reads this text and produces a vector that captures the meaning of the behavioral pattern, not just the magnitude of individual metrics.</w:t>
      </w:r>
    </w:p>
    <w:p>
      <w:pPr>
        <w:spacing w:after="120"/>
      </w:pPr>
      <w:r>
        <w:rPr>
          <w:b/>
          <w:color w:val="000000"/>
          <w:sz w:val="21"/>
        </w:rPr>
        <w:t>Result: All four attack users break out above the normal band. The semantic pipeline separates attackers from normal users where the feature-space pipeline cannot.</w:t>
      </w:r>
    </w:p>
    <w:p>
      <w:pPr>
        <w:pStyle w:val="Heading2"/>
      </w:pPr>
      <w:r>
        <w:rPr>
          <w:color w:val="1B4F72"/>
        </w:rPr>
        <w:t>13.2. The Raw Vector Approach (Detailed)</w:t>
      </w:r>
    </w:p>
    <w:p>
      <w:pPr>
        <w:spacing w:after="120"/>
      </w:pPr>
      <w:r>
        <w:rPr>
          <w:b w:val="0"/>
          <w:color w:val="000000"/>
          <w:sz w:val="21"/>
        </w:rPr>
        <w:t>Given a feature vector v = [auth_total, auth_fail_rate, auth_off_hours_ratio, file_total, file_restricted_ratio, ..., dns_nxdomain_ratio], we can compute drift as ||v_week2 - v_week1|| (Euclidean distance) or cosine distance. This is computationally simpler and requires no external API calls.</w:t>
      </w:r>
    </w:p>
    <w:p>
      <w:pPr>
        <w:spacing w:after="120"/>
      </w:pPr>
      <w:r>
        <w:rPr>
          <w:b w:val="0"/>
          <w:color w:val="000000"/>
          <w:sz w:val="21"/>
        </w:rPr>
        <w:t>This is precisely what the Feature-Space CUSUM (Tier 1) computes. Empirical result: all four attack users remain within the normal band. The method detects 0 of 4 attackers.</w:t>
      </w:r>
    </w:p>
    <w:p>
      <w:pPr>
        <w:pStyle w:val="Heading2"/>
      </w:pPr>
      <w:r>
        <w:rPr>
          <w:color w:val="1B4F72"/>
        </w:rPr>
        <w:t>13.3. Three Fundamental Limitations of Raw Vectors</w:t>
      </w:r>
    </w:p>
    <w:p>
      <w:pPr>
        <w:spacing w:after="120"/>
      </w:pPr>
      <w:r>
        <w:rPr>
          <w:b/>
          <w:color w:val="000000"/>
          <w:sz w:val="21"/>
        </w:rPr>
        <w:t>Limitation 1: Scale Dominance</w:t>
      </w:r>
    </w:p>
    <w:p>
      <w:pPr>
        <w:spacing w:after="120"/>
      </w:pPr>
      <w:r>
        <w:rPr>
          <w:b w:val="0"/>
          <w:color w:val="000000"/>
          <w:sz w:val="21"/>
        </w:rPr>
        <w:t>The 23 features span vastly different scales. net_bytes_out may be 2,100,000 while auth_fail_rate is 0.021. Even with z-score normalization, features with higher variance dominate the distance calculation. A 10% change in bytes_out swamps a 500% change in file_restricted_ratio — yet the latter is the primary insider threat signal for USR-156.</w:t>
      </w:r>
    </w:p>
    <w:p>
      <w:pPr>
        <w:spacing w:after="120"/>
      </w:pPr>
      <w:r>
        <w:rPr>
          <w:b/>
          <w:color w:val="000000"/>
          <w:sz w:val="21"/>
        </w:rPr>
        <w:t>Limitation 2: Feature Independence Assumption</w:t>
      </w:r>
    </w:p>
    <w:p>
      <w:pPr>
        <w:spacing w:after="120"/>
      </w:pPr>
      <w:r>
        <w:rPr>
          <w:b w:val="0"/>
          <w:color w:val="000000"/>
          <w:sz w:val="21"/>
        </w:rPr>
        <w:t>Euclidean distance treats each feature as an independent dimension. It cannot represent that (auth_off_hours + file_restricted + high_clearance) together constitute a threat pattern, while each value individually falls within normal ranges. Embeddings capture these cross-feature semantic relationships because the serialized text reads: 'off-hours access to restricted files by a cleared employee' — the language model understands the combined meaning.</w:t>
      </w:r>
    </w:p>
    <w:p>
      <w:pPr>
        <w:spacing w:after="120"/>
      </w:pPr>
      <w:r>
        <w:rPr>
          <w:b/>
          <w:color w:val="000000"/>
          <w:sz w:val="21"/>
        </w:rPr>
        <w:t>Limitation 3: The 'What vs How Much' Problem</w:t>
      </w:r>
    </w:p>
    <w:p>
      <w:pPr>
        <w:spacing w:after="120"/>
      </w:pPr>
      <w:r>
        <w:rPr>
          <w:b w:val="0"/>
          <w:color w:val="000000"/>
          <w:sz w:val="21"/>
        </w:rPr>
        <w:t>This is the critical limitation. Consider USR-156 (Insider Threat):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shd w:fill="0D1B2A"/>
          </w:tcPr>
          <w:p>
            <w:pPr>
              <w:jc w:val="center"/>
            </w:pPr>
            <w:r>
              <w:rPr>
                <w:b/>
                <w:color w:val="FFFFFF"/>
                <w:sz w:val="18"/>
              </w:rPr>
              <w:t>Metric</w:t>
            </w:r>
          </w:p>
        </w:tc>
        <w:tc>
          <w:tcPr>
            <w:tcW w:type="dxa" w:w="1440"/>
            <w:shd w:fill="0D1B2A"/>
          </w:tcPr>
          <w:p>
            <w:pPr>
              <w:jc w:val="center"/>
            </w:pPr>
            <w:r>
              <w:rPr>
                <w:b/>
                <w:color w:val="FFFFFF"/>
                <w:sz w:val="18"/>
              </w:rPr>
              <w:t>Week 1</w:t>
            </w:r>
          </w:p>
        </w:tc>
        <w:tc>
          <w:tcPr>
            <w:tcW w:type="dxa" w:w="1440"/>
            <w:shd w:fill="0D1B2A"/>
          </w:tcPr>
          <w:p>
            <w:pPr>
              <w:jc w:val="center"/>
            </w:pPr>
            <w:r>
              <w:rPr>
                <w:b/>
                <w:color w:val="FFFFFF"/>
                <w:sz w:val="18"/>
              </w:rPr>
              <w:t>Week 2</w:t>
            </w:r>
          </w:p>
        </w:tc>
        <w:tc>
          <w:tcPr>
            <w:tcW w:type="dxa" w:w="2592"/>
            <w:shd w:fill="0D1B2A"/>
          </w:tcPr>
          <w:p>
            <w:pPr>
              <w:jc w:val="center"/>
            </w:pPr>
            <w:r>
              <w:rPr>
                <w:b/>
                <w:color w:val="FFFFFF"/>
                <w:sz w:val="18"/>
              </w:rPr>
              <w:t>Raw Vector Distance</w:t>
            </w:r>
          </w:p>
        </w:tc>
      </w:tr>
      <w:tr>
        <w:tc>
          <w:tcPr>
            <w:tcW w:type="dxa" w:w="2592"/>
          </w:tcPr>
          <w:p>
            <w:r>
              <w:rPr>
                <w:sz w:val="18"/>
              </w:rPr>
              <w:t>file_total</w:t>
            </w:r>
          </w:p>
        </w:tc>
        <w:tc>
          <w:tcPr>
            <w:tcW w:type="dxa" w:w="1440"/>
          </w:tcPr>
          <w:p>
            <w:r>
              <w:rPr>
                <w:sz w:val="18"/>
              </w:rPr>
              <w:t>30</w:t>
            </w:r>
          </w:p>
        </w:tc>
        <w:tc>
          <w:tcPr>
            <w:tcW w:type="dxa" w:w="1440"/>
          </w:tcPr>
          <w:p>
            <w:r>
              <w:rPr>
                <w:sz w:val="18"/>
              </w:rPr>
              <w:t>30</w:t>
            </w:r>
          </w:p>
        </w:tc>
        <w:tc>
          <w:tcPr>
            <w:tcW w:type="dxa" w:w="2592"/>
          </w:tcPr>
          <w:p>
            <w:r>
              <w:rPr>
                <w:sz w:val="18"/>
              </w:rPr>
              <w:t>0 (identical)</w:t>
            </w:r>
          </w:p>
        </w:tc>
      </w:tr>
      <w:tr>
        <w:tc>
          <w:tcPr>
            <w:tcW w:type="dxa" w:w="2592"/>
          </w:tcPr>
          <w:p>
            <w:r>
              <w:rPr>
                <w:sz w:val="18"/>
              </w:rPr>
              <w:t>file_restricted_ratio</w:t>
            </w:r>
          </w:p>
        </w:tc>
        <w:tc>
          <w:tcPr>
            <w:tcW w:type="dxa" w:w="1440"/>
          </w:tcPr>
          <w:p>
            <w:r>
              <w:rPr>
                <w:sz w:val="18"/>
              </w:rPr>
              <w:t>1.2%</w:t>
            </w:r>
          </w:p>
        </w:tc>
        <w:tc>
          <w:tcPr>
            <w:tcW w:type="dxa" w:w="1440"/>
          </w:tcPr>
          <w:p>
            <w:r>
              <w:rPr>
                <w:sz w:val="18"/>
              </w:rPr>
              <w:t>15.0%</w:t>
            </w:r>
          </w:p>
        </w:tc>
        <w:tc>
          <w:tcPr>
            <w:tcW w:type="dxa" w:w="2592"/>
          </w:tcPr>
          <w:p>
            <w:r>
              <w:rPr>
                <w:sz w:val="18"/>
              </w:rPr>
              <w:t>0.138 (small)</w:t>
            </w:r>
          </w:p>
        </w:tc>
      </w:tr>
      <w:tr>
        <w:tc>
          <w:tcPr>
            <w:tcW w:type="dxa" w:w="2592"/>
          </w:tcPr>
          <w:p>
            <w:r>
              <w:rPr>
                <w:sz w:val="18"/>
              </w:rPr>
              <w:t>file_confidential_ratio</w:t>
            </w:r>
          </w:p>
        </w:tc>
        <w:tc>
          <w:tcPr>
            <w:tcW w:type="dxa" w:w="1440"/>
          </w:tcPr>
          <w:p>
            <w:r>
              <w:rPr>
                <w:sz w:val="18"/>
              </w:rPr>
              <w:t>0.3%</w:t>
            </w:r>
          </w:p>
        </w:tc>
        <w:tc>
          <w:tcPr>
            <w:tcW w:type="dxa" w:w="1440"/>
          </w:tcPr>
          <w:p>
            <w:r>
              <w:rPr>
                <w:sz w:val="18"/>
              </w:rPr>
              <w:t>8.0%</w:t>
            </w:r>
          </w:p>
        </w:tc>
        <w:tc>
          <w:tcPr>
            <w:tcW w:type="dxa" w:w="2592"/>
          </w:tcPr>
          <w:p>
            <w:r>
              <w:rPr>
                <w:sz w:val="18"/>
              </w:rPr>
              <w:t>0.077 (small)</w:t>
            </w:r>
          </w:p>
        </w:tc>
      </w:tr>
      <w:tr>
        <w:tc>
          <w:tcPr>
            <w:tcW w:type="dxa" w:w="2592"/>
          </w:tcPr>
          <w:p>
            <w:r>
              <w:rPr>
                <w:sz w:val="18"/>
              </w:rPr>
              <w:t>Overall file_total distance</w:t>
            </w:r>
          </w:p>
        </w:tc>
        <w:tc>
          <w:tcPr>
            <w:tcW w:type="dxa" w:w="1440"/>
          </w:tcPr>
          <w:p>
            <w:r>
              <w:rPr>
                <w:sz w:val="18"/>
              </w:rPr>
            </w:r>
          </w:p>
        </w:tc>
        <w:tc>
          <w:tcPr>
            <w:tcW w:type="dxa" w:w="1440"/>
          </w:tcPr>
          <w:p>
            <w:r>
              <w:rPr>
                <w:sz w:val="18"/>
              </w:rPr>
            </w:r>
          </w:p>
        </w:tc>
        <w:tc>
          <w:tcPr>
            <w:tcW w:type="dxa" w:w="2592"/>
          </w:tcPr>
          <w:p>
            <w:r>
              <w:rPr>
                <w:sz w:val="18"/>
              </w:rPr>
              <w:t>0 — No drift detected</w:t>
            </w:r>
          </w:p>
        </w:tc>
      </w:tr>
    </w:tbl>
    <w:p/>
    <w:p>
      <w:pPr>
        <w:spacing w:after="120"/>
      </w:pPr>
      <w:r>
        <w:rPr>
          <w:b w:val="0"/>
          <w:color w:val="000000"/>
          <w:sz w:val="21"/>
        </w:rPr>
        <w:t>The insider accesses the same number of files (30 both weeks), so file_total contributes zero distance. The restricted_ratio changes from 1.2% to 15% — a 12.5x increase — but in absolute terms, 0.138 is a small Euclidean contribution compared to other features. The raw vector says 'nothing changed.'</w:t>
      </w:r>
    </w:p>
    <w:p>
      <w:pPr>
        <w:spacing w:after="120"/>
      </w:pPr>
      <w:r>
        <w:rPr>
          <w:b w:val="0"/>
          <w:color w:val="000000"/>
          <w:sz w:val="21"/>
        </w:rPr>
        <w:t>The embedding, however, is computed from text that says: 'File access: 30 total, 1.2% restricted, 0.3% confidential' vs 'File access: 30 total, 15% restricted, 8% confidential.' The language model understands that the user shifted from accessing mostly public files to predominantly restricted/confidential files — a semantically large change that produces significant embedding drift.</w:t>
      </w:r>
    </w:p>
    <w:p>
      <w:pPr>
        <w:pStyle w:val="Heading2"/>
      </w:pPr>
      <w:r>
        <w:rPr>
          <w:color w:val="1B4F72"/>
        </w:rPr>
        <w:t>13.4. What Embeddings Gain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Capability</w:t>
            </w:r>
          </w:p>
        </w:tc>
        <w:tc>
          <w:tcPr>
            <w:tcW w:type="dxa" w:w="3168"/>
            <w:shd w:fill="0D1B2A"/>
          </w:tcPr>
          <w:p>
            <w:pPr>
              <w:jc w:val="center"/>
            </w:pPr>
            <w:r>
              <w:rPr>
                <w:b/>
                <w:color w:val="FFFFFF"/>
                <w:sz w:val="18"/>
              </w:rPr>
              <w:t>Raw Vector</w:t>
            </w:r>
          </w:p>
        </w:tc>
        <w:tc>
          <w:tcPr>
            <w:tcW w:type="dxa" w:w="3600"/>
            <w:shd w:fill="0D1B2A"/>
          </w:tcPr>
          <w:p>
            <w:pPr>
              <w:jc w:val="center"/>
            </w:pPr>
            <w:r>
              <w:rPr>
                <w:b/>
                <w:color w:val="FFFFFF"/>
                <w:sz w:val="18"/>
              </w:rPr>
              <w:t>Semantic Embedding</w:t>
            </w:r>
          </w:p>
        </w:tc>
      </w:tr>
      <w:tr>
        <w:tc>
          <w:tcPr>
            <w:tcW w:type="dxa" w:w="2592"/>
          </w:tcPr>
          <w:p>
            <w:r>
              <w:rPr>
                <w:sz w:val="18"/>
              </w:rPr>
              <w:t>Cross-feature pattern recognition</w:t>
            </w:r>
          </w:p>
        </w:tc>
        <w:tc>
          <w:tcPr>
            <w:tcW w:type="dxa" w:w="3168"/>
          </w:tcPr>
          <w:p>
            <w:r>
              <w:rPr>
                <w:sz w:val="18"/>
              </w:rPr>
              <w:t>No — each dimension independent</w:t>
            </w:r>
          </w:p>
        </w:tc>
        <w:tc>
          <w:tcPr>
            <w:tcW w:type="dxa" w:w="3600"/>
          </w:tcPr>
          <w:p>
            <w:r>
              <w:rPr>
                <w:sz w:val="18"/>
              </w:rPr>
              <w:t>Yes — language model encodes correlations</w:t>
            </w:r>
          </w:p>
        </w:tc>
      </w:tr>
      <w:tr>
        <w:tc>
          <w:tcPr>
            <w:tcW w:type="dxa" w:w="2592"/>
          </w:tcPr>
          <w:p>
            <w:r>
              <w:rPr>
                <w:sz w:val="18"/>
              </w:rPr>
              <w:t>Qualitative feature encoding</w:t>
            </w:r>
          </w:p>
        </w:tc>
        <w:tc>
          <w:tcPr>
            <w:tcW w:type="dxa" w:w="3168"/>
          </w:tcPr>
          <w:p>
            <w:r>
              <w:rPr>
                <w:sz w:val="18"/>
              </w:rPr>
              <w:t>No — file paths, domain names, IP addresses cannot be represented</w:t>
            </w:r>
          </w:p>
        </w:tc>
        <w:tc>
          <w:tcPr>
            <w:tcW w:type="dxa" w:w="3600"/>
          </w:tcPr>
          <w:p>
            <w:r>
              <w:rPr>
                <w:sz w:val="18"/>
              </w:rPr>
              <w:t>Yes — text serialization captures qualitative attributes</w:t>
            </w:r>
          </w:p>
        </w:tc>
      </w:tr>
      <w:tr>
        <w:tc>
          <w:tcPr>
            <w:tcW w:type="dxa" w:w="2592"/>
          </w:tcPr>
          <w:p>
            <w:r>
              <w:rPr>
                <w:sz w:val="18"/>
              </w:rPr>
              <w:t>Scale-invariant comparison</w:t>
            </w:r>
          </w:p>
        </w:tc>
        <w:tc>
          <w:tcPr>
            <w:tcW w:type="dxa" w:w="3168"/>
          </w:tcPr>
          <w:p>
            <w:r>
              <w:rPr>
                <w:sz w:val="18"/>
              </w:rPr>
              <w:t>Requires explicit normalization</w:t>
            </w:r>
          </w:p>
        </w:tc>
        <w:tc>
          <w:tcPr>
            <w:tcW w:type="dxa" w:w="3600"/>
          </w:tcPr>
          <w:p>
            <w:r>
              <w:rPr>
                <w:sz w:val="18"/>
              </w:rPr>
              <w:t>Naturally scale-invariant (semantic similarity)</w:t>
            </w:r>
          </w:p>
        </w:tc>
      </w:tr>
      <w:tr>
        <w:tc>
          <w:tcPr>
            <w:tcW w:type="dxa" w:w="2592"/>
          </w:tcPr>
          <w:p>
            <w:r>
              <w:rPr>
                <w:sz w:val="18"/>
              </w:rPr>
              <w:t>'What' vs 'How Much' distinction</w:t>
            </w:r>
          </w:p>
        </w:tc>
        <w:tc>
          <w:tcPr>
            <w:tcW w:type="dxa" w:w="3168"/>
          </w:tcPr>
          <w:p>
            <w:r>
              <w:rPr>
                <w:sz w:val="18"/>
              </w:rPr>
              <w:t>No — same count = zero distance</w:t>
            </w:r>
          </w:p>
        </w:tc>
        <w:tc>
          <w:tcPr>
            <w:tcW w:type="dxa" w:w="3600"/>
          </w:tcPr>
          <w:p>
            <w:r>
              <w:rPr>
                <w:sz w:val="18"/>
              </w:rPr>
              <w:t>Yes — different types at same count = different meaning</w:t>
            </w:r>
          </w:p>
        </w:tc>
      </w:tr>
      <w:tr>
        <w:tc>
          <w:tcPr>
            <w:tcW w:type="dxa" w:w="2592"/>
          </w:tcPr>
          <w:p>
            <w:r>
              <w:rPr>
                <w:sz w:val="18"/>
              </w:rPr>
              <w:t>Computational cost</w:t>
            </w:r>
          </w:p>
        </w:tc>
        <w:tc>
          <w:tcPr>
            <w:tcW w:type="dxa" w:w="3168"/>
          </w:tcPr>
          <w:p>
            <w:r>
              <w:rPr>
                <w:sz w:val="18"/>
              </w:rPr>
              <w:t>O(1) — trivial distance calculation</w:t>
            </w:r>
          </w:p>
        </w:tc>
        <w:tc>
          <w:tcPr>
            <w:tcW w:type="dxa" w:w="3600"/>
          </w:tcPr>
          <w:p>
            <w:r>
              <w:rPr>
                <w:sz w:val="18"/>
              </w:rPr>
              <w:t>Requires API call to embedding model</w:t>
            </w:r>
          </w:p>
        </w:tc>
      </w:tr>
      <w:tr>
        <w:tc>
          <w:tcPr>
            <w:tcW w:type="dxa" w:w="2592"/>
          </w:tcPr>
          <w:p>
            <w:r>
              <w:rPr>
                <w:sz w:val="18"/>
              </w:rPr>
              <w:t>Numeric precision</w:t>
            </w:r>
          </w:p>
        </w:tc>
        <w:tc>
          <w:tcPr>
            <w:tcW w:type="dxa" w:w="3168"/>
          </w:tcPr>
          <w:p>
            <w:r>
              <w:rPr>
                <w:sz w:val="18"/>
              </w:rPr>
              <w:t>Exact — all values preserved</w:t>
            </w:r>
          </w:p>
        </w:tc>
        <w:tc>
          <w:tcPr>
            <w:tcW w:type="dxa" w:w="3600"/>
          </w:tcPr>
          <w:p>
            <w:r>
              <w:rPr>
                <w:sz w:val="18"/>
              </w:rPr>
              <w:t>Approximate — small numeric differences may be lost</w:t>
            </w:r>
          </w:p>
        </w:tc>
      </w:tr>
    </w:tbl>
    <w:p/>
    <w:p>
      <w:pPr>
        <w:pStyle w:val="Heading2"/>
      </w:pPr>
      <w:r>
        <w:rPr>
          <w:color w:val="1B4F72"/>
        </w:rPr>
        <w:t>13.5. What Embeddings Lose</w:t>
      </w:r>
    </w:p>
    <w:p>
      <w:pPr>
        <w:spacing w:after="120"/>
      </w:pPr>
      <w:r>
        <w:rPr>
          <w:b w:val="0"/>
          <w:color w:val="000000"/>
          <w:sz w:val="21"/>
        </w:rPr>
        <w:t>Embeddings are not strictly superior. Two forms of information loss occur:</w:t>
      </w:r>
    </w:p>
    <w:p>
      <w:pPr>
        <w:pStyle w:val="ListBullet"/>
        <w:ind w:left="360"/>
      </w:pPr>
      <w:r>
        <w:rPr>
          <w:b/>
          <w:sz w:val="21"/>
        </w:rPr>
        <w:t xml:space="preserve">1. </w:t>
      </w:r>
      <w:r>
        <w:rPr>
          <w:sz w:val="21"/>
        </w:rPr>
        <w:t>Precision loss: The embedding compresses 23 specific numbers into a 1536-dimensional semantic vector. Exact feature values cannot be extracted back. The direction of change is preserved, but precise magnitudes are smoothed.</w:t>
      </w:r>
    </w:p>
    <w:p>
      <w:pPr>
        <w:pStyle w:val="ListBullet"/>
        <w:ind w:left="360"/>
      </w:pPr>
      <w:r>
        <w:rPr>
          <w:b/>
          <w:sz w:val="21"/>
        </w:rPr>
        <w:t xml:space="preserve">2. </w:t>
      </w:r>
      <w:r>
        <w:rPr>
          <w:sz w:val="21"/>
        </w:rPr>
        <w:t>Small numeric differences: If the serialized text contains 'auth_fail_rate: 0.021' vs 'auth_fail_rate: 0.023', the language model may not distinguish these as meaningfully different. Very small numeric changes can be lost in the embedding.</w:t>
      </w:r>
    </w:p>
    <w:p>
      <w:pPr>
        <w:pStyle w:val="Heading2"/>
      </w:pPr>
      <w:r>
        <w:rPr>
          <w:color w:val="1B4F72"/>
        </w:rPr>
        <w:t>13.6. The Design Decision: Both, Not Either</w:t>
      </w:r>
    </w:p>
    <w:p>
      <w:pPr>
        <w:spacing w:after="120"/>
      </w:pPr>
      <w:r>
        <w:rPr>
          <w:b w:val="0"/>
          <w:color w:val="000000"/>
          <w:sz w:val="21"/>
        </w:rPr>
        <w:t>V-Intelligence UEBA uses both approaches in a complementary three-tier architecture: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D1B2A"/>
          </w:tcPr>
          <w:p>
            <w:pPr>
              <w:jc w:val="center"/>
            </w:pPr>
            <w:r>
              <w:rPr>
                <w:b/>
                <w:color w:val="FFFFFF"/>
                <w:sz w:val="18"/>
              </w:rPr>
              <w:t>Tier</w:t>
            </w:r>
          </w:p>
        </w:tc>
        <w:tc>
          <w:tcPr>
            <w:tcW w:type="dxa" w:w="2880"/>
            <w:shd w:fill="0D1B2A"/>
          </w:tcPr>
          <w:p>
            <w:pPr>
              <w:jc w:val="center"/>
            </w:pPr>
            <w:r>
              <w:rPr>
                <w:b/>
                <w:color w:val="FFFFFF"/>
                <w:sz w:val="18"/>
              </w:rPr>
              <w:t>Method</w:t>
            </w:r>
          </w:p>
        </w:tc>
        <w:tc>
          <w:tcPr>
            <w:tcW w:type="dxa" w:w="2160"/>
            <w:shd w:fill="0D1B2A"/>
          </w:tcPr>
          <w:p>
            <w:pPr>
              <w:jc w:val="center"/>
            </w:pPr>
            <w:r>
              <w:rPr>
                <w:b/>
                <w:color w:val="FFFFFF"/>
                <w:sz w:val="18"/>
              </w:rPr>
              <w:t>Catches</w:t>
            </w:r>
          </w:p>
        </w:tc>
        <w:tc>
          <w:tcPr>
            <w:tcW w:type="dxa" w:w="2160"/>
            <w:shd w:fill="0D1B2A"/>
          </w:tcPr>
          <w:p>
            <w:pPr>
              <w:jc w:val="center"/>
            </w:pPr>
            <w:r>
              <w:rPr>
                <w:b/>
                <w:color w:val="FFFFFF"/>
                <w:sz w:val="18"/>
              </w:rPr>
              <w:t>Misses</w:t>
            </w:r>
          </w:p>
        </w:tc>
      </w:tr>
      <w:tr>
        <w:tc>
          <w:tcPr>
            <w:tcW w:type="dxa" w:w="2160"/>
          </w:tcPr>
          <w:p>
            <w:r>
              <w:rPr>
                <w:sz w:val="18"/>
              </w:rPr>
              <w:t>Tier 1 (Traditional)</w:t>
            </w:r>
          </w:p>
        </w:tc>
        <w:tc>
          <w:tcPr>
            <w:tcW w:type="dxa" w:w="2880"/>
          </w:tcPr>
          <w:p>
            <w:r>
              <w:rPr>
                <w:sz w:val="18"/>
              </w:rPr>
              <w:t>Raw feature vectors + statistical algorithms</w:t>
            </w:r>
          </w:p>
        </w:tc>
        <w:tc>
          <w:tcPr>
            <w:tcW w:type="dxa" w:w="2160"/>
          </w:tcPr>
          <w:p>
            <w:r>
              <w:rPr>
                <w:sz w:val="18"/>
              </w:rPr>
              <w:t>Volume-based attacks with obvious feature spikes</w:t>
            </w:r>
          </w:p>
        </w:tc>
        <w:tc>
          <w:tcPr>
            <w:tcW w:type="dxa" w:w="2160"/>
          </w:tcPr>
          <w:p>
            <w:r>
              <w:rPr>
                <w:sz w:val="18"/>
              </w:rPr>
              <w:t>Attacks at constant volume with behavioral changes</w:t>
            </w:r>
          </w:p>
        </w:tc>
      </w:tr>
      <w:tr>
        <w:tc>
          <w:tcPr>
            <w:tcW w:type="dxa" w:w="2160"/>
          </w:tcPr>
          <w:p>
            <w:r>
              <w:rPr>
                <w:sz w:val="18"/>
              </w:rPr>
              <w:t>Tier 2 (V-Intelligence UEBA Basic)</w:t>
            </w:r>
          </w:p>
        </w:tc>
        <w:tc>
          <w:tcPr>
            <w:tcW w:type="dxa" w:w="2880"/>
          </w:tcPr>
          <w:p>
            <w:r>
              <w:rPr>
                <w:sz w:val="18"/>
              </w:rPr>
              <w:t>Semantic embeddings + drift detection</w:t>
            </w:r>
          </w:p>
        </w:tc>
        <w:tc>
          <w:tcPr>
            <w:tcW w:type="dxa" w:w="2160"/>
          </w:tcPr>
          <w:p>
            <w:r>
              <w:rPr>
                <w:sz w:val="18"/>
              </w:rPr>
              <w:t>Behavioral changes invisible to raw features</w:t>
            </w:r>
          </w:p>
        </w:tc>
        <w:tc>
          <w:tcPr>
            <w:tcW w:type="dxa" w:w="2160"/>
          </w:tcPr>
          <w:p>
            <w:r>
              <w:rPr>
                <w:sz w:val="18"/>
              </w:rPr>
              <w:t>Slow APT with minimal semantic signature</w:t>
            </w:r>
          </w:p>
        </w:tc>
      </w:tr>
      <w:tr>
        <w:tc>
          <w:tcPr>
            <w:tcW w:type="dxa" w:w="2160"/>
          </w:tcPr>
          <w:p>
            <w:r>
              <w:rPr>
                <w:sz w:val="18"/>
              </w:rPr>
              <w:t>Tier 3 (Composite Scoring)</w:t>
            </w:r>
          </w:p>
        </w:tc>
        <w:tc>
          <w:tcPr>
            <w:tcW w:type="dxa" w:w="2880"/>
          </w:tcPr>
          <w:p>
            <w:r>
              <w:rPr>
                <w:sz w:val="18"/>
              </w:rPr>
              <w:t>Zone-decomposed z-scores + novelty persistence</w:t>
            </w:r>
          </w:p>
        </w:tc>
        <w:tc>
          <w:tcPr>
            <w:tcW w:type="dxa" w:w="2160"/>
          </w:tcPr>
          <w:p>
            <w:r>
              <w:rPr>
                <w:sz w:val="18"/>
              </w:rPr>
              <w:t>All 4 attack types including slow C2 beacons</w:t>
            </w:r>
          </w:p>
        </w:tc>
        <w:tc>
          <w:tcPr>
            <w:tcW w:type="dxa" w:w="2160"/>
          </w:tcPr>
          <w:p>
            <w:r>
              <w:rPr>
                <w:sz w:val="18"/>
              </w:rPr>
              <w:t>Theoretical: perfectly mimicked normal behavior</w:t>
            </w:r>
          </w:p>
        </w:tc>
      </w:tr>
    </w:tbl>
    <w:p/>
    <w:p>
      <w:pPr>
        <w:spacing w:after="120"/>
      </w:pPr>
      <w:r>
        <w:rPr>
          <w:b w:val="0"/>
          <w:color w:val="000000"/>
          <w:sz w:val="21"/>
        </w:rPr>
        <w:t>The tradeoff is explicit: raw features provide numeric precision for catching volume-based anomalies; embeddings provide semantic understanding for catching behavioral shifts at constant volume. The composite scoring tier fuses both perspectives — using group-relative z-scores from raw features with novelty persistence from qualitative analysis — to achieve 4/4 detection at 8.5% FP.</w:t>
      </w:r>
    </w:p>
    <w:p>
      <w:r>
        <w:br w:type="page"/>
      </w:r>
    </w:p>
    <w:p>
      <w:pPr>
        <w:jc w:val="center"/>
      </w:pPr>
      <w:r>
        <w:rPr>
          <w:b/>
          <w:color w:val="0D1B2A"/>
          <w:sz w:val="28"/>
        </w:rPr>
        <w:t>— End of Technical Specification —</w:t>
      </w:r>
    </w:p>
    <w:p/>
    <w:p>
      <w:pPr>
        <w:jc w:val="center"/>
      </w:pPr>
      <w:r>
        <w:rPr>
          <w:color w:val="1B4F72"/>
          <w:sz w:val="20"/>
        </w:rPr>
        <w:t>22nd Century Technologies, Inc.</w:t>
        <w:br/>
        <w:t>V-Intelligence UEBA Program — Three-Tier Technical Specification</w:t>
        <w:br/>
        <w:t>Document Version 4.0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