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POWER BI DASHBOARD DOCUMENTATION</w:t>
      </w:r>
    </w:p>
    <w:p>
      <w:pPr>
        <w:jc w:val="center"/>
      </w:pPr>
      <w:r>
        <w:rPr>
          <w:b/>
          <w:sz w:val="24"/>
        </w:rPr>
        <w:t>Supply Chain &amp; Sales Analysis | End-to-End Data Analyst Project</w:t>
      </w:r>
    </w:p>
    <w:p>
      <w:pPr>
        <w:jc w:val="center"/>
      </w:pPr>
      <w:r>
        <w:rPr>
          <w:sz w:val="18"/>
        </w:rPr>
        <w:t>Dashboard Period: 01-Jan-2015 to 31-Dec-2017  |  5 Analytical Pages</w:t>
      </w:r>
    </w:p>
    <w:p>
      <w:pPr>
        <w:pStyle w:val="Heading1"/>
      </w:pPr>
      <w:r>
        <w:t>1. Dashboard Purpose</w:t>
      </w:r>
    </w:p>
    <w:p>
      <w:r>
        <w:t>The Power BI dashboard converts the Python and SQL analysis into an interactive business decision layer covering Sales, Profitability, Customers, Products and Delivery Performance.</w:t>
      </w:r>
    </w:p>
    <w:p>
      <w:r>
        <w:t>Analytical Flow: Business Problem → Python Data Preparation &amp; EDA → SQL Business Analysis → Power BI Data Model + DAX → Interactive Dashboard → Business Findings → Action Areas</w:t>
      </w:r>
    </w:p>
    <w:p>
      <w:pPr>
        <w:pStyle w:val="Heading1"/>
      </w:pPr>
      <w:r>
        <w:t>2. Executive KPI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2015–2017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YoY Change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Business Signal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Total Sales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36.45M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-4.0%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declined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Total Profit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3.93M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-0.5%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Profit broadly stable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Total Orders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63.62K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+4.8%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Order volume increased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18.52K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+48.3%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Customer base expanded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AOV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572.90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-8.4%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Value per order declined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Profit Margin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10.79%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+3.7%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Margin improved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Late Delivery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54.81%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-1.1%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Delivery risk remains high</w:t>
            </w:r>
          </w:p>
        </w:tc>
      </w:tr>
    </w:tbl>
    <w:p/>
    <w:p>
      <w:r>
        <w:t>Executive KPI chain: Customers +48.3% → Orders +4.8% → AOV -8.4% → Sales -4.0% → Profit -0.5% → Margin +3.7%.</w:t>
      </w:r>
    </w:p>
    <w:p>
      <w:pPr>
        <w:pStyle w:val="Heading1"/>
      </w:pPr>
      <w:r>
        <w:t>3. Dashboard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Page</w:t>
            </w:r>
          </w:p>
        </w:tc>
        <w:tc>
          <w:tcPr>
            <w:tcW w:type="dxa" w:w="34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Primary Question</w:t>
            </w:r>
          </w:p>
        </w:tc>
        <w:tc>
          <w:tcPr>
            <w:tcW w:type="dxa" w:w="34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Main Analytical Focus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01 — Overview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What is happening across the business?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Sales, Profit, Customers, Delivery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02 — Sales &amp; Customers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How are sales and customer behaviour changing?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Sales, Customers, Orders, AOV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03 — Delivery &amp; Operations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Where is operational risk visible?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Late Delivery, Shipping Days, Variance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04 — Products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Which products drive business activity?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Quantity, Sales, Price, Discount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05 — Insights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What are the major business signals?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YoY KPIs + Findings</w:t>
            </w:r>
          </w:p>
        </w:tc>
      </w:tr>
    </w:tbl>
    <w:p/>
    <w:p>
      <w:pPr>
        <w:pStyle w:val="Heading1"/>
      </w:pPr>
      <w:r>
        <w:t>4. Page 01 — Overview</w:t>
      </w:r>
    </w:p>
    <w:p>
      <w:r>
        <w:t>Purpose: Provide a single-screen business health view connecting commercial performance, profitability and operational risk.</w:t>
      </w:r>
    </w:p>
    <w:p>
      <w:r>
        <w:t>Key visuals: KPI Cards; Sales Trend; Market Sales &amp; Profit; Category Sales; Category Profit Margin; Customer Segment Sales &amp; Profit; Late Delivery by Shipping Mode; Actual vs Scheduled Shipping Days; Order Status Analysis; Top Customer/Product views; Customer Segment × Market; Category × Customer Segment; Loss-Making Customer Profit Impact.</w:t>
      </w:r>
    </w:p>
    <w:p>
      <w:pPr>
        <w:pStyle w:val="Heading2"/>
      </w:pPr>
      <w:r>
        <w:t>Figure 01 — Market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Sales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Profit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Margin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Europe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10.87M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1.17M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10.76%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LATAM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10.28M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1.12M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10.93%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Pacific Asia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7.94M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0.82M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10.37%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USCA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5.07M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0.56M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11.14%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Africa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2.29M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0.25M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10.99%</w:t>
            </w:r>
          </w:p>
        </w:tc>
      </w:tr>
    </w:tbl>
    <w:p/>
    <w:p>
      <w:r>
        <w:t>Finding: Market differences are primarily visible in business volume, while margins remain relatively close at approximately 10–11%.</w:t>
      </w:r>
    </w:p>
    <w:p>
      <w:pPr>
        <w:pStyle w:val="Heading2"/>
      </w:pPr>
      <w:r>
        <w:t>Figure 02 — Customer Profit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Segment</w:t>
            </w:r>
          </w:p>
        </w:tc>
        <w:tc>
          <w:tcPr>
            <w:tcW w:type="dxa" w:w="518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Loss-Making Customer Profit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Consumer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-0.53M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Corporate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-0.32M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Home Office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-0.20M</w:t>
            </w:r>
          </w:p>
        </w:tc>
      </w:tr>
    </w:tbl>
    <w:p/>
    <w:p>
      <w:r>
        <w:t>Finding: Loss-making customer profit impact is visible across all three segments, with the largest absolute impact within Consumer.</w:t>
      </w:r>
    </w:p>
    <w:p>
      <w:pPr>
        <w:pStyle w:val="Heading2"/>
      </w:pPr>
      <w:r>
        <w:t>Figure 03 — Delivery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Shipping Mode</w:t>
            </w:r>
          </w:p>
        </w:tc>
        <w:tc>
          <w:tcPr>
            <w:tcW w:type="dxa" w:w="518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Late Delivery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First Class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95.18%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Second Class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76.70%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 Day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46.31%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Standard Class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38.10%</w:t>
            </w:r>
          </w:p>
        </w:tc>
      </w:tr>
    </w:tbl>
    <w:p/>
    <w:p>
      <w:r>
        <w:t>Finding: Shipping mode provides a strong differentiation in delivery performance.</w:t>
      </w:r>
    </w:p>
    <w:p>
      <w:pPr>
        <w:pStyle w:val="Heading1"/>
      </w:pPr>
      <w:r>
        <w:t>5. Page 02 — Sales &amp; Customers</w:t>
      </w:r>
    </w:p>
    <w:p>
      <w:r>
        <w:t>Purpose: Understand whether changes in customers, orders and order value are translating into sales growth.</w:t>
      </w:r>
    </w:p>
    <w:p>
      <w:r>
        <w:t>Main visuals: Total Sales by Year/Month; Total Customers by Year/Month; Customer Purchase Behaviour Table; Orders; AOV; Orders per Customer; Sales.</w:t>
      </w:r>
    </w:p>
    <w:p>
      <w:pPr>
        <w:pStyle w:val="Heading2"/>
      </w:pPr>
      <w:r>
        <w:t>Figure 04 — Annual Commercial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Year</w:t>
            </w:r>
          </w:p>
        </w:tc>
        <w:tc>
          <w:tcPr>
            <w:tcW w:type="dxa" w:w="207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Sales</w:t>
            </w:r>
          </w:p>
        </w:tc>
        <w:tc>
          <w:tcPr>
            <w:tcW w:type="dxa" w:w="207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Orders</w:t>
            </w:r>
          </w:p>
        </w:tc>
        <w:tc>
          <w:tcPr>
            <w:tcW w:type="dxa" w:w="207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Customers</w:t>
            </w:r>
          </w:p>
        </w:tc>
        <w:tc>
          <w:tcPr>
            <w:tcW w:type="dxa" w:w="207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AOV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12.34M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20,904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10,131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590.36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12.30M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20,859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10,222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589.86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11.81M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21,866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15,156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540.04</w:t>
            </w:r>
          </w:p>
        </w:tc>
      </w:tr>
    </w:tbl>
    <w:p/>
    <w:p>
      <w:r>
        <w:t>2017 vs 2016: Customers +4,934 | Orders +1,007 | AOV -49.82 | Sales -0.49M.</w:t>
      </w:r>
    </w:p>
    <w:p>
      <w:r>
        <w:t>Finding: The customer base expanded substantially in 2017, but the lower AOV coincided with lower total sales.</w:t>
      </w:r>
    </w:p>
    <w:p>
      <w:pPr>
        <w:pStyle w:val="Heading1"/>
      </w:pPr>
      <w:r>
        <w:t>6. Page 03 — Delivery &amp; Operations</w:t>
      </w:r>
    </w:p>
    <w:p>
      <w:r>
        <w:t>Purpose: Identify operational patterns behind the dashboard's 54.81% overall late-delivery signal.</w:t>
      </w:r>
    </w:p>
    <w:p>
      <w:r>
        <w:t>Main visuals: Late Delivery by Shipping Mode; Actual vs Scheduled Shipping Days; Shipping Delay Variance by Mode.</w:t>
      </w:r>
    </w:p>
    <w:p>
      <w:pPr>
        <w:pStyle w:val="Heading2"/>
      </w:pPr>
      <w:r>
        <w:t>Figure 05 — Actual vs Scheduled Shipping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Shipping Mode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Scheduled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Actual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Gap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First Class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 day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~2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+1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Second Class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~4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~+2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Same Day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0 day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~0.5 day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~+0.5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Standard Class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4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~4 days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~0</w:t>
            </w:r>
          </w:p>
        </w:tc>
      </w:tr>
    </w:tbl>
    <w:p/>
    <w:p>
      <w:r>
        <w:t>Finding: First Class and Second Class show the clearest schedule-to-execution gap, while Standard Class shows approximately aligned scheduled and actual shipping duration.</w:t>
      </w:r>
    </w:p>
    <w:p>
      <w:r>
        <w:t>Operational signal: Overall Late Delivery = 54.81%.</w:t>
      </w:r>
    </w:p>
    <w:p>
      <w:pPr>
        <w:pStyle w:val="Heading1"/>
      </w:pPr>
      <w:r>
        <w:t>7. Page 04 — Products</w:t>
      </w:r>
    </w:p>
    <w:p>
      <w:r>
        <w:t>Purpose: Move from overall business performance to product-level commercial activity.</w:t>
      </w:r>
    </w:p>
    <w:p>
      <w:r>
        <w:t>Main visuals: Top 10 Products by Quantity; Product Performance Table with Sales, Order Quantity, Avg Product Price and Avg Discount Rate.</w:t>
      </w:r>
    </w:p>
    <w:p>
      <w:pPr>
        <w:pStyle w:val="Heading2"/>
      </w:pPr>
      <w:r>
        <w:t>Figure 06 — Leading Product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Product</w:t>
            </w:r>
          </w:p>
        </w:tc>
        <w:tc>
          <w:tcPr>
            <w:tcW w:type="dxa" w:w="34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Sales</w:t>
            </w:r>
          </w:p>
        </w:tc>
        <w:tc>
          <w:tcPr>
            <w:tcW w:type="dxa" w:w="3456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Profit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Field &amp; Stream Sportsman 16 Gun Fire Safe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6.93M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0.76M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Perfect Fitness Perfect Rip Deck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4.42M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0.49M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Diamondback Women's Serene Classic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4.12M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0.43M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Nike Men's Free 5.0+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3.67M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0.38M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Nike Men's Dri-FIT Victory Golf Polo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3.15M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0.35M</w:t>
            </w:r>
          </w:p>
        </w:tc>
      </w:tr>
    </w:tbl>
    <w:p/>
    <w:p>
      <w:r>
        <w:t>Finding: Product analysis separates sales contribution from profitability and supports review of quantity, price and discount behaviour.</w:t>
      </w:r>
    </w:p>
    <w:p>
      <w:pPr>
        <w:pStyle w:val="Heading1"/>
      </w:pPr>
      <w:r>
        <w:t>8. Page 05 — Insights</w:t>
      </w:r>
    </w:p>
    <w:p>
      <w:r>
        <w:t>Purpose: Convert detailed dashboard analysis into an executive-level performance narrative.</w:t>
      </w:r>
    </w:p>
    <w:p>
      <w:r>
        <w:t>Main components: YoY Business Performance by KPI; Key Business Findings Panel.</w:t>
      </w:r>
    </w:p>
    <w:p>
      <w:pPr>
        <w:pStyle w:val="Heading2"/>
      </w:pPr>
      <w:r>
        <w:t>Figure 07 — Three-Year KPI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2015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2016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2017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12.34M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12.30M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11.81M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Profit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1.32M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1.31M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1.30M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Orders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20,904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20,859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21,866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10,131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10,222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15,156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AOV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590.36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589.86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540.04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10.69%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10.65%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11.04%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Late Delivery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54.68%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55.12%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54.54%</w:t>
            </w:r>
          </w:p>
        </w:tc>
      </w:tr>
    </w:tbl>
    <w:p/>
    <w:p>
      <w:r>
        <w:t>Executive story: Customer growth was strong; order growth was moderate; AOV declined; sales declined; profit remained broadly stable; margin improved; late delivery remained persistently high.</w:t>
      </w:r>
    </w:p>
    <w:p>
      <w:pPr>
        <w:pStyle w:val="Heading1"/>
      </w:pPr>
      <w:r>
        <w:t>9. DAX &amp; Date Intelligence Layer</w:t>
      </w:r>
    </w:p>
    <w:p>
      <w:r>
        <w:t>A dedicated DateTable supports prior-year calculations, YoY analysis, consistent date filtering and date-slicer behaviour.</w:t>
      </w:r>
    </w:p>
    <w:p>
      <w:r>
        <w:t>Core measure families: Sales, Orders, Customers, AOV, Sales per Customer, Profit, Profit Margin, Late Delivery %, Sales PY, Sales YoY %, Profit PY, Profit YoY %, Customer YoY % and AOV YoY %.</w:t>
      </w:r>
    </w:p>
    <w:p>
      <w:r>
        <w:t>Detailed DAX implementation remains in the separate DAX Code Reference.</w:t>
      </w:r>
    </w:p>
    <w:p>
      <w:pPr>
        <w:pStyle w:val="Heading1"/>
      </w:pPr>
      <w:r>
        <w:t>10. Business Action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Business Area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Action Area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7"/>
              </w:rPr>
              <w:t>Expected Impact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54.81% Late Delivery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Delivery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Investigate high-risk shipping modes, routes and operational exceptions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Better SLA visibility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First Class 95.18% late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Shipping SLA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Review scheduling, carrier and process assumptions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More realistic service expectations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Customers +48.3%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Customer Growth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Monitor customer productivity alongside acquisition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Better value from customer expansion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AOV -8.4%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Investigate lower order value and purchase mix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Improve revenue quality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-4.0%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Drill into market, segment, category and product movements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Earlier identification of sales leakage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Profit -0.5% / Margin +3.7%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Profitability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Monitor absolute profit and margin together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Better profitability management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Loss-making customer 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Customer Profitability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Identify customer/segment combinations requiring review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Reduce profit leakage</w:t>
            </w:r>
          </w:p>
        </w:tc>
      </w:tr>
    </w:tbl>
    <w:p/>
    <w:p>
      <w:r>
        <w:t>These are action areas derived from the analysis, not guaranteed business outcomes.</w:t>
      </w:r>
    </w:p>
    <w:p>
      <w:pPr>
        <w:pStyle w:val="Heading1"/>
      </w:pPr>
      <w:r>
        <w:t>11. Dashboard Design Logic</w:t>
      </w:r>
    </w:p>
    <w:p>
      <w:r>
        <w:t>Executive Health → Commercial Drivers → Operational Risk → Product Drivers → Executive Insights</w:t>
      </w:r>
    </w:p>
    <w:p>
      <w:r>
        <w:t>The dashboard follows a deliberate analytical hierarchy, moving from what is happening to where the drivers and operational signals require investigation.</w:t>
      </w:r>
    </w:p>
    <w:p>
      <w:pPr>
        <w:pStyle w:val="Heading1"/>
      </w:pPr>
      <w:r>
        <w:t>12. Power BI Analytical Outcome</w:t>
      </w:r>
    </w:p>
    <w:p>
      <w:r>
        <w:t>The final Power BI layer brings together 36.45M Sales, 3.93M Profit, 63.62K Orders, 18.52K Customers, 572.90 AOV, 10.79% Profit Margin and 54.81% Late Delivery into one interactive analytical environment.</w:t>
      </w:r>
    </w:p>
    <w:p>
      <w:r>
        <w:t>Final analytical story: Customer growth was strong, but lower AOV limited sales growth. Profit remained broadly stable while margin improved. Delivery performance remained a significant operational signal, with substantial variation by shipping mode. Product, customer and market analysis provide the drill-down needed to identify where commercial value and profit leakage should be investigated.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Supply Chain &amp; Sales Analysis | Power BI Dashboard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