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2F575" w14:textId="77777777" w:rsidR="00C134DF" w:rsidRDefault="00C134DF" w:rsidP="00B205B1">
      <w:pPr>
        <w:rPr>
          <w:rFonts w:ascii="Times New Roman" w:eastAsiaTheme="minorEastAsia" w:hAnsi="Times New Roman" w:cs="Times New Roman"/>
          <w:b/>
          <w:bCs/>
          <w:sz w:val="70"/>
          <w:szCs w:val="70"/>
          <w:lang w:eastAsia="ru-RU"/>
        </w:rPr>
      </w:pPr>
    </w:p>
    <w:p w14:paraId="2A4A75E3" w14:textId="77777777" w:rsidR="00C134DF" w:rsidRDefault="00C134DF" w:rsidP="00B205B1">
      <w:pPr>
        <w:rPr>
          <w:rFonts w:ascii="Times New Roman" w:eastAsiaTheme="minorEastAsia" w:hAnsi="Times New Roman" w:cs="Times New Roman"/>
          <w:b/>
          <w:bCs/>
          <w:sz w:val="70"/>
          <w:szCs w:val="70"/>
          <w:lang w:eastAsia="ru-RU"/>
        </w:rPr>
      </w:pPr>
    </w:p>
    <w:p w14:paraId="64B10A1F" w14:textId="77777777" w:rsidR="00C134DF" w:rsidRDefault="00C134DF" w:rsidP="00B205B1">
      <w:pPr>
        <w:rPr>
          <w:rFonts w:ascii="Times New Roman" w:eastAsiaTheme="minorEastAsia" w:hAnsi="Times New Roman" w:cs="Times New Roman"/>
          <w:b/>
          <w:bCs/>
          <w:sz w:val="70"/>
          <w:szCs w:val="70"/>
          <w:lang w:eastAsia="ru-RU"/>
        </w:rPr>
      </w:pPr>
    </w:p>
    <w:p w14:paraId="475D1DEE" w14:textId="77777777" w:rsidR="00C134DF" w:rsidRDefault="00C134DF" w:rsidP="00B205B1">
      <w:pPr>
        <w:rPr>
          <w:rFonts w:ascii="Times New Roman" w:eastAsiaTheme="minorEastAsia" w:hAnsi="Times New Roman" w:cs="Times New Roman"/>
          <w:b/>
          <w:bCs/>
          <w:sz w:val="70"/>
          <w:szCs w:val="70"/>
          <w:lang w:eastAsia="ru-RU"/>
        </w:rPr>
      </w:pPr>
    </w:p>
    <w:p w14:paraId="68A49F98" w14:textId="25A78414" w:rsidR="007142B8" w:rsidRPr="00266927" w:rsidRDefault="007142B8" w:rsidP="009178F1">
      <w:pPr>
        <w:jc w:val="center"/>
        <w:rPr>
          <w:rFonts w:ascii="Times New Roman" w:hAnsi="Times New Roman" w:cs="Times New Roman"/>
          <w:sz w:val="50"/>
          <w:szCs w:val="50"/>
        </w:rPr>
      </w:pPr>
      <w:r>
        <w:rPr>
          <w:rFonts w:ascii="Times New Roman" w:eastAsiaTheme="minorEastAsia" w:hAnsi="Times New Roman" w:cs="Times New Roman"/>
          <w:b/>
          <w:bCs/>
          <w:sz w:val="70"/>
          <w:szCs w:val="70"/>
          <w:lang w:eastAsia="ru-RU"/>
        </w:rPr>
        <w:t>Assumptions Document</w:t>
      </w:r>
    </w:p>
    <w:p w14:paraId="0E8B7CB6"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24"/>
          <w:szCs w:val="24"/>
        </w:rPr>
      </w:pPr>
    </w:p>
    <w:p w14:paraId="183C1A93"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24"/>
          <w:szCs w:val="24"/>
        </w:rPr>
      </w:pPr>
    </w:p>
    <w:p w14:paraId="54D445AE"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24"/>
          <w:szCs w:val="24"/>
        </w:rPr>
      </w:pPr>
    </w:p>
    <w:p w14:paraId="6E81FA9A"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50"/>
          <w:szCs w:val="50"/>
        </w:rPr>
      </w:pPr>
    </w:p>
    <w:p w14:paraId="0B77D059"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50"/>
          <w:szCs w:val="50"/>
        </w:rPr>
      </w:pPr>
      <w:r w:rsidRPr="00266927">
        <w:rPr>
          <w:rFonts w:ascii="Times New Roman" w:hAnsi="Times New Roman" w:cs="Times New Roman"/>
          <w:sz w:val="50"/>
          <w:szCs w:val="50"/>
        </w:rPr>
        <w:t>ebay End-to-End Product Discovery and Related Products Validation</w:t>
      </w:r>
    </w:p>
    <w:p w14:paraId="0E80971D"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24"/>
          <w:szCs w:val="24"/>
        </w:rPr>
      </w:pPr>
    </w:p>
    <w:p w14:paraId="7631F086"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24"/>
          <w:szCs w:val="24"/>
        </w:rPr>
      </w:pPr>
    </w:p>
    <w:p w14:paraId="74E53F56"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24"/>
          <w:szCs w:val="24"/>
        </w:rPr>
      </w:pPr>
    </w:p>
    <w:p w14:paraId="19BBAD6C"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30"/>
          <w:szCs w:val="30"/>
        </w:rPr>
      </w:pPr>
      <w:r w:rsidRPr="00266927">
        <w:rPr>
          <w:rFonts w:ascii="Times New Roman" w:hAnsi="Times New Roman" w:cs="Times New Roman"/>
          <w:sz w:val="30"/>
          <w:szCs w:val="30"/>
        </w:rPr>
        <w:t>v1.0</w:t>
      </w:r>
    </w:p>
    <w:p w14:paraId="4FF8C05B" w14:textId="77777777" w:rsidR="007142B8" w:rsidRPr="00266927" w:rsidRDefault="007142B8" w:rsidP="009178F1">
      <w:pPr>
        <w:widowControl w:val="0"/>
        <w:autoSpaceDE w:val="0"/>
        <w:autoSpaceDN w:val="0"/>
        <w:adjustRightInd w:val="0"/>
        <w:spacing w:after="0" w:line="240" w:lineRule="auto"/>
        <w:jc w:val="center"/>
        <w:rPr>
          <w:rFonts w:ascii="Times New Roman" w:hAnsi="Times New Roman" w:cs="Times New Roman"/>
          <w:sz w:val="30"/>
          <w:szCs w:val="30"/>
        </w:rPr>
      </w:pPr>
      <w:r w:rsidRPr="00266927">
        <w:rPr>
          <w:rFonts w:ascii="Times New Roman" w:hAnsi="Times New Roman" w:cs="Times New Roman"/>
          <w:sz w:val="30"/>
          <w:szCs w:val="30"/>
        </w:rPr>
        <w:t>February 25, 2026</w:t>
      </w:r>
    </w:p>
    <w:p w14:paraId="23E133E0" w14:textId="4EC991B9" w:rsidR="00FA5B8E" w:rsidRDefault="00FA5B8E" w:rsidP="00B205B1"/>
    <w:p w14:paraId="25E838DB" w14:textId="58D9EA72" w:rsidR="007142B8" w:rsidRDefault="007142B8" w:rsidP="00B205B1"/>
    <w:p w14:paraId="3B03FCCB" w14:textId="2305C85F" w:rsidR="007142B8" w:rsidRDefault="007142B8" w:rsidP="00B205B1"/>
    <w:p w14:paraId="2FE4A913" w14:textId="7236F918" w:rsidR="007142B8" w:rsidRDefault="007142B8" w:rsidP="00B205B1"/>
    <w:p w14:paraId="41FEFA97" w14:textId="6DE049D8" w:rsidR="007142B8" w:rsidRDefault="007142B8" w:rsidP="00B205B1"/>
    <w:p w14:paraId="507DDF40" w14:textId="07EA76CA" w:rsidR="007142B8" w:rsidRDefault="007142B8" w:rsidP="00B205B1"/>
    <w:p w14:paraId="0073F3F9" w14:textId="77777777" w:rsidR="00C134DF" w:rsidRDefault="00C134DF" w:rsidP="00B205B1">
      <w:pPr>
        <w:pStyle w:val="NormalWeb"/>
        <w:rPr>
          <w:rFonts w:hAnsi="Symbol"/>
        </w:rPr>
      </w:pPr>
    </w:p>
    <w:p w14:paraId="46D65290" w14:textId="130EB76F" w:rsidR="00FA5B8E" w:rsidRDefault="00FA5B8E" w:rsidP="00B205B1">
      <w:pPr>
        <w:pStyle w:val="NormalWeb"/>
        <w:numPr>
          <w:ilvl w:val="0"/>
          <w:numId w:val="2"/>
        </w:numPr>
        <w:ind w:left="0"/>
      </w:pPr>
      <w:r>
        <w:lastRenderedPageBreak/>
        <w:t>Each product has a primary category (and possibly subcategories) in the catalog (</w:t>
      </w:r>
      <w:proofErr w:type="gramStart"/>
      <w:r>
        <w:t>e.g.</w:t>
      </w:r>
      <w:proofErr w:type="gramEnd"/>
      <w:r>
        <w:t xml:space="preserve"> “Men &gt; Wallets &gt; Leather Wallets”). The Best Sellers section uses the main product’s top-level category or immediate category (“Wallets” in this case) to filter other items.</w:t>
      </w:r>
      <w:r w:rsidR="00B205B1">
        <w:br/>
      </w:r>
    </w:p>
    <w:p w14:paraId="47CC0861" w14:textId="369FCC28" w:rsidR="00C134DF" w:rsidRDefault="00FA5B8E" w:rsidP="00B205B1">
      <w:pPr>
        <w:pStyle w:val="NormalWeb"/>
        <w:numPr>
          <w:ilvl w:val="0"/>
          <w:numId w:val="2"/>
        </w:numPr>
        <w:ind w:left="0"/>
      </w:pPr>
      <w:r>
        <w:t>A “similar price range” means items within a tolerance of the main product’s price. For example, ±20% of the main product price or within the same price tier (</w:t>
      </w:r>
      <w:proofErr w:type="gramStart"/>
      <w:r>
        <w:t>e.g.</w:t>
      </w:r>
      <w:proofErr w:type="gramEnd"/>
      <w:r>
        <w:t xml:space="preserve"> $20–$30 for a $25 wallet). Exact threshold is set by business rule but assumed modest.</w:t>
      </w:r>
      <w:r w:rsidR="00B205B1">
        <w:br/>
      </w:r>
    </w:p>
    <w:p w14:paraId="1982644D" w14:textId="2B67E22A" w:rsidR="00FA5B8E" w:rsidRDefault="00FA5B8E" w:rsidP="00B205B1">
      <w:pPr>
        <w:pStyle w:val="NormalWeb"/>
        <w:numPr>
          <w:ilvl w:val="0"/>
          <w:numId w:val="2"/>
        </w:numPr>
        <w:ind w:left="0"/>
      </w:pPr>
      <w:r>
        <w:t>“Best sellers” are determined by sales volume over a recent period (</w:t>
      </w:r>
      <w:proofErr w:type="gramStart"/>
      <w:r>
        <w:t>e.g.</w:t>
      </w:r>
      <w:proofErr w:type="gramEnd"/>
      <w:r>
        <w:t xml:space="preserve"> last 30 days). If insufficient sales data exists, fallback might use page views or rating.</w:t>
      </w:r>
      <w:r w:rsidR="00B205B1">
        <w:br/>
      </w:r>
    </w:p>
    <w:p w14:paraId="3A4E9293" w14:textId="4B5C319C" w:rsidR="00FA5B8E" w:rsidRDefault="00FA5B8E" w:rsidP="00B205B1">
      <w:pPr>
        <w:pStyle w:val="NormalWeb"/>
        <w:numPr>
          <w:ilvl w:val="0"/>
          <w:numId w:val="2"/>
        </w:numPr>
        <w:ind w:left="0"/>
      </w:pPr>
      <w:r>
        <w:t>The section will display up to 6 items. If more qualify, only the top 6 by sales are shown. If fewer than 6 qualify, only available items are shown (no dummy placeholders).</w:t>
      </w:r>
      <w:r w:rsidR="00B205B1">
        <w:br/>
      </w:r>
    </w:p>
    <w:p w14:paraId="7359D882" w14:textId="2AE80B09" w:rsidR="00FA5B8E" w:rsidRDefault="00FA5B8E" w:rsidP="00B205B1">
      <w:pPr>
        <w:pStyle w:val="NormalWeb"/>
        <w:numPr>
          <w:ilvl w:val="0"/>
          <w:numId w:val="2"/>
        </w:numPr>
        <w:ind w:left="0"/>
      </w:pPr>
      <w:r>
        <w:t>The main product itself should not appear in its own Best Sellers list. This is assumed but would be confirmed with product owner.</w:t>
      </w:r>
      <w:r w:rsidR="00B205B1">
        <w:br/>
      </w:r>
    </w:p>
    <w:p w14:paraId="58D3DB87" w14:textId="22FC182F" w:rsidR="00FA5B8E" w:rsidRDefault="00FA5B8E" w:rsidP="00B205B1">
      <w:pPr>
        <w:pStyle w:val="NormalWeb"/>
        <w:numPr>
          <w:ilvl w:val="0"/>
          <w:numId w:val="2"/>
        </w:numPr>
        <w:ind w:left="0"/>
      </w:pPr>
      <w:r>
        <w:t>Best Sellers are fetched from a backend recommendation API using the main product’s category and possibly price. This API returns a list of candidate items (likely product IDs and related metadata). The front end then displays them. We assume the API exists and returns complete data (title, link, image, price).</w:t>
      </w:r>
      <w:r w:rsidR="00B205B1">
        <w:br/>
      </w:r>
    </w:p>
    <w:p w14:paraId="52999DE3" w14:textId="3C389A97" w:rsidR="00FA5B8E" w:rsidRDefault="00FA5B8E" w:rsidP="00B205B1">
      <w:pPr>
        <w:pStyle w:val="NormalWeb"/>
        <w:numPr>
          <w:ilvl w:val="0"/>
          <w:numId w:val="2"/>
        </w:numPr>
        <w:ind w:left="0"/>
      </w:pPr>
      <w:r>
        <w:t>The example HTML links Best Seller items to category browse pages (</w:t>
      </w:r>
      <w:r>
        <w:rPr>
          <w:rStyle w:val="HTMLCode"/>
        </w:rPr>
        <w:t>bn_...</w:t>
      </w:r>
      <w:r>
        <w:t>). We assume intended behavior is either to link to product detail pages or category pages. For testing, we assume product detail pages to verify specific items. If links are to category pages, test should verify the category filter is applied accordingly.</w:t>
      </w:r>
      <w:r w:rsidR="00B205B1">
        <w:br/>
      </w:r>
    </w:p>
    <w:p w14:paraId="6A4AF11E" w14:textId="1035121E" w:rsidR="00FA5B8E" w:rsidRDefault="00FA5B8E" w:rsidP="00B205B1">
      <w:pPr>
        <w:pStyle w:val="NormalWeb"/>
        <w:numPr>
          <w:ilvl w:val="0"/>
          <w:numId w:val="2"/>
        </w:numPr>
        <w:ind w:left="0"/>
      </w:pPr>
      <w:r>
        <w:t>Based on eBay-style design, the Best Sellers section is likely a horizontal slider or grid (</w:t>
      </w:r>
      <w:proofErr w:type="gramStart"/>
      <w:r>
        <w:t>e.g.</w:t>
      </w:r>
      <w:proofErr w:type="gramEnd"/>
      <w:r>
        <w:t xml:space="preserve"> 3 columns by 2 rows on desktop). We assume it should adapt (</w:t>
      </w:r>
      <w:proofErr w:type="gramStart"/>
      <w:r>
        <w:t>e.g.</w:t>
      </w:r>
      <w:proofErr w:type="gramEnd"/>
      <w:r>
        <w:t xml:space="preserve"> single column or </w:t>
      </w:r>
      <w:proofErr w:type="spellStart"/>
      <w:r>
        <w:t>swipeable</w:t>
      </w:r>
      <w:proofErr w:type="spellEnd"/>
      <w:r>
        <w:t xml:space="preserve"> carousel) on mobile. CSS flex/grid is assumed.</w:t>
      </w:r>
      <w:r w:rsidR="00B205B1">
        <w:br/>
      </w:r>
    </w:p>
    <w:p w14:paraId="5810FC11" w14:textId="5F04BC4C" w:rsidR="00FA5B8E" w:rsidRDefault="00FA5B8E" w:rsidP="00B205B1">
      <w:pPr>
        <w:pStyle w:val="NormalWeb"/>
        <w:numPr>
          <w:ilvl w:val="0"/>
          <w:numId w:val="2"/>
        </w:numPr>
        <w:ind w:left="0"/>
      </w:pPr>
      <w:r>
        <w:t>The site supports multiple locales. We assume the heading “Best Sellers” and currency symbols should localize based on user settings. If currency conversion is needed, assume the backend provides locale-specific prices or exchange rates.</w:t>
      </w:r>
      <w:r w:rsidR="00B205B1">
        <w:br/>
      </w:r>
    </w:p>
    <w:p w14:paraId="1EA2EECC" w14:textId="53B8A0AD" w:rsidR="00FA5B8E" w:rsidRDefault="00FA5B8E" w:rsidP="00B205B1">
      <w:pPr>
        <w:pStyle w:val="NormalWeb"/>
        <w:numPr>
          <w:ilvl w:val="0"/>
          <w:numId w:val="2"/>
        </w:numPr>
        <w:ind w:left="0"/>
      </w:pPr>
      <w:r>
        <w:t>Alt-text for images, ARIA labels for the section title, and proper focus order are assumed. The Best Sellers items’ titles should be accessible to screen readers.</w:t>
      </w:r>
      <w:r w:rsidR="00B205B1">
        <w:br/>
      </w:r>
    </w:p>
    <w:p w14:paraId="6BAFBAAF" w14:textId="6CF8EA5B" w:rsidR="00FA5B8E" w:rsidRDefault="00FA5B8E" w:rsidP="00B205B1">
      <w:pPr>
        <w:pStyle w:val="NormalWeb"/>
        <w:numPr>
          <w:ilvl w:val="0"/>
          <w:numId w:val="2"/>
        </w:numPr>
        <w:ind w:left="0"/>
      </w:pPr>
      <w:r>
        <w:t>If the API returns no items or fails, the section will be hidden (common practice) or display a simple message. It will not display partial/inaccurate information.</w:t>
      </w:r>
      <w:r w:rsidR="00B205B1">
        <w:br/>
      </w:r>
    </w:p>
    <w:p w14:paraId="4F99BCB7" w14:textId="24439946" w:rsidR="00FA5B8E" w:rsidRDefault="00FA5B8E" w:rsidP="00B205B1">
      <w:pPr>
        <w:pStyle w:val="NormalWeb"/>
        <w:numPr>
          <w:ilvl w:val="0"/>
          <w:numId w:val="2"/>
        </w:numPr>
        <w:ind w:left="0"/>
      </w:pPr>
      <w:r>
        <w:t>The Best Sellers section uses the site’s existing CSS classes and theming, so its fonts, colors, and spacing match other sections. We assume design compliance without regressions.</w:t>
      </w:r>
      <w:r w:rsidR="00B205B1">
        <w:br/>
      </w:r>
    </w:p>
    <w:p w14:paraId="57E99D1C" w14:textId="4DC41B04" w:rsidR="00FA5B8E" w:rsidRDefault="00FA5B8E" w:rsidP="00B205B1">
      <w:pPr>
        <w:pStyle w:val="NormalWeb"/>
        <w:numPr>
          <w:ilvl w:val="0"/>
          <w:numId w:val="2"/>
        </w:numPr>
        <w:ind w:left="0"/>
      </w:pPr>
      <w:r>
        <w:t>Clicking on Best Sellers items should trigger standard product click analytics. Impression of the section is tracked when the section enters viewport. We assume tracking codes are instrumented.</w:t>
      </w:r>
    </w:p>
    <w:p w14:paraId="383D12D7" w14:textId="505BE1C7" w:rsidR="00FA5B8E" w:rsidRDefault="00FA5B8E" w:rsidP="00B205B1">
      <w:pPr>
        <w:pStyle w:val="NormalWeb"/>
        <w:numPr>
          <w:ilvl w:val="0"/>
          <w:numId w:val="2"/>
        </w:numPr>
        <w:ind w:left="0"/>
      </w:pPr>
      <w:r>
        <w:lastRenderedPageBreak/>
        <w:t>The feature must work on all supported devices/browsers (latest Chrome/Firefox/Edge/Safari and iOS/Android browsers). No platform-specific custom behavior is expected.</w:t>
      </w:r>
      <w:r w:rsidR="00B205B1">
        <w:br/>
      </w:r>
    </w:p>
    <w:p w14:paraId="1A088984" w14:textId="6FF176D7" w:rsidR="00FA5B8E" w:rsidRDefault="00FA5B8E" w:rsidP="00B205B1">
      <w:pPr>
        <w:pStyle w:val="NormalWeb"/>
        <w:numPr>
          <w:ilvl w:val="0"/>
          <w:numId w:val="2"/>
        </w:numPr>
        <w:ind w:left="0"/>
      </w:pPr>
      <w:r>
        <w:t>Best Seller rankings are assumed to update periodically (daily/weekly). For testing, static test data will be used. We assume caching is handled so that changes are not needed per page reload unless test data is updated.</w:t>
      </w:r>
      <w:r w:rsidR="00B205B1">
        <w:br/>
      </w:r>
    </w:p>
    <w:p w14:paraId="54904466" w14:textId="1D69175C" w:rsidR="00FA5B8E" w:rsidRDefault="00FA5B8E" w:rsidP="00B205B1">
      <w:pPr>
        <w:pStyle w:val="NormalWeb"/>
        <w:numPr>
          <w:ilvl w:val="0"/>
          <w:numId w:val="2"/>
        </w:numPr>
        <w:ind w:left="0"/>
      </w:pPr>
      <w:r>
        <w:t>The first product from the search results for “</w:t>
      </w:r>
      <w:proofErr w:type="spellStart"/>
      <w:r>
        <w:t>Mens</w:t>
      </w:r>
      <w:proofErr w:type="spellEnd"/>
      <w:r>
        <w:t xml:space="preserve"> Leather Wallet” is correctly identified and has category “Men’s Wallets”. We assume search results returned valid products to select.</w:t>
      </w:r>
      <w:r w:rsidR="00B205B1">
        <w:br/>
      </w:r>
    </w:p>
    <w:p w14:paraId="3D9CE6C7" w14:textId="63B1E4A2" w:rsidR="00FA5B8E" w:rsidRDefault="00FA5B8E" w:rsidP="00B205B1">
      <w:pPr>
        <w:pStyle w:val="NormalWeb"/>
        <w:numPr>
          <w:ilvl w:val="0"/>
          <w:numId w:val="2"/>
        </w:numPr>
        <w:ind w:left="0"/>
      </w:pPr>
      <w:r>
        <w:t>User login status does not affect Best Sellers list (no personalization), unless business rules specify otherwise. Tests will assume no login required.</w:t>
      </w:r>
      <w:r w:rsidR="00B205B1">
        <w:br/>
      </w:r>
    </w:p>
    <w:p w14:paraId="474E4572" w14:textId="15E9F200" w:rsidR="00FA5B8E" w:rsidRDefault="00FA5B8E" w:rsidP="00B205B1">
      <w:pPr>
        <w:pStyle w:val="NormalWeb"/>
        <w:numPr>
          <w:ilvl w:val="0"/>
          <w:numId w:val="2"/>
        </w:numPr>
        <w:ind w:left="0"/>
      </w:pPr>
      <w:r>
        <w:t>Fetching Best Sellers is done asynchronously; a slight delay is acceptable but should not freeze the page. We assume standard performance benchmarks (section appears within a second or two).</w:t>
      </w:r>
    </w:p>
    <w:p w14:paraId="58CDAADA" w14:textId="121287CC" w:rsidR="00FA5B8E" w:rsidRDefault="00FA5B8E" w:rsidP="00B205B1"/>
    <w:sectPr w:rsidR="00FA5B8E" w:rsidSect="009178F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F54C61"/>
    <w:multiLevelType w:val="hybridMultilevel"/>
    <w:tmpl w:val="CBAC1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6821A9"/>
    <w:multiLevelType w:val="hybridMultilevel"/>
    <w:tmpl w:val="08C4843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B8E"/>
    <w:rsid w:val="006D6D61"/>
    <w:rsid w:val="007142B8"/>
    <w:rsid w:val="009178F1"/>
    <w:rsid w:val="00B205B1"/>
    <w:rsid w:val="00C134DF"/>
    <w:rsid w:val="00FA5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C650"/>
  <w15:chartTrackingRefBased/>
  <w15:docId w15:val="{048E0668-CC26-4EC4-9F5A-17440B36D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5B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5B8E"/>
    <w:rPr>
      <w:b/>
      <w:bCs/>
    </w:rPr>
  </w:style>
  <w:style w:type="character" w:styleId="HTMLCode">
    <w:name w:val="HTML Code"/>
    <w:basedOn w:val="DefaultParagraphFont"/>
    <w:uiPriority w:val="99"/>
    <w:semiHidden/>
    <w:unhideWhenUsed/>
    <w:rsid w:val="00FA5B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68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576</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PS/2019/171 - HAPUTHANTHRI N.D.R.H.</dc:creator>
  <cp:keywords/>
  <dc:description/>
  <cp:lastModifiedBy>PS/2019/171 - HAPUTHANTHRI N.D.R.H.</cp:lastModifiedBy>
  <cp:revision>3</cp:revision>
  <dcterms:created xsi:type="dcterms:W3CDTF">2026-02-24T19:28:00Z</dcterms:created>
  <dcterms:modified xsi:type="dcterms:W3CDTF">2026-02-25T14:43:00Z</dcterms:modified>
</cp:coreProperties>
</file>