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2706F" w14:textId="1043ED20" w:rsidR="00543925" w:rsidRDefault="00543925" w:rsidP="00543925">
      <w:pPr>
        <w:jc w:val="center"/>
        <w:rPr>
          <w:sz w:val="40"/>
          <w:szCs w:val="40"/>
        </w:rPr>
      </w:pPr>
    </w:p>
    <w:p w14:paraId="18EC9ED9" w14:textId="4896A37A" w:rsidR="000E7F1D" w:rsidRDefault="000E7F1D" w:rsidP="00543925">
      <w:pPr>
        <w:jc w:val="center"/>
        <w:rPr>
          <w:sz w:val="40"/>
          <w:szCs w:val="40"/>
        </w:rPr>
      </w:pPr>
    </w:p>
    <w:p w14:paraId="7CB60B3E" w14:textId="77777777" w:rsidR="000E7F1D" w:rsidRDefault="000E7F1D" w:rsidP="000E7F1D">
      <w:pPr>
        <w:jc w:val="center"/>
        <w:rPr>
          <w:rFonts w:ascii="Times New Roman" w:eastAsiaTheme="minorEastAsia" w:hAnsi="Times New Roman" w:cs="Times New Roman"/>
          <w:b/>
          <w:bCs/>
          <w:sz w:val="70"/>
          <w:szCs w:val="70"/>
          <w:lang w:eastAsia="ru-RU"/>
        </w:rPr>
      </w:pPr>
    </w:p>
    <w:p w14:paraId="44B61410" w14:textId="77777777" w:rsidR="000E7F1D" w:rsidRDefault="000E7F1D" w:rsidP="000E7F1D">
      <w:pPr>
        <w:jc w:val="center"/>
        <w:rPr>
          <w:rFonts w:ascii="Times New Roman" w:eastAsiaTheme="minorEastAsia" w:hAnsi="Times New Roman" w:cs="Times New Roman"/>
          <w:b/>
          <w:bCs/>
          <w:sz w:val="70"/>
          <w:szCs w:val="70"/>
          <w:lang w:eastAsia="ru-RU"/>
        </w:rPr>
      </w:pPr>
    </w:p>
    <w:p w14:paraId="200FD95E" w14:textId="77777777" w:rsidR="000E7F1D" w:rsidRDefault="000E7F1D" w:rsidP="000E7F1D">
      <w:pPr>
        <w:jc w:val="center"/>
        <w:rPr>
          <w:rFonts w:ascii="Times New Roman" w:eastAsiaTheme="minorEastAsia" w:hAnsi="Times New Roman" w:cs="Times New Roman"/>
          <w:b/>
          <w:bCs/>
          <w:sz w:val="70"/>
          <w:szCs w:val="70"/>
          <w:lang w:eastAsia="ru-RU"/>
        </w:rPr>
      </w:pPr>
    </w:p>
    <w:p w14:paraId="7B604977" w14:textId="758590C5" w:rsidR="000E7F1D" w:rsidRDefault="000E7F1D" w:rsidP="000E7F1D">
      <w:pPr>
        <w:jc w:val="center"/>
        <w:rPr>
          <w:sz w:val="40"/>
          <w:szCs w:val="40"/>
        </w:rPr>
      </w:pPr>
      <w:r w:rsidRPr="000E7F1D">
        <w:rPr>
          <w:rFonts w:ascii="Times New Roman" w:eastAsiaTheme="minorEastAsia" w:hAnsi="Times New Roman" w:cs="Times New Roman"/>
          <w:b/>
          <w:bCs/>
          <w:sz w:val="70"/>
          <w:szCs w:val="70"/>
          <w:lang w:eastAsia="ru-RU"/>
        </w:rPr>
        <w:t>Preconditions and Test Data</w:t>
      </w:r>
    </w:p>
    <w:p w14:paraId="7F7AA921" w14:textId="37EF5364" w:rsidR="000E7F1D" w:rsidRPr="00E449F2" w:rsidRDefault="000E7F1D" w:rsidP="000E7F1D">
      <w:pPr>
        <w:jc w:val="center"/>
        <w:rPr>
          <w:rFonts w:ascii="Times New Roman" w:hAnsi="Times New Roman" w:cs="Times New Roman"/>
          <w:sz w:val="24"/>
          <w:szCs w:val="24"/>
        </w:rPr>
      </w:pPr>
    </w:p>
    <w:p w14:paraId="1FB762A8"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24"/>
          <w:szCs w:val="24"/>
        </w:rPr>
      </w:pPr>
    </w:p>
    <w:p w14:paraId="595090AF"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24"/>
          <w:szCs w:val="24"/>
        </w:rPr>
      </w:pPr>
    </w:p>
    <w:p w14:paraId="02CB789F"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50"/>
          <w:szCs w:val="50"/>
        </w:rPr>
      </w:pPr>
    </w:p>
    <w:p w14:paraId="52DF2694"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50"/>
          <w:szCs w:val="50"/>
        </w:rPr>
      </w:pPr>
      <w:r w:rsidRPr="00E449F2">
        <w:rPr>
          <w:rFonts w:ascii="Times New Roman" w:hAnsi="Times New Roman" w:cs="Times New Roman"/>
          <w:sz w:val="50"/>
          <w:szCs w:val="50"/>
        </w:rPr>
        <w:t>ebay End-to-End Product Discovery and Related Products Validation</w:t>
      </w:r>
    </w:p>
    <w:p w14:paraId="55D7EC29"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24"/>
          <w:szCs w:val="24"/>
        </w:rPr>
      </w:pPr>
    </w:p>
    <w:p w14:paraId="578BBD0E"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24"/>
          <w:szCs w:val="24"/>
        </w:rPr>
      </w:pPr>
    </w:p>
    <w:p w14:paraId="26E0ABF6"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24"/>
          <w:szCs w:val="24"/>
        </w:rPr>
      </w:pPr>
    </w:p>
    <w:p w14:paraId="1431C919"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30"/>
          <w:szCs w:val="30"/>
        </w:rPr>
      </w:pPr>
      <w:r w:rsidRPr="00E449F2">
        <w:rPr>
          <w:rFonts w:ascii="Times New Roman" w:hAnsi="Times New Roman" w:cs="Times New Roman"/>
          <w:sz w:val="30"/>
          <w:szCs w:val="30"/>
        </w:rPr>
        <w:t>v1.0</w:t>
      </w:r>
    </w:p>
    <w:p w14:paraId="54FC778F" w14:textId="77777777" w:rsidR="000E7F1D" w:rsidRPr="00E449F2" w:rsidRDefault="000E7F1D" w:rsidP="000E7F1D">
      <w:pPr>
        <w:widowControl w:val="0"/>
        <w:autoSpaceDE w:val="0"/>
        <w:autoSpaceDN w:val="0"/>
        <w:adjustRightInd w:val="0"/>
        <w:spacing w:after="0" w:line="240" w:lineRule="auto"/>
        <w:jc w:val="center"/>
        <w:rPr>
          <w:rFonts w:ascii="Times New Roman" w:hAnsi="Times New Roman" w:cs="Times New Roman"/>
          <w:sz w:val="30"/>
          <w:szCs w:val="30"/>
        </w:rPr>
      </w:pPr>
      <w:r w:rsidRPr="00E449F2">
        <w:rPr>
          <w:rFonts w:ascii="Times New Roman" w:hAnsi="Times New Roman" w:cs="Times New Roman"/>
          <w:sz w:val="30"/>
          <w:szCs w:val="30"/>
        </w:rPr>
        <w:t>February 25, 2026</w:t>
      </w:r>
    </w:p>
    <w:p w14:paraId="560A6572" w14:textId="77777777" w:rsidR="000E7F1D" w:rsidRDefault="000E7F1D" w:rsidP="00543925">
      <w:pPr>
        <w:jc w:val="center"/>
        <w:rPr>
          <w:sz w:val="40"/>
          <w:szCs w:val="40"/>
        </w:rPr>
      </w:pPr>
    </w:p>
    <w:p w14:paraId="66A636FD" w14:textId="28ADBD24" w:rsidR="00543925" w:rsidRDefault="00543925" w:rsidP="00543925">
      <w:pPr>
        <w:rPr>
          <w:sz w:val="24"/>
          <w:szCs w:val="24"/>
        </w:rPr>
      </w:pPr>
    </w:p>
    <w:p w14:paraId="2CE868CB" w14:textId="1B12B21C" w:rsidR="000E7F1D" w:rsidRDefault="000E7F1D" w:rsidP="000E7F1D">
      <w:pPr>
        <w:pStyle w:val="NormalWeb"/>
        <w:rPr>
          <w:rStyle w:val="Strong"/>
        </w:rPr>
      </w:pPr>
    </w:p>
    <w:p w14:paraId="3747902C" w14:textId="4F72C412" w:rsidR="000E7F1D" w:rsidRDefault="000E7F1D" w:rsidP="000E7F1D">
      <w:pPr>
        <w:pStyle w:val="NormalWeb"/>
        <w:rPr>
          <w:rStyle w:val="Strong"/>
        </w:rPr>
      </w:pPr>
    </w:p>
    <w:p w14:paraId="00D8C973" w14:textId="77777777" w:rsidR="000E7F1D" w:rsidRDefault="000E7F1D" w:rsidP="000E7F1D">
      <w:pPr>
        <w:pStyle w:val="NormalWeb"/>
        <w:rPr>
          <w:rStyle w:val="Strong"/>
        </w:rPr>
      </w:pPr>
    </w:p>
    <w:p w14:paraId="04D42332" w14:textId="61065EA0" w:rsidR="000E7F1D" w:rsidRDefault="000E7F1D" w:rsidP="000E7F1D">
      <w:pPr>
        <w:pStyle w:val="NormalWeb"/>
        <w:numPr>
          <w:ilvl w:val="0"/>
          <w:numId w:val="13"/>
        </w:numPr>
      </w:pPr>
      <w:r>
        <w:rPr>
          <w:rStyle w:val="Strong"/>
        </w:rPr>
        <w:lastRenderedPageBreak/>
        <w:t>Test Environment Setup:</w:t>
      </w:r>
      <w:r>
        <w:t xml:space="preserve"> Deploy the feature code to a staging/test environment. Ensure connectivity to any back-end services (sales DB, recommendation API). According to entry criteria, sample product and catalog data must be loaded.</w:t>
      </w:r>
      <w:r>
        <w:br/>
      </w:r>
    </w:p>
    <w:p w14:paraId="5956FA8C" w14:textId="4C69171C" w:rsidR="000E7F1D" w:rsidRDefault="000E7F1D" w:rsidP="000E7F1D">
      <w:pPr>
        <w:pStyle w:val="NormalWeb"/>
        <w:numPr>
          <w:ilvl w:val="0"/>
          <w:numId w:val="13"/>
        </w:numPr>
      </w:pPr>
      <w:r>
        <w:rPr>
          <w:rStyle w:val="Strong"/>
        </w:rPr>
        <w:t>Browsers/Platforms:</w:t>
      </w:r>
      <w:r>
        <w:t xml:space="preserve"> Tests will run on Windows 10 and macOS with Chrome (latest, one prior), Firefox (latest), Safari (latest), and Edge. Mobile tests use iOS Safari and Android Chrome. Ensure Playwright is configured for these browsers.</w:t>
      </w:r>
      <w:r>
        <w:br/>
      </w:r>
    </w:p>
    <w:p w14:paraId="78D6AE57" w14:textId="76A87817" w:rsidR="000E7F1D" w:rsidRDefault="000E7F1D" w:rsidP="000E7F1D">
      <w:pPr>
        <w:pStyle w:val="NormalWeb"/>
        <w:numPr>
          <w:ilvl w:val="0"/>
          <w:numId w:val="13"/>
        </w:numPr>
      </w:pPr>
      <w:r>
        <w:rPr>
          <w:rStyle w:val="Strong"/>
        </w:rPr>
        <w:t>Catalog Data:</w:t>
      </w:r>
      <w:r>
        <w:t xml:space="preserve"> Load products in relevant categories:</w:t>
      </w:r>
      <w:r>
        <w:br/>
      </w:r>
    </w:p>
    <w:p w14:paraId="5EEB2582" w14:textId="38141247" w:rsidR="000E7F1D" w:rsidRDefault="000E7F1D" w:rsidP="000E7F1D">
      <w:pPr>
        <w:pStyle w:val="NormalWeb"/>
        <w:numPr>
          <w:ilvl w:val="1"/>
          <w:numId w:val="13"/>
        </w:numPr>
      </w:pPr>
      <w:r>
        <w:rPr>
          <w:rStyle w:val="Emphasis"/>
        </w:rPr>
        <w:t>Men’s Accessories &gt; Wallets:</w:t>
      </w:r>
      <w:r>
        <w:t xml:space="preserve"> At least 10 wallet products with varying prices. Assign sales counts so 6 can qualify as best-sellers.</w:t>
      </w:r>
      <w:r>
        <w:br/>
      </w:r>
    </w:p>
    <w:p w14:paraId="7E0AC743" w14:textId="750DF473" w:rsidR="000E7F1D" w:rsidRDefault="000E7F1D" w:rsidP="000E7F1D">
      <w:pPr>
        <w:pStyle w:val="NormalWeb"/>
        <w:numPr>
          <w:ilvl w:val="1"/>
          <w:numId w:val="13"/>
        </w:numPr>
      </w:pPr>
      <w:r>
        <w:rPr>
          <w:rStyle w:val="Emphasis"/>
        </w:rPr>
        <w:t>Subcategory with &lt;6 items:</w:t>
      </w:r>
      <w:r>
        <w:t xml:space="preserve"> </w:t>
      </w:r>
      <w:proofErr w:type="gramStart"/>
      <w:r>
        <w:t>e.g.</w:t>
      </w:r>
      <w:proofErr w:type="gramEnd"/>
      <w:r>
        <w:t xml:space="preserve"> only 3 wallet products (to test the “fewer than six” case).</w:t>
      </w:r>
      <w:r>
        <w:br/>
      </w:r>
    </w:p>
    <w:p w14:paraId="7E8B49C6" w14:textId="3367C4A2" w:rsidR="000E7F1D" w:rsidRDefault="000E7F1D" w:rsidP="000E7F1D">
      <w:pPr>
        <w:pStyle w:val="NormalWeb"/>
        <w:numPr>
          <w:ilvl w:val="1"/>
          <w:numId w:val="13"/>
        </w:numPr>
      </w:pPr>
      <w:r>
        <w:rPr>
          <w:rStyle w:val="Emphasis"/>
        </w:rPr>
        <w:t>Category with none:</w:t>
      </w:r>
      <w:r>
        <w:t xml:space="preserve"> </w:t>
      </w:r>
      <w:proofErr w:type="gramStart"/>
      <w:r>
        <w:t>e.g.</w:t>
      </w:r>
      <w:proofErr w:type="gramEnd"/>
      <w:r>
        <w:t xml:space="preserve"> a new/dummy category with zero sales data.</w:t>
      </w:r>
      <w:r>
        <w:br/>
      </w:r>
    </w:p>
    <w:p w14:paraId="409A3B9F" w14:textId="77777777" w:rsidR="000E7F1D" w:rsidRDefault="000E7F1D" w:rsidP="000E7F1D">
      <w:pPr>
        <w:pStyle w:val="NormalWeb"/>
        <w:numPr>
          <w:ilvl w:val="1"/>
          <w:numId w:val="13"/>
        </w:numPr>
      </w:pPr>
      <w:r>
        <w:t>Ensure product prices span a reasonable range (for price-range testing). For instance, one product priced $25, and other “best sellers” priced between $20–$30.</w:t>
      </w:r>
    </w:p>
    <w:p w14:paraId="77EE24FD" w14:textId="2EEF4136" w:rsidR="000E7F1D" w:rsidRDefault="000E7F1D" w:rsidP="000E7F1D">
      <w:pPr>
        <w:pStyle w:val="NormalWeb"/>
        <w:numPr>
          <w:ilvl w:val="0"/>
          <w:numId w:val="12"/>
        </w:numPr>
      </w:pPr>
      <w:r>
        <w:rPr>
          <w:rStyle w:val="Strong"/>
        </w:rPr>
        <w:t>Sales Data:</w:t>
      </w:r>
      <w:r>
        <w:t xml:space="preserve"> Seed the sales data or analytics for these products. For example, Product A has 100 sales, B has 80, etc. This ensures determinism in which items become best sellers.</w:t>
      </w:r>
      <w:r>
        <w:br/>
      </w:r>
    </w:p>
    <w:p w14:paraId="060E0323" w14:textId="2BA57D99" w:rsidR="000E7F1D" w:rsidRDefault="000E7F1D" w:rsidP="000E7F1D">
      <w:pPr>
        <w:pStyle w:val="NormalWeb"/>
        <w:numPr>
          <w:ilvl w:val="0"/>
          <w:numId w:val="12"/>
        </w:numPr>
      </w:pPr>
      <w:r>
        <w:rPr>
          <w:rStyle w:val="Strong"/>
        </w:rPr>
        <w:t>User/Accounts:</w:t>
      </w:r>
      <w:r>
        <w:t xml:space="preserve"> No login needed. But user’s location setting should be at default (</w:t>
      </w:r>
      <w:proofErr w:type="gramStart"/>
      <w:r>
        <w:t>e.g.</w:t>
      </w:r>
      <w:proofErr w:type="gramEnd"/>
      <w:r>
        <w:t xml:space="preserve"> country USA) for baseline tests; additional locale settings can be changed as needed.</w:t>
      </w:r>
      <w:r>
        <w:br/>
      </w:r>
    </w:p>
    <w:p w14:paraId="629B07B1" w14:textId="06D02D47" w:rsidR="000E7F1D" w:rsidRDefault="000E7F1D" w:rsidP="000E7F1D">
      <w:pPr>
        <w:pStyle w:val="NormalWeb"/>
        <w:numPr>
          <w:ilvl w:val="0"/>
          <w:numId w:val="12"/>
        </w:numPr>
      </w:pPr>
      <w:r>
        <w:rPr>
          <w:rStyle w:val="Strong"/>
        </w:rPr>
        <w:t>Network Simulation:</w:t>
      </w:r>
      <w:r>
        <w:t xml:space="preserve"> Configure the network to allow throttling (for simulating slow connections) and to simulate API failure (</w:t>
      </w:r>
      <w:proofErr w:type="gramStart"/>
      <w:r>
        <w:t>e.g.</w:t>
      </w:r>
      <w:proofErr w:type="gramEnd"/>
      <w:r>
        <w:t xml:space="preserve"> using dev tools or a proxy stub).</w:t>
      </w:r>
      <w:r>
        <w:br/>
      </w:r>
    </w:p>
    <w:p w14:paraId="7082F10E" w14:textId="7B65B656" w:rsidR="000E7F1D" w:rsidRDefault="000E7F1D" w:rsidP="000E7F1D">
      <w:pPr>
        <w:pStyle w:val="NormalWeb"/>
        <w:numPr>
          <w:ilvl w:val="0"/>
          <w:numId w:val="12"/>
        </w:numPr>
      </w:pPr>
      <w:r>
        <w:rPr>
          <w:rStyle w:val="Strong"/>
        </w:rPr>
        <w:t>Automation Tools:</w:t>
      </w:r>
      <w:r>
        <w:t xml:space="preserve"> Playwright environment should have test scripts ready. Use unique selectors (IDs or data attributes) for elements like search box, result items, Best Sellers entries.</w:t>
      </w:r>
      <w:r>
        <w:br/>
      </w:r>
    </w:p>
    <w:p w14:paraId="6A66AB88" w14:textId="77777777" w:rsidR="000E7F1D" w:rsidRDefault="000E7F1D" w:rsidP="000E7F1D">
      <w:pPr>
        <w:pStyle w:val="NormalWeb"/>
        <w:numPr>
          <w:ilvl w:val="0"/>
          <w:numId w:val="12"/>
        </w:numPr>
      </w:pPr>
      <w:r>
        <w:rPr>
          <w:rStyle w:val="Strong"/>
        </w:rPr>
        <w:t>Performance/Load:</w:t>
      </w:r>
      <w:r>
        <w:t xml:space="preserve"> Although not the main focus, ensure the server has enough capacity for multiple rapid requests (</w:t>
      </w:r>
      <w:proofErr w:type="gramStart"/>
      <w:r>
        <w:t>e.g.</w:t>
      </w:r>
      <w:proofErr w:type="gramEnd"/>
      <w:r>
        <w:t xml:space="preserve"> repeated searches).</w:t>
      </w:r>
    </w:p>
    <w:p w14:paraId="6023E7FB" w14:textId="0810EE44" w:rsidR="000E7F1D" w:rsidRPr="00543925" w:rsidRDefault="000E7F1D" w:rsidP="000E7F1D">
      <w:pPr>
        <w:pStyle w:val="NormalWeb"/>
      </w:pPr>
      <w:r>
        <w:t>With these preconditions and test data, we can reliably execute functional and automated tests as designed. For example, in the test data, Best Sellers for the $25 wallet might include wallets priced $20, $22, $28, etc., and exclude any at $10 or $100.</w:t>
      </w:r>
    </w:p>
    <w:sectPr w:rsidR="000E7F1D" w:rsidRPr="00543925" w:rsidSect="00CE01A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B5F93"/>
    <w:multiLevelType w:val="multilevel"/>
    <w:tmpl w:val="9856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A38E7"/>
    <w:multiLevelType w:val="multilevel"/>
    <w:tmpl w:val="6B6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3757A"/>
    <w:multiLevelType w:val="multilevel"/>
    <w:tmpl w:val="49FC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173A0"/>
    <w:multiLevelType w:val="multilevel"/>
    <w:tmpl w:val="475E6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46F0B"/>
    <w:multiLevelType w:val="multilevel"/>
    <w:tmpl w:val="6E66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56CC1"/>
    <w:multiLevelType w:val="multilevel"/>
    <w:tmpl w:val="9856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F2F60"/>
    <w:multiLevelType w:val="multilevel"/>
    <w:tmpl w:val="6FAA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E1C9D"/>
    <w:multiLevelType w:val="multilevel"/>
    <w:tmpl w:val="E31E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F16ED"/>
    <w:multiLevelType w:val="multilevel"/>
    <w:tmpl w:val="868C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B634C"/>
    <w:multiLevelType w:val="multilevel"/>
    <w:tmpl w:val="475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A7D9A"/>
    <w:multiLevelType w:val="multilevel"/>
    <w:tmpl w:val="A27A93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9156A"/>
    <w:multiLevelType w:val="multilevel"/>
    <w:tmpl w:val="5FB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4216B"/>
    <w:multiLevelType w:val="multilevel"/>
    <w:tmpl w:val="828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0"/>
  </w:num>
  <w:num w:numId="4">
    <w:abstractNumId w:val="3"/>
  </w:num>
  <w:num w:numId="5">
    <w:abstractNumId w:val="4"/>
  </w:num>
  <w:num w:numId="6">
    <w:abstractNumId w:val="8"/>
  </w:num>
  <w:num w:numId="7">
    <w:abstractNumId w:val="2"/>
  </w:num>
  <w:num w:numId="8">
    <w:abstractNumId w:val="7"/>
  </w:num>
  <w:num w:numId="9">
    <w:abstractNumId w:val="12"/>
  </w:num>
  <w:num w:numId="10">
    <w:abstractNumId w:val="11"/>
  </w:num>
  <w:num w:numId="11">
    <w:abstractNumId w:val="1"/>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925"/>
    <w:rsid w:val="000E7F1D"/>
    <w:rsid w:val="00543925"/>
    <w:rsid w:val="006D6D61"/>
    <w:rsid w:val="00CE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5A83"/>
  <w15:chartTrackingRefBased/>
  <w15:docId w15:val="{91CE7924-D836-4C7D-91AF-33A2F237F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9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3925"/>
    <w:rPr>
      <w:b/>
      <w:bCs/>
    </w:rPr>
  </w:style>
  <w:style w:type="character" w:styleId="Emphasis">
    <w:name w:val="Emphasis"/>
    <w:basedOn w:val="DefaultParagraphFont"/>
    <w:uiPriority w:val="20"/>
    <w:qFormat/>
    <w:rsid w:val="00543925"/>
    <w:rPr>
      <w:i/>
      <w:iCs/>
    </w:rPr>
  </w:style>
  <w:style w:type="character" w:styleId="HTMLCode">
    <w:name w:val="HTML Code"/>
    <w:basedOn w:val="DefaultParagraphFont"/>
    <w:uiPriority w:val="99"/>
    <w:semiHidden/>
    <w:unhideWhenUsed/>
    <w:rsid w:val="005439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81799">
      <w:bodyDiv w:val="1"/>
      <w:marLeft w:val="0"/>
      <w:marRight w:val="0"/>
      <w:marTop w:val="0"/>
      <w:marBottom w:val="0"/>
      <w:divBdr>
        <w:top w:val="none" w:sz="0" w:space="0" w:color="auto"/>
        <w:left w:val="none" w:sz="0" w:space="0" w:color="auto"/>
        <w:bottom w:val="none" w:sz="0" w:space="0" w:color="auto"/>
        <w:right w:val="none" w:sz="0" w:space="0" w:color="auto"/>
      </w:divBdr>
    </w:div>
    <w:div w:id="111405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PS/2019/171 - HAPUTHANTHRI N.D.R.H.</dc:creator>
  <cp:keywords/>
  <dc:description/>
  <cp:lastModifiedBy>PS/2019/171 - HAPUTHANTHRI N.D.R.H.</cp:lastModifiedBy>
  <cp:revision>3</cp:revision>
  <dcterms:created xsi:type="dcterms:W3CDTF">2026-02-24T19:30:00Z</dcterms:created>
  <dcterms:modified xsi:type="dcterms:W3CDTF">2026-02-25T14:48:00Z</dcterms:modified>
</cp:coreProperties>
</file>