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97D"/>
          <w:sz w:val="72"/>
        </w:rPr>
        <w:t>Netpulse</w:t>
      </w:r>
    </w:p>
    <w:p>
      <w:pPr>
        <w:jc w:val="center"/>
      </w:pPr>
      <w:r>
        <w:rPr>
          <w:color w:val="2E74B5"/>
          <w:sz w:val="36"/>
        </w:rPr>
        <w:t>AI-Powered NOC / SOC Platform</w:t>
      </w:r>
    </w:p>
    <w:p>
      <w:pPr>
        <w:jc w:val="center"/>
      </w:pPr>
      <w:r>
        <w:rPr>
          <w:color w:val="666666"/>
          <w:sz w:val="22"/>
        </w:rPr>
        <w:t>Full Project Documentation  |  v1.0  |  May 2026</w:t>
      </w:r>
    </w:p>
    <w:p>
      <w:r>
        <w:br w:type="page"/>
      </w:r>
    </w:p>
    <w:p>
      <w:pPr>
        <w:spacing w:before="360" w:after="120"/>
        <w:pBdr>
          <w:bottom w:val="single" w:sz="6" w:space="1" w:color="2E74B5"/>
        </w:pBdr>
      </w:pPr>
      <w:r>
        <w:rPr>
          <w:b/>
          <w:color w:val="1F497D"/>
          <w:sz w:val="40"/>
        </w:rPr>
        <w:t>1. Project Overview</w:t>
      </w:r>
    </w:p>
    <w:p>
      <w:pPr>
        <w:spacing w:after="120"/>
      </w:pPr>
      <w:r>
        <w:t>Netpulse is an open-source, AI-powered Network Operations Centre (NOC) and Security Operations Centre (SOC) platform designed for enterprise network and security operations. It consolidates device monitoring, alerting, log analysis, ticketing, remote access, phishing simulation, and AI-assisted investigation into a single web application.</w:t>
      </w:r>
    </w:p>
    <w:p>
      <w:pPr>
        <w:spacing w:before="240" w:after="80"/>
      </w:pPr>
      <w:r>
        <w:rPr>
          <w:b/>
          <w:color w:val="2E74B5"/>
          <w:sz w:val="28"/>
        </w:rPr>
        <w:t>1.1  Core Capabilities</w:t>
      </w:r>
    </w:p>
    <w:p>
      <w:pPr>
        <w:pStyle w:val="ListBullet"/>
        <w:spacing w:after="40"/>
      </w:pPr>
      <w:r>
        <w:rPr>
          <w:b/>
        </w:rPr>
        <w:t xml:space="preserve">Network Monitoring: </w:t>
      </w:r>
      <w:r>
        <w:t xml:space="preserve"> Real-time device and interface monitoring via Zabbix and SolarWinds integrations.</w:t>
      </w:r>
    </w:p>
    <w:p>
      <w:pPr>
        <w:pStyle w:val="ListBullet"/>
        <w:spacing w:after="40"/>
      </w:pPr>
      <w:r>
        <w:rPr>
          <w:b/>
        </w:rPr>
        <w:t xml:space="preserve">Security Operations: </w:t>
      </w:r>
      <w:r>
        <w:t xml:space="preserve"> SIEM log ingestion from firewalls and Cisco devices via Elasticsearch; Microsoft Sentinel integration.</w:t>
      </w:r>
    </w:p>
    <w:p>
      <w:pPr>
        <w:pStyle w:val="ListBullet"/>
        <w:spacing w:after="40"/>
      </w:pPr>
      <w:r>
        <w:rPr>
          <w:b/>
        </w:rPr>
        <w:t xml:space="preserve">SentinelOne XDR: </w:t>
      </w:r>
      <w:r>
        <w:t xml:space="preserve"> Direct integration with SentinelOne management API for endpoint threat response.</w:t>
      </w:r>
    </w:p>
    <w:p>
      <w:pPr>
        <w:pStyle w:val="ListBullet"/>
        <w:spacing w:after="40"/>
      </w:pPr>
      <w:r>
        <w:rPr>
          <w:b/>
        </w:rPr>
        <w:t xml:space="preserve">AI Assistant: </w:t>
      </w:r>
      <w:r>
        <w:t xml:space="preserve"> Embedded AI chat (Claude / OpenAI / Ollama) for log analysis, alert triage, and operational Q&amp;A.</w:t>
      </w:r>
    </w:p>
    <w:p>
      <w:pPr>
        <w:pStyle w:val="ListBullet"/>
        <w:spacing w:after="40"/>
      </w:pPr>
      <w:r>
        <w:rPr>
          <w:b/>
        </w:rPr>
        <w:t xml:space="preserve">Store / Retail Monitoring: </w:t>
      </w:r>
      <w:r>
        <w:t xml:space="preserve"> Dedicated store-level alerting, Zabbix store views, and retail site health dashboards.</w:t>
      </w:r>
    </w:p>
    <w:p>
      <w:pPr>
        <w:pStyle w:val="ListBullet"/>
        <w:spacing w:after="40"/>
      </w:pPr>
      <w:r>
        <w:rPr>
          <w:b/>
        </w:rPr>
        <w:t xml:space="preserve">Ticketing: </w:t>
      </w:r>
      <w:r>
        <w:t xml:space="preserve"> Built-in ticket lifecycle management with priority, status, and assignment workflows.</w:t>
      </w:r>
    </w:p>
    <w:p>
      <w:pPr>
        <w:pStyle w:val="ListBullet"/>
        <w:spacing w:after="40"/>
      </w:pPr>
      <w:r>
        <w:rPr>
          <w:b/>
        </w:rPr>
        <w:t xml:space="preserve">Remote Access: </w:t>
      </w:r>
      <w:r>
        <w:t xml:space="preserve"> Browser-based SSH terminal and Windows RDP via Apache Guacamole (guacd).</w:t>
      </w:r>
    </w:p>
    <w:p>
      <w:pPr>
        <w:pStyle w:val="ListBullet"/>
        <w:spacing w:after="40"/>
      </w:pPr>
      <w:r>
        <w:rPr>
          <w:b/>
        </w:rPr>
        <w:t xml:space="preserve">Phishing Simulation: </w:t>
      </w:r>
      <w:r>
        <w:t xml:space="preserve"> Full email simulation campaign engine with templates, contact groups, open/click tracking.</w:t>
      </w:r>
    </w:p>
    <w:p>
      <w:pPr>
        <w:pStyle w:val="ListBullet"/>
        <w:spacing w:after="40"/>
      </w:pPr>
      <w:r>
        <w:rPr>
          <w:b/>
        </w:rPr>
        <w:t xml:space="preserve">Active Directory: </w:t>
      </w:r>
      <w:r>
        <w:t xml:space="preserve"> AD user, group, and audit-log management via LDAP.</w:t>
      </w:r>
    </w:p>
    <w:p>
      <w:pPr>
        <w:pStyle w:val="ListBullet"/>
        <w:spacing w:after="40"/>
      </w:pPr>
      <w:r>
        <w:rPr>
          <w:b/>
        </w:rPr>
        <w:t xml:space="preserve">IDCS Audit Logs: </w:t>
      </w:r>
      <w:r>
        <w:t xml:space="preserve"> Oracle IDCS audit log ingestion and export.</w:t>
      </w:r>
    </w:p>
    <w:p>
      <w:pPr>
        <w:pStyle w:val="ListBullet"/>
        <w:spacing w:after="40"/>
      </w:pPr>
      <w:r>
        <w:rPr>
          <w:b/>
        </w:rPr>
        <w:t xml:space="preserve">NEXS Integration: </w:t>
      </w:r>
      <w:r>
        <w:t xml:space="preserve"> NEXS network service proxy with dedicated auth flow.</w:t>
      </w:r>
    </w:p>
    <w:p>
      <w:pPr>
        <w:pStyle w:val="ListBullet"/>
        <w:spacing w:after="40"/>
      </w:pPr>
      <w:r>
        <w:rPr>
          <w:b/>
        </w:rPr>
        <w:t xml:space="preserve">SSL Management: </w:t>
      </w:r>
      <w:r>
        <w:t xml:space="preserve"> Admin UI for uploading TLS certificates that auto-reload nginx without a container restart.</w:t>
      </w:r>
    </w:p>
    <w:p>
      <w:pPr>
        <w:pStyle w:val="ListBullet"/>
        <w:spacing w:after="40"/>
      </w:pPr>
      <w:r>
        <w:rPr>
          <w:b/>
        </w:rPr>
        <w:t xml:space="preserve">Role-Based Access: </w:t>
      </w:r>
      <w:r>
        <w:t xml:space="preserve"> Granular per-page permission system with custom roles and per-user overrides.</w:t>
      </w:r>
    </w:p>
    <w:p>
      <w:pPr>
        <w:spacing w:before="360" w:after="120"/>
        <w:pBdr>
          <w:bottom w:val="single" w:sz="6" w:space="1" w:color="2E74B5"/>
        </w:pBdr>
      </w:pPr>
      <w:r>
        <w:rPr>
          <w:b/>
          <w:color w:val="1F497D"/>
          <w:sz w:val="40"/>
        </w:rPr>
        <w:t>2. Architecture</w:t>
      </w:r>
    </w:p>
    <w:p>
      <w:pPr>
        <w:spacing w:after="120"/>
      </w:pPr>
      <w:r>
        <w:t>Netpulse follows a monorepo structure with a React SPA frontend and a Node.js/Express backend API, connected via REST and Socket.IO for real-time events. All services are containerised with Docker Compose.</w:t>
      </w:r>
    </w:p>
    <w:p>
      <w:pPr>
        <w:spacing w:before="240" w:after="80"/>
      </w:pPr>
      <w:r>
        <w:rPr>
          <w:b/>
          <w:color w:val="2E74B5"/>
          <w:sz w:val="28"/>
        </w:rPr>
        <w:t>2.1  High-Level Component Diagram</w:t>
      </w:r>
    </w:p>
    <w:p>
      <w:pPr>
        <w:spacing w:after="120"/>
      </w:pPr>
      <w:r>
        <w:t>Browser  →  nginx (port 80/443)</w:t>
      </w:r>
    </w:p>
    <w:p>
      <w:pPr>
        <w:spacing w:after="120"/>
      </w:pPr>
      <w:r>
        <w:t xml:space="preserve">              ├─ /          → serves client/dist  (React SPA)</w:t>
      </w:r>
    </w:p>
    <w:p>
      <w:pPr>
        <w:spacing w:after="120"/>
      </w:pPr>
      <w:r>
        <w:t xml:space="preserve">              ├─ /api/*     → proxy → Node server (port 5000)</w:t>
      </w:r>
    </w:p>
    <w:p>
      <w:pPr>
        <w:spacing w:after="120"/>
      </w:pPr>
      <w:r>
        <w:t xml:space="preserve">              └─ /socket.io → proxy → Socket.IO</w:t>
      </w:r>
    </w:p>
    <w:p>
      <w:pPr>
        <w:spacing w:after="120"/>
      </w:pPr>
    </w:p>
    <w:p>
      <w:pPr>
        <w:spacing w:after="120"/>
      </w:pPr>
      <w:r>
        <w:t>Node Server  ─┬─ MongoDB  (device configs, tickets, users, campaigns…)</w:t>
      </w:r>
    </w:p>
    <w:p>
      <w:pPr>
        <w:spacing w:after="120"/>
      </w:pPr>
      <w:r>
        <w:t xml:space="preserve">              ├─ Redis    (session cache, pub/sub for alert engine)</w:t>
      </w:r>
    </w:p>
    <w:p>
      <w:pPr>
        <w:spacing w:after="120"/>
      </w:pPr>
      <w:r>
        <w:t xml:space="preserve">              ├─ Elasticsearch  (firewall / Cisco / Sentinel logs)</w:t>
      </w:r>
    </w:p>
    <w:p>
      <w:pPr>
        <w:spacing w:after="120"/>
      </w:pPr>
      <w:r>
        <w:t xml:space="preserve">              └─ guacd    (Apache Guacamole — RDP bridge, port 4822)</w:t>
      </w:r>
    </w:p>
    <w:p>
      <w:pPr>
        <w:spacing w:before="240" w:after="80"/>
      </w:pPr>
      <w:r>
        <w:rPr>
          <w:b/>
          <w:color w:val="2E74B5"/>
          <w:sz w:val="28"/>
        </w:rPr>
        <w:t>2.2  Repository Structure</w:t>
      </w:r>
    </w:p>
    <w:tbl>
      <w:tblPr>
        <w:tblStyle w:val="TableGrid"/>
        <w:tblW w:type="auto" w:w="0"/>
        <w:tblLook w:firstColumn="1" w:firstRow="1" w:lastColumn="0" w:lastRow="0" w:noHBand="0" w:noVBand="1" w:val="04A0"/>
      </w:tblPr>
      <w:tblGrid>
        <w:gridCol w:w="4680"/>
        <w:gridCol w:w="4680"/>
      </w:tblGrid>
      <w:tr>
        <w:tc>
          <w:tcPr>
            <w:tcW w:type="dxa" w:w="4680"/>
            <w:shd w:val="clear" w:color="auto" w:fill="1F497D"/>
          </w:tcPr>
          <w:p>
            <w:r>
              <w:rPr>
                <w:b/>
                <w:color w:val="FFFFFF"/>
              </w:rPr>
              <w:t>Path</w:t>
            </w:r>
          </w:p>
        </w:tc>
        <w:tc>
          <w:tcPr>
            <w:tcW w:type="dxa" w:w="4680"/>
            <w:shd w:val="clear" w:color="auto" w:fill="1F497D"/>
          </w:tcPr>
          <w:p>
            <w:r>
              <w:rPr>
                <w:b/>
                <w:color w:val="FFFFFF"/>
              </w:rPr>
              <w:t>Purpose</w:t>
            </w:r>
          </w:p>
        </w:tc>
      </w:tr>
      <w:tr>
        <w:tc>
          <w:tcPr>
            <w:tcW w:type="dxa" w:w="4680"/>
          </w:tcPr>
          <w:p>
            <w:r>
              <w:rPr>
                <w:rFonts w:ascii="Courier New" w:hAnsi="Courier New"/>
                <w:sz w:val="18"/>
              </w:rPr>
              <w:t>client/</w:t>
            </w:r>
          </w:p>
        </w:tc>
        <w:tc>
          <w:tcPr>
            <w:tcW w:type="dxa" w:w="4680"/>
          </w:tcPr>
          <w:p>
            <w:r>
              <w:rPr>
                <w:sz w:val="20"/>
              </w:rPr>
              <w:t>React + Vite SPA (Tailwind CSS, Chart.js, xterm.js)</w:t>
            </w:r>
          </w:p>
        </w:tc>
      </w:tr>
      <w:tr>
        <w:tc>
          <w:tcPr>
            <w:tcW w:type="dxa" w:w="4680"/>
          </w:tcPr>
          <w:p>
            <w:r>
              <w:rPr>
                <w:rFonts w:ascii="Courier New" w:hAnsi="Courier New"/>
                <w:sz w:val="18"/>
              </w:rPr>
              <w:t>client/src/pages/</w:t>
            </w:r>
          </w:p>
        </w:tc>
        <w:tc>
          <w:tcPr>
            <w:tcW w:type="dxa" w:w="4680"/>
          </w:tcPr>
          <w:p>
            <w:r>
              <w:rPr>
                <w:sz w:val="20"/>
              </w:rPr>
              <w:t>Feature pages: NOC, SOC, AI, Tickets, StoreMonitor, EmailSim, Admin…</w:t>
            </w:r>
          </w:p>
        </w:tc>
      </w:tr>
      <w:tr>
        <w:tc>
          <w:tcPr>
            <w:tcW w:type="dxa" w:w="4680"/>
          </w:tcPr>
          <w:p>
            <w:r>
              <w:rPr>
                <w:rFonts w:ascii="Courier New" w:hAnsi="Courier New"/>
                <w:sz w:val="18"/>
              </w:rPr>
              <w:t>client/src/store/</w:t>
            </w:r>
          </w:p>
        </w:tc>
        <w:tc>
          <w:tcPr>
            <w:tcW w:type="dxa" w:w="4680"/>
          </w:tcPr>
          <w:p>
            <w:r>
              <w:rPr>
                <w:sz w:val="20"/>
              </w:rPr>
              <w:t>Zustand global state stores</w:t>
            </w:r>
          </w:p>
        </w:tc>
      </w:tr>
      <w:tr>
        <w:tc>
          <w:tcPr>
            <w:tcW w:type="dxa" w:w="4680"/>
          </w:tcPr>
          <w:p>
            <w:r>
              <w:rPr>
                <w:rFonts w:ascii="Courier New" w:hAnsi="Courier New"/>
                <w:sz w:val="18"/>
              </w:rPr>
              <w:t>server/</w:t>
            </w:r>
          </w:p>
        </w:tc>
        <w:tc>
          <w:tcPr>
            <w:tcW w:type="dxa" w:w="4680"/>
          </w:tcPr>
          <w:p>
            <w:r>
              <w:rPr>
                <w:sz w:val="20"/>
              </w:rPr>
              <w:t>Node.js + Express API</w:t>
            </w:r>
          </w:p>
        </w:tc>
      </w:tr>
      <w:tr>
        <w:tc>
          <w:tcPr>
            <w:tcW w:type="dxa" w:w="4680"/>
          </w:tcPr>
          <w:p>
            <w:r>
              <w:rPr>
                <w:rFonts w:ascii="Courier New" w:hAnsi="Courier New"/>
                <w:sz w:val="18"/>
              </w:rPr>
              <w:t>server/src/routes/</w:t>
            </w:r>
          </w:p>
        </w:tc>
        <w:tc>
          <w:tcPr>
            <w:tcW w:type="dxa" w:w="4680"/>
          </w:tcPr>
          <w:p>
            <w:r>
              <w:rPr>
                <w:sz w:val="20"/>
              </w:rPr>
              <w:t>REST route handlers (one file per feature domain)</w:t>
            </w:r>
          </w:p>
        </w:tc>
      </w:tr>
      <w:tr>
        <w:tc>
          <w:tcPr>
            <w:tcW w:type="dxa" w:w="4680"/>
          </w:tcPr>
          <w:p>
            <w:r>
              <w:rPr>
                <w:rFonts w:ascii="Courier New" w:hAnsi="Courier New"/>
                <w:sz w:val="18"/>
              </w:rPr>
              <w:t>server/src/services/</w:t>
            </w:r>
          </w:p>
        </w:tc>
        <w:tc>
          <w:tcPr>
            <w:tcW w:type="dxa" w:w="4680"/>
          </w:tcPr>
          <w:p>
            <w:r>
              <w:rPr>
                <w:sz w:val="20"/>
              </w:rPr>
              <w:t>Business logic, external-API clients, alert engine, WebSocket init</w:t>
            </w:r>
          </w:p>
        </w:tc>
      </w:tr>
      <w:tr>
        <w:tc>
          <w:tcPr>
            <w:tcW w:type="dxa" w:w="4680"/>
          </w:tcPr>
          <w:p>
            <w:r>
              <w:rPr>
                <w:rFonts w:ascii="Courier New" w:hAnsi="Courier New"/>
                <w:sz w:val="18"/>
              </w:rPr>
              <w:t>server/src/models/</w:t>
            </w:r>
          </w:p>
        </w:tc>
        <w:tc>
          <w:tcPr>
            <w:tcW w:type="dxa" w:w="4680"/>
          </w:tcPr>
          <w:p>
            <w:r>
              <w:rPr>
                <w:sz w:val="20"/>
              </w:rPr>
              <w:t>Mongoose schemas</w:t>
            </w:r>
          </w:p>
        </w:tc>
      </w:tr>
      <w:tr>
        <w:tc>
          <w:tcPr>
            <w:tcW w:type="dxa" w:w="4680"/>
          </w:tcPr>
          <w:p>
            <w:r>
              <w:rPr>
                <w:rFonts w:ascii="Courier New" w:hAnsi="Courier New"/>
                <w:sz w:val="18"/>
              </w:rPr>
              <w:t>server/src/middleware/</w:t>
            </w:r>
          </w:p>
        </w:tc>
        <w:tc>
          <w:tcPr>
            <w:tcW w:type="dxa" w:w="4680"/>
          </w:tcPr>
          <w:p>
            <w:r>
              <w:rPr>
                <w:sz w:val="20"/>
              </w:rPr>
              <w:t>JWT auth, RBAC page guard, error handler</w:t>
            </w:r>
          </w:p>
        </w:tc>
      </w:tr>
      <w:tr>
        <w:tc>
          <w:tcPr>
            <w:tcW w:type="dxa" w:w="4680"/>
          </w:tcPr>
          <w:p>
            <w:r>
              <w:rPr>
                <w:rFonts w:ascii="Courier New" w:hAnsi="Courier New"/>
                <w:sz w:val="18"/>
              </w:rPr>
              <w:t>server/src/config/</w:t>
            </w:r>
          </w:p>
        </w:tc>
        <w:tc>
          <w:tcPr>
            <w:tcW w:type="dxa" w:w="4680"/>
          </w:tcPr>
          <w:p>
            <w:r>
              <w:rPr>
                <w:sz w:val="20"/>
              </w:rPr>
              <w:t>MongoDB, Redis, Elasticsearch connection setup</w:t>
            </w:r>
          </w:p>
        </w:tc>
      </w:tr>
      <w:tr>
        <w:tc>
          <w:tcPr>
            <w:tcW w:type="dxa" w:w="4680"/>
          </w:tcPr>
          <w:p>
            <w:r>
              <w:rPr>
                <w:rFonts w:ascii="Courier New" w:hAnsi="Courier New"/>
                <w:sz w:val="18"/>
              </w:rPr>
              <w:t>docker/</w:t>
            </w:r>
          </w:p>
        </w:tc>
        <w:tc>
          <w:tcPr>
            <w:tcW w:type="dxa" w:w="4680"/>
          </w:tcPr>
          <w:p>
            <w:r>
              <w:rPr>
                <w:sz w:val="20"/>
              </w:rPr>
              <w:t>mongo-init.js, nginx config files</w:t>
            </w:r>
          </w:p>
        </w:tc>
      </w:tr>
      <w:tr>
        <w:tc>
          <w:tcPr>
            <w:tcW w:type="dxa" w:w="4680"/>
          </w:tcPr>
          <w:p>
            <w:r>
              <w:rPr>
                <w:rFonts w:ascii="Courier New" w:hAnsi="Courier New"/>
                <w:sz w:val="18"/>
              </w:rPr>
              <w:t>scripts/</w:t>
            </w:r>
          </w:p>
        </w:tc>
        <w:tc>
          <w:tcPr>
            <w:tcW w:type="dxa" w:w="4680"/>
          </w:tcPr>
          <w:p>
            <w:r>
              <w:rPr>
                <w:sz w:val="20"/>
              </w:rPr>
              <w:t>deploy-prod.sh, setup.sh</w:t>
            </w:r>
          </w:p>
        </w:tc>
      </w:tr>
      <w:tr>
        <w:tc>
          <w:tcPr>
            <w:tcW w:type="dxa" w:w="4680"/>
          </w:tcPr>
          <w:p>
            <w:r>
              <w:rPr>
                <w:rFonts w:ascii="Courier New" w:hAnsi="Courier New"/>
                <w:sz w:val="18"/>
              </w:rPr>
              <w:t>certs/</w:t>
            </w:r>
          </w:p>
        </w:tc>
        <w:tc>
          <w:tcPr>
            <w:tcW w:type="dxa" w:w="4680"/>
          </w:tcPr>
          <w:p>
            <w:r>
              <w:rPr>
                <w:sz w:val="20"/>
              </w:rPr>
              <w:t>TLS certificates (shared volume between server and nginx)</w:t>
            </w:r>
          </w:p>
        </w:tc>
      </w:tr>
    </w:tbl>
    <w:p/>
    <w:p>
      <w:pPr>
        <w:spacing w:before="360" w:after="120"/>
        <w:pBdr>
          <w:bottom w:val="single" w:sz="6" w:space="1" w:color="2E74B5"/>
        </w:pBdr>
      </w:pPr>
      <w:r>
        <w:rPr>
          <w:b/>
          <w:color w:val="1F497D"/>
          <w:sz w:val="40"/>
        </w:rPr>
        <w:t>3. Technology Stack</w:t>
      </w:r>
    </w:p>
    <w:p>
      <w:pPr>
        <w:spacing w:before="240" w:after="80"/>
      </w:pPr>
      <w:r>
        <w:rPr>
          <w:b/>
          <w:color w:val="2E74B5"/>
          <w:sz w:val="28"/>
        </w:rPr>
        <w:t>3.1  Frontend</w:t>
      </w:r>
    </w:p>
    <w:tbl>
      <w:tblPr>
        <w:tblStyle w:val="TableGrid"/>
        <w:tblW w:type="auto" w:w="0"/>
        <w:tblLook w:firstColumn="1" w:firstRow="1" w:lastColumn="0" w:lastRow="0" w:noHBand="0" w:noVBand="1" w:val="04A0"/>
      </w:tblPr>
      <w:tblGrid>
        <w:gridCol w:w="4680"/>
        <w:gridCol w:w="4680"/>
      </w:tblGrid>
      <w:tr>
        <w:tc>
          <w:tcPr>
            <w:tcW w:type="dxa" w:w="4680"/>
            <w:shd w:val="clear" w:color="auto" w:fill="1F497D"/>
          </w:tcPr>
          <w:p>
            <w:r>
              <w:rPr>
                <w:b/>
                <w:color w:val="FFFFFF"/>
              </w:rPr>
              <w:t>Package</w:t>
            </w:r>
          </w:p>
        </w:tc>
        <w:tc>
          <w:tcPr>
            <w:tcW w:type="dxa" w:w="4680"/>
            <w:shd w:val="clear" w:color="auto" w:fill="1F497D"/>
          </w:tcPr>
          <w:p>
            <w:r>
              <w:rPr>
                <w:b/>
                <w:color w:val="FFFFFF"/>
              </w:rPr>
              <w:t>Role</w:t>
            </w:r>
          </w:p>
        </w:tc>
      </w:tr>
      <w:tr>
        <w:tc>
          <w:tcPr>
            <w:tcW w:type="dxa" w:w="4680"/>
          </w:tcPr>
          <w:p>
            <w:r>
              <w:rPr>
                <w:sz w:val="20"/>
              </w:rPr>
              <w:t>React 18</w:t>
            </w:r>
          </w:p>
        </w:tc>
        <w:tc>
          <w:tcPr>
            <w:tcW w:type="dxa" w:w="4680"/>
          </w:tcPr>
          <w:p>
            <w:r>
              <w:rPr>
                <w:sz w:val="20"/>
              </w:rPr>
              <w:t>UI framework</w:t>
            </w:r>
          </w:p>
        </w:tc>
      </w:tr>
      <w:tr>
        <w:tc>
          <w:tcPr>
            <w:tcW w:type="dxa" w:w="4680"/>
          </w:tcPr>
          <w:p>
            <w:r>
              <w:rPr>
                <w:sz w:val="20"/>
              </w:rPr>
              <w:t>Vite</w:t>
            </w:r>
          </w:p>
        </w:tc>
        <w:tc>
          <w:tcPr>
            <w:tcW w:type="dxa" w:w="4680"/>
          </w:tcPr>
          <w:p>
            <w:r>
              <w:rPr>
                <w:sz w:val="20"/>
              </w:rPr>
              <w:t>Dev server and production bundler</w:t>
            </w:r>
          </w:p>
        </w:tc>
      </w:tr>
      <w:tr>
        <w:tc>
          <w:tcPr>
            <w:tcW w:type="dxa" w:w="4680"/>
          </w:tcPr>
          <w:p>
            <w:r>
              <w:rPr>
                <w:sz w:val="20"/>
              </w:rPr>
              <w:t>Tailwind CSS</w:t>
            </w:r>
          </w:p>
        </w:tc>
        <w:tc>
          <w:tcPr>
            <w:tcW w:type="dxa" w:w="4680"/>
          </w:tcPr>
          <w:p>
            <w:r>
              <w:rPr>
                <w:sz w:val="20"/>
              </w:rPr>
              <w:t>Utility-first styling</w:t>
            </w:r>
          </w:p>
        </w:tc>
      </w:tr>
      <w:tr>
        <w:tc>
          <w:tcPr>
            <w:tcW w:type="dxa" w:w="4680"/>
          </w:tcPr>
          <w:p>
            <w:r>
              <w:rPr>
                <w:sz w:val="20"/>
              </w:rPr>
              <w:t>React Router v6</w:t>
            </w:r>
          </w:p>
        </w:tc>
        <w:tc>
          <w:tcPr>
            <w:tcW w:type="dxa" w:w="4680"/>
          </w:tcPr>
          <w:p>
            <w:r>
              <w:rPr>
                <w:sz w:val="20"/>
              </w:rPr>
              <w:t>Client-side routing</w:t>
            </w:r>
          </w:p>
        </w:tc>
      </w:tr>
      <w:tr>
        <w:tc>
          <w:tcPr>
            <w:tcW w:type="dxa" w:w="4680"/>
          </w:tcPr>
          <w:p>
            <w:r>
              <w:rPr>
                <w:sz w:val="20"/>
              </w:rPr>
              <w:t>Zustand</w:t>
            </w:r>
          </w:p>
        </w:tc>
        <w:tc>
          <w:tcPr>
            <w:tcW w:type="dxa" w:w="4680"/>
          </w:tcPr>
          <w:p>
            <w:r>
              <w:rPr>
                <w:sz w:val="20"/>
              </w:rPr>
              <w:t>Lightweight global state</w:t>
            </w:r>
          </w:p>
        </w:tc>
      </w:tr>
      <w:tr>
        <w:tc>
          <w:tcPr>
            <w:tcW w:type="dxa" w:w="4680"/>
          </w:tcPr>
          <w:p>
            <w:r>
              <w:rPr>
                <w:sz w:val="20"/>
              </w:rPr>
              <w:t>Socket.IO client</w:t>
            </w:r>
          </w:p>
        </w:tc>
        <w:tc>
          <w:tcPr>
            <w:tcW w:type="dxa" w:w="4680"/>
          </w:tcPr>
          <w:p>
            <w:r>
              <w:rPr>
                <w:sz w:val="20"/>
              </w:rPr>
              <w:t>Real-time event reception</w:t>
            </w:r>
          </w:p>
        </w:tc>
      </w:tr>
      <w:tr>
        <w:tc>
          <w:tcPr>
            <w:tcW w:type="dxa" w:w="4680"/>
          </w:tcPr>
          <w:p>
            <w:r>
              <w:rPr>
                <w:sz w:val="20"/>
              </w:rPr>
              <w:t>Chart.js / react-chartjs-2</w:t>
            </w:r>
          </w:p>
        </w:tc>
        <w:tc>
          <w:tcPr>
            <w:tcW w:type="dxa" w:w="4680"/>
          </w:tcPr>
          <w:p>
            <w:r>
              <w:rPr>
                <w:sz w:val="20"/>
              </w:rPr>
              <w:t>Graphs and dashboards</w:t>
            </w:r>
          </w:p>
        </w:tc>
      </w:tr>
      <w:tr>
        <w:tc>
          <w:tcPr>
            <w:tcW w:type="dxa" w:w="4680"/>
          </w:tcPr>
          <w:p>
            <w:r>
              <w:rPr>
                <w:sz w:val="20"/>
              </w:rPr>
              <w:t>xterm.js (@xterm/xterm)</w:t>
            </w:r>
          </w:p>
        </w:tc>
        <w:tc>
          <w:tcPr>
            <w:tcW w:type="dxa" w:w="4680"/>
          </w:tcPr>
          <w:p>
            <w:r>
              <w:rPr>
                <w:sz w:val="20"/>
              </w:rPr>
              <w:t>In-browser SSH terminal</w:t>
            </w:r>
          </w:p>
        </w:tc>
      </w:tr>
      <w:tr>
        <w:tc>
          <w:tcPr>
            <w:tcW w:type="dxa" w:w="4680"/>
          </w:tcPr>
          <w:p>
            <w:r>
              <w:rPr>
                <w:sz w:val="20"/>
              </w:rPr>
              <w:t>Axios</w:t>
            </w:r>
          </w:p>
        </w:tc>
        <w:tc>
          <w:tcPr>
            <w:tcW w:type="dxa" w:w="4680"/>
          </w:tcPr>
          <w:p>
            <w:r>
              <w:rPr>
                <w:sz w:val="20"/>
              </w:rPr>
              <w:t>HTTP client</w:t>
            </w:r>
          </w:p>
        </w:tc>
      </w:tr>
      <w:tr>
        <w:tc>
          <w:tcPr>
            <w:tcW w:type="dxa" w:w="4680"/>
          </w:tcPr>
          <w:p>
            <w:r>
              <w:rPr>
                <w:sz w:val="20"/>
              </w:rPr>
              <w:t>react-hot-toast</w:t>
            </w:r>
          </w:p>
        </w:tc>
        <w:tc>
          <w:tcPr>
            <w:tcW w:type="dxa" w:w="4680"/>
          </w:tcPr>
          <w:p>
            <w:r>
              <w:rPr>
                <w:sz w:val="20"/>
              </w:rPr>
              <w:t>Toast notifications</w:t>
            </w:r>
          </w:p>
        </w:tc>
      </w:tr>
      <w:tr>
        <w:tc>
          <w:tcPr>
            <w:tcW w:type="dxa" w:w="4680"/>
          </w:tcPr>
          <w:p>
            <w:r>
              <w:rPr>
                <w:sz w:val="20"/>
              </w:rPr>
              <w:t>date-fns</w:t>
            </w:r>
          </w:p>
        </w:tc>
        <w:tc>
          <w:tcPr>
            <w:tcW w:type="dxa" w:w="4680"/>
          </w:tcPr>
          <w:p>
            <w:r>
              <w:rPr>
                <w:sz w:val="20"/>
              </w:rPr>
              <w:t>Date formatting</w:t>
            </w:r>
          </w:p>
        </w:tc>
      </w:tr>
    </w:tbl>
    <w:p/>
    <w:p>
      <w:pPr>
        <w:spacing w:before="240" w:after="80"/>
      </w:pPr>
      <w:r>
        <w:rPr>
          <w:b/>
          <w:color w:val="2E74B5"/>
          <w:sz w:val="28"/>
        </w:rPr>
        <w:t>3.2  Backend</w:t>
      </w:r>
    </w:p>
    <w:tbl>
      <w:tblPr>
        <w:tblStyle w:val="TableGrid"/>
        <w:tblW w:type="auto" w:w="0"/>
        <w:tblLook w:firstColumn="1" w:firstRow="1" w:lastColumn="0" w:lastRow="0" w:noHBand="0" w:noVBand="1" w:val="04A0"/>
      </w:tblPr>
      <w:tblGrid>
        <w:gridCol w:w="4680"/>
        <w:gridCol w:w="4680"/>
      </w:tblGrid>
      <w:tr>
        <w:tc>
          <w:tcPr>
            <w:tcW w:type="dxa" w:w="4680"/>
            <w:shd w:val="clear" w:color="auto" w:fill="1F497D"/>
          </w:tcPr>
          <w:p>
            <w:r>
              <w:rPr>
                <w:b/>
                <w:color w:val="FFFFFF"/>
              </w:rPr>
              <w:t>Package</w:t>
            </w:r>
          </w:p>
        </w:tc>
        <w:tc>
          <w:tcPr>
            <w:tcW w:type="dxa" w:w="4680"/>
            <w:shd w:val="clear" w:color="auto" w:fill="1F497D"/>
          </w:tcPr>
          <w:p>
            <w:r>
              <w:rPr>
                <w:b/>
                <w:color w:val="FFFFFF"/>
              </w:rPr>
              <w:t>Role</w:t>
            </w:r>
          </w:p>
        </w:tc>
      </w:tr>
      <w:tr>
        <w:tc>
          <w:tcPr>
            <w:tcW w:type="dxa" w:w="4680"/>
          </w:tcPr>
          <w:p>
            <w:r>
              <w:rPr>
                <w:sz w:val="20"/>
              </w:rPr>
              <w:t>Node.js (ESM)</w:t>
            </w:r>
          </w:p>
        </w:tc>
        <w:tc>
          <w:tcPr>
            <w:tcW w:type="dxa" w:w="4680"/>
          </w:tcPr>
          <w:p>
            <w:r>
              <w:rPr>
                <w:sz w:val="20"/>
              </w:rPr>
              <w:t>Runtime</w:t>
            </w:r>
          </w:p>
        </w:tc>
      </w:tr>
      <w:tr>
        <w:tc>
          <w:tcPr>
            <w:tcW w:type="dxa" w:w="4680"/>
          </w:tcPr>
          <w:p>
            <w:r>
              <w:rPr>
                <w:sz w:val="20"/>
              </w:rPr>
              <w:t>Express 4</w:t>
            </w:r>
          </w:p>
        </w:tc>
        <w:tc>
          <w:tcPr>
            <w:tcW w:type="dxa" w:w="4680"/>
          </w:tcPr>
          <w:p>
            <w:r>
              <w:rPr>
                <w:sz w:val="20"/>
              </w:rPr>
              <w:t>HTTP framework</w:t>
            </w:r>
          </w:p>
        </w:tc>
      </w:tr>
      <w:tr>
        <w:tc>
          <w:tcPr>
            <w:tcW w:type="dxa" w:w="4680"/>
          </w:tcPr>
          <w:p>
            <w:r>
              <w:rPr>
                <w:sz w:val="20"/>
              </w:rPr>
              <w:t>Socket.IO 4</w:t>
            </w:r>
          </w:p>
        </w:tc>
        <w:tc>
          <w:tcPr>
            <w:tcW w:type="dxa" w:w="4680"/>
          </w:tcPr>
          <w:p>
            <w:r>
              <w:rPr>
                <w:sz w:val="20"/>
              </w:rPr>
              <w:t>Real-time bidirectional events</w:t>
            </w:r>
          </w:p>
        </w:tc>
      </w:tr>
      <w:tr>
        <w:tc>
          <w:tcPr>
            <w:tcW w:type="dxa" w:w="4680"/>
          </w:tcPr>
          <w:p>
            <w:r>
              <w:rPr>
                <w:sz w:val="20"/>
              </w:rPr>
              <w:t>Mongoose 8</w:t>
            </w:r>
          </w:p>
        </w:tc>
        <w:tc>
          <w:tcPr>
            <w:tcW w:type="dxa" w:w="4680"/>
          </w:tcPr>
          <w:p>
            <w:r>
              <w:rPr>
                <w:sz w:val="20"/>
              </w:rPr>
              <w:t>MongoDB ODM</w:t>
            </w:r>
          </w:p>
        </w:tc>
      </w:tr>
      <w:tr>
        <w:tc>
          <w:tcPr>
            <w:tcW w:type="dxa" w:w="4680"/>
          </w:tcPr>
          <w:p>
            <w:r>
              <w:rPr>
                <w:sz w:val="20"/>
              </w:rPr>
              <w:t>ioredis</w:t>
            </w:r>
          </w:p>
        </w:tc>
        <w:tc>
          <w:tcPr>
            <w:tcW w:type="dxa" w:w="4680"/>
          </w:tcPr>
          <w:p>
            <w:r>
              <w:rPr>
                <w:sz w:val="20"/>
              </w:rPr>
              <w:t>Redis client</w:t>
            </w:r>
          </w:p>
        </w:tc>
      </w:tr>
      <w:tr>
        <w:tc>
          <w:tcPr>
            <w:tcW w:type="dxa" w:w="4680"/>
          </w:tcPr>
          <w:p>
            <w:r>
              <w:rPr>
                <w:sz w:val="20"/>
              </w:rPr>
              <w:t>@elastic/elasticsearch 8</w:t>
            </w:r>
          </w:p>
        </w:tc>
        <w:tc>
          <w:tcPr>
            <w:tcW w:type="dxa" w:w="4680"/>
          </w:tcPr>
          <w:p>
            <w:r>
              <w:rPr>
                <w:sz w:val="20"/>
              </w:rPr>
              <w:t>Elasticsearch client</w:t>
            </w:r>
          </w:p>
        </w:tc>
      </w:tr>
      <w:tr>
        <w:tc>
          <w:tcPr>
            <w:tcW w:type="dxa" w:w="4680"/>
          </w:tcPr>
          <w:p>
            <w:r>
              <w:rPr>
                <w:sz w:val="20"/>
              </w:rPr>
              <w:t>jsonwebtoken</w:t>
            </w:r>
          </w:p>
        </w:tc>
        <w:tc>
          <w:tcPr>
            <w:tcW w:type="dxa" w:w="4680"/>
          </w:tcPr>
          <w:p>
            <w:r>
              <w:rPr>
                <w:sz w:val="20"/>
              </w:rPr>
              <w:t>JWT auth tokens</w:t>
            </w:r>
          </w:p>
        </w:tc>
      </w:tr>
      <w:tr>
        <w:tc>
          <w:tcPr>
            <w:tcW w:type="dxa" w:w="4680"/>
          </w:tcPr>
          <w:p>
            <w:r>
              <w:rPr>
                <w:sz w:val="20"/>
              </w:rPr>
              <w:t>bcryptjs</w:t>
            </w:r>
          </w:p>
        </w:tc>
        <w:tc>
          <w:tcPr>
            <w:tcW w:type="dxa" w:w="4680"/>
          </w:tcPr>
          <w:p>
            <w:r>
              <w:rPr>
                <w:sz w:val="20"/>
              </w:rPr>
              <w:t>Password hashing</w:t>
            </w:r>
          </w:p>
        </w:tc>
      </w:tr>
      <w:tr>
        <w:tc>
          <w:tcPr>
            <w:tcW w:type="dxa" w:w="4680"/>
          </w:tcPr>
          <w:p>
            <w:r>
              <w:rPr>
                <w:sz w:val="20"/>
              </w:rPr>
              <w:t>ldapjs</w:t>
            </w:r>
          </w:p>
        </w:tc>
        <w:tc>
          <w:tcPr>
            <w:tcW w:type="dxa" w:w="4680"/>
          </w:tcPr>
          <w:p>
            <w:r>
              <w:rPr>
                <w:sz w:val="20"/>
              </w:rPr>
              <w:t>Active Directory / LDAP integration</w:t>
            </w:r>
          </w:p>
        </w:tc>
      </w:tr>
      <w:tr>
        <w:tc>
          <w:tcPr>
            <w:tcW w:type="dxa" w:w="4680"/>
          </w:tcPr>
          <w:p>
            <w:r>
              <w:rPr>
                <w:sz w:val="20"/>
              </w:rPr>
              <w:t>ssh2</w:t>
            </w:r>
          </w:p>
        </w:tc>
        <w:tc>
          <w:tcPr>
            <w:tcW w:type="dxa" w:w="4680"/>
          </w:tcPr>
          <w:p>
            <w:r>
              <w:rPr>
                <w:sz w:val="20"/>
              </w:rPr>
              <w:t>SSH proxy for browser terminal</w:t>
            </w:r>
          </w:p>
        </w:tc>
      </w:tr>
      <w:tr>
        <w:tc>
          <w:tcPr>
            <w:tcW w:type="dxa" w:w="4680"/>
          </w:tcPr>
          <w:p>
            <w:r>
              <w:rPr>
                <w:sz w:val="20"/>
              </w:rPr>
              <w:t>@anthropic-ai/sdk</w:t>
            </w:r>
          </w:p>
        </w:tc>
        <w:tc>
          <w:tcPr>
            <w:tcW w:type="dxa" w:w="4680"/>
          </w:tcPr>
          <w:p>
            <w:r>
              <w:rPr>
                <w:sz w:val="20"/>
              </w:rPr>
              <w:t>Claude AI integration</w:t>
            </w:r>
          </w:p>
        </w:tc>
      </w:tr>
      <w:tr>
        <w:tc>
          <w:tcPr>
            <w:tcW w:type="dxa" w:w="4680"/>
          </w:tcPr>
          <w:p>
            <w:r>
              <w:rPr>
                <w:sz w:val="20"/>
              </w:rPr>
              <w:t>openai</w:t>
            </w:r>
          </w:p>
        </w:tc>
        <w:tc>
          <w:tcPr>
            <w:tcW w:type="dxa" w:w="4680"/>
          </w:tcPr>
          <w:p>
            <w:r>
              <w:rPr>
                <w:sz w:val="20"/>
              </w:rPr>
              <w:t>OpenAI API integration</w:t>
            </w:r>
          </w:p>
        </w:tc>
      </w:tr>
      <w:tr>
        <w:tc>
          <w:tcPr>
            <w:tcW w:type="dxa" w:w="4680"/>
          </w:tcPr>
          <w:p>
            <w:r>
              <w:rPr>
                <w:sz w:val="20"/>
              </w:rPr>
              <w:t>nodemailer</w:t>
            </w:r>
          </w:p>
        </w:tc>
        <w:tc>
          <w:tcPr>
            <w:tcW w:type="dxa" w:w="4680"/>
          </w:tcPr>
          <w:p>
            <w:r>
              <w:rPr>
                <w:sz w:val="20"/>
              </w:rPr>
              <w:t>SMTP for phishing simulation</w:t>
            </w:r>
          </w:p>
        </w:tc>
      </w:tr>
      <w:tr>
        <w:tc>
          <w:tcPr>
            <w:tcW w:type="dxa" w:w="4680"/>
          </w:tcPr>
          <w:p>
            <w:r>
              <w:rPr>
                <w:sz w:val="20"/>
              </w:rPr>
              <w:t>winston</w:t>
            </w:r>
          </w:p>
        </w:tc>
        <w:tc>
          <w:tcPr>
            <w:tcW w:type="dxa" w:w="4680"/>
          </w:tcPr>
          <w:p>
            <w:r>
              <w:rPr>
                <w:sz w:val="20"/>
              </w:rPr>
              <w:t>Structured logging</w:t>
            </w:r>
          </w:p>
        </w:tc>
      </w:tr>
      <w:tr>
        <w:tc>
          <w:tcPr>
            <w:tcW w:type="dxa" w:w="4680"/>
          </w:tcPr>
          <w:p>
            <w:r>
              <w:rPr>
                <w:sz w:val="20"/>
              </w:rPr>
              <w:t>helmet / cors / compression</w:t>
            </w:r>
          </w:p>
        </w:tc>
        <w:tc>
          <w:tcPr>
            <w:tcW w:type="dxa" w:w="4680"/>
          </w:tcPr>
          <w:p>
            <w:r>
              <w:rPr>
                <w:sz w:val="20"/>
              </w:rPr>
              <w:t>Security and performance middleware</w:t>
            </w:r>
          </w:p>
        </w:tc>
      </w:tr>
      <w:tr>
        <w:tc>
          <w:tcPr>
            <w:tcW w:type="dxa" w:w="4680"/>
          </w:tcPr>
          <w:p>
            <w:r>
              <w:rPr>
                <w:sz w:val="20"/>
              </w:rPr>
              <w:t>express-rate-limit</w:t>
            </w:r>
          </w:p>
        </w:tc>
        <w:tc>
          <w:tcPr>
            <w:tcW w:type="dxa" w:w="4680"/>
          </w:tcPr>
          <w:p>
            <w:r>
              <w:rPr>
                <w:sz w:val="20"/>
              </w:rPr>
              <w:t>API rate limiting (500 req / 15 min)</w:t>
            </w:r>
          </w:p>
        </w:tc>
      </w:tr>
      <w:tr>
        <w:tc>
          <w:tcPr>
            <w:tcW w:type="dxa" w:w="4680"/>
          </w:tcPr>
          <w:p>
            <w:r>
              <w:rPr>
                <w:sz w:val="20"/>
              </w:rPr>
              <w:t>express-validator</w:t>
            </w:r>
          </w:p>
        </w:tc>
        <w:tc>
          <w:tcPr>
            <w:tcW w:type="dxa" w:w="4680"/>
          </w:tcPr>
          <w:p>
            <w:r>
              <w:rPr>
                <w:sz w:val="20"/>
              </w:rPr>
              <w:t>Input validation</w:t>
            </w:r>
          </w:p>
        </w:tc>
      </w:tr>
      <w:tr>
        <w:tc>
          <w:tcPr>
            <w:tcW w:type="dxa" w:w="4680"/>
          </w:tcPr>
          <w:p>
            <w:r>
              <w:rPr>
                <w:sz w:val="20"/>
              </w:rPr>
              <w:t>yaml</w:t>
            </w:r>
          </w:p>
        </w:tc>
        <w:tc>
          <w:tcPr>
            <w:tcW w:type="dxa" w:w="4680"/>
          </w:tcPr>
          <w:p>
            <w:r>
              <w:rPr>
                <w:sz w:val="20"/>
              </w:rPr>
              <w:t>YAML config parsing</w:t>
            </w:r>
          </w:p>
        </w:tc>
      </w:tr>
      <w:tr>
        <w:tc>
          <w:tcPr>
            <w:tcW w:type="dxa" w:w="4680"/>
          </w:tcPr>
          <w:p>
            <w:r>
              <w:rPr>
                <w:sz w:val="20"/>
              </w:rPr>
              <w:t>cheerio</w:t>
            </w:r>
          </w:p>
        </w:tc>
        <w:tc>
          <w:tcPr>
            <w:tcW w:type="dxa" w:w="4680"/>
          </w:tcPr>
          <w:p>
            <w:r>
              <w:rPr>
                <w:sz w:val="20"/>
              </w:rPr>
              <w:t>HTML parsing</w:t>
            </w:r>
          </w:p>
        </w:tc>
      </w:tr>
      <w:tr>
        <w:tc>
          <w:tcPr>
            <w:tcW w:type="dxa" w:w="4680"/>
          </w:tcPr>
          <w:p>
            <w:r>
              <w:rPr>
                <w:sz w:val="20"/>
              </w:rPr>
              <w:t>exceljs</w:t>
            </w:r>
          </w:p>
        </w:tc>
        <w:tc>
          <w:tcPr>
            <w:tcW w:type="dxa" w:w="4680"/>
          </w:tcPr>
          <w:p>
            <w:r>
              <w:rPr>
                <w:sz w:val="20"/>
              </w:rPr>
              <w:t>Excel export</w:t>
            </w:r>
          </w:p>
        </w:tc>
      </w:tr>
    </w:tbl>
    <w:p/>
    <w:p>
      <w:pPr>
        <w:spacing w:before="240" w:after="80"/>
      </w:pPr>
      <w:r>
        <w:rPr>
          <w:b/>
          <w:color w:val="2E74B5"/>
          <w:sz w:val="28"/>
        </w:rPr>
        <w:t>3.3  Infrastructure</w:t>
      </w:r>
    </w:p>
    <w:tbl>
      <w:tblPr>
        <w:tblStyle w:val="TableGrid"/>
        <w:tblW w:type="auto" w:w="0"/>
        <w:tblLook w:firstColumn="1" w:firstRow="1" w:lastColumn="0" w:lastRow="0" w:noHBand="0" w:noVBand="1" w:val="04A0"/>
      </w:tblPr>
      <w:tblGrid>
        <w:gridCol w:w="4680"/>
        <w:gridCol w:w="4680"/>
      </w:tblGrid>
      <w:tr>
        <w:tc>
          <w:tcPr>
            <w:tcW w:type="dxa" w:w="4680"/>
            <w:shd w:val="clear" w:color="auto" w:fill="1F497D"/>
          </w:tcPr>
          <w:p>
            <w:r>
              <w:rPr>
                <w:b/>
                <w:color w:val="FFFFFF"/>
              </w:rPr>
              <w:t>Component</w:t>
            </w:r>
          </w:p>
        </w:tc>
        <w:tc>
          <w:tcPr>
            <w:tcW w:type="dxa" w:w="4680"/>
            <w:shd w:val="clear" w:color="auto" w:fill="1F497D"/>
          </w:tcPr>
          <w:p>
            <w:r>
              <w:rPr>
                <w:b/>
                <w:color w:val="FFFFFF"/>
              </w:rPr>
              <w:t>Role</w:t>
            </w:r>
          </w:p>
        </w:tc>
      </w:tr>
      <w:tr>
        <w:tc>
          <w:tcPr>
            <w:tcW w:type="dxa" w:w="4680"/>
          </w:tcPr>
          <w:p>
            <w:r>
              <w:rPr>
                <w:sz w:val="20"/>
              </w:rPr>
              <w:t>MongoDB 7</w:t>
            </w:r>
          </w:p>
        </w:tc>
        <w:tc>
          <w:tcPr>
            <w:tcW w:type="dxa" w:w="4680"/>
          </w:tcPr>
          <w:p>
            <w:r>
              <w:rPr>
                <w:sz w:val="20"/>
              </w:rPr>
              <w:t>Primary application database</w:t>
            </w:r>
          </w:p>
        </w:tc>
      </w:tr>
      <w:tr>
        <w:tc>
          <w:tcPr>
            <w:tcW w:type="dxa" w:w="4680"/>
          </w:tcPr>
          <w:p>
            <w:r>
              <w:rPr>
                <w:sz w:val="20"/>
              </w:rPr>
              <w:t>Redis 7</w:t>
            </w:r>
          </w:p>
        </w:tc>
        <w:tc>
          <w:tcPr>
            <w:tcW w:type="dxa" w:w="4680"/>
          </w:tcPr>
          <w:p>
            <w:r>
              <w:rPr>
                <w:sz w:val="20"/>
              </w:rPr>
              <w:t>Cache, alert-engine pub/sub</w:t>
            </w:r>
          </w:p>
        </w:tc>
      </w:tr>
      <w:tr>
        <w:tc>
          <w:tcPr>
            <w:tcW w:type="dxa" w:w="4680"/>
          </w:tcPr>
          <w:p>
            <w:r>
              <w:rPr>
                <w:sz w:val="20"/>
              </w:rPr>
              <w:t>Elasticsearch 8</w:t>
            </w:r>
          </w:p>
        </w:tc>
        <w:tc>
          <w:tcPr>
            <w:tcW w:type="dxa" w:w="4680"/>
          </w:tcPr>
          <w:p>
            <w:r>
              <w:rPr>
                <w:sz w:val="20"/>
              </w:rPr>
              <w:t>Log storage and search (firewall, Cisco, Sentinel indices)</w:t>
            </w:r>
          </w:p>
        </w:tc>
      </w:tr>
      <w:tr>
        <w:tc>
          <w:tcPr>
            <w:tcW w:type="dxa" w:w="4680"/>
          </w:tcPr>
          <w:p>
            <w:r>
              <w:rPr>
                <w:sz w:val="20"/>
              </w:rPr>
              <w:t>nginx 1.27-alpine</w:t>
            </w:r>
          </w:p>
        </w:tc>
        <w:tc>
          <w:tcPr>
            <w:tcW w:type="dxa" w:w="4680"/>
          </w:tcPr>
          <w:p>
            <w:r>
              <w:rPr>
                <w:sz w:val="20"/>
              </w:rPr>
              <w:t>Reverse proxy, static SPA serving, TLS termination</w:t>
            </w:r>
          </w:p>
        </w:tc>
      </w:tr>
      <w:tr>
        <w:tc>
          <w:tcPr>
            <w:tcW w:type="dxa" w:w="4680"/>
          </w:tcPr>
          <w:p>
            <w:r>
              <w:rPr>
                <w:sz w:val="20"/>
              </w:rPr>
              <w:t>guacamole/guacd 1.5.5</w:t>
            </w:r>
          </w:p>
        </w:tc>
        <w:tc>
          <w:tcPr>
            <w:tcW w:type="dxa" w:w="4680"/>
          </w:tcPr>
          <w:p>
            <w:r>
              <w:rPr>
                <w:sz w:val="20"/>
              </w:rPr>
              <w:t>RDP protocol bridge (browser → Windows Server)</w:t>
            </w:r>
          </w:p>
        </w:tc>
      </w:tr>
      <w:tr>
        <w:tc>
          <w:tcPr>
            <w:tcW w:type="dxa" w:w="4680"/>
          </w:tcPr>
          <w:p>
            <w:r>
              <w:rPr>
                <w:sz w:val="20"/>
              </w:rPr>
              <w:t>Docker + Compose</w:t>
            </w:r>
          </w:p>
        </w:tc>
        <w:tc>
          <w:tcPr>
            <w:tcW w:type="dxa" w:w="4680"/>
          </w:tcPr>
          <w:p>
            <w:r>
              <w:rPr>
                <w:sz w:val="20"/>
              </w:rPr>
              <w:t>Container orchestration for all services</w:t>
            </w:r>
          </w:p>
        </w:tc>
      </w:tr>
    </w:tbl>
    <w:p/>
    <w:p>
      <w:pPr>
        <w:spacing w:before="360" w:after="120"/>
        <w:pBdr>
          <w:bottom w:val="single" w:sz="6" w:space="1" w:color="2E74B5"/>
        </w:pBdr>
      </w:pPr>
      <w:r>
        <w:rPr>
          <w:b/>
          <w:color w:val="1F497D"/>
          <w:sz w:val="40"/>
        </w:rPr>
        <w:t>4. Environment Configuration</w:t>
      </w:r>
    </w:p>
    <w:p>
      <w:pPr>
        <w:spacing w:after="120"/>
      </w:pPr>
      <w:r>
        <w:t>All runtime configuration lives in a single .env file at the project root. The server loads both ../../.env and ../server/.env so variables can live in either location during local development.</w:t>
      </w:r>
    </w:p>
    <w:tbl>
      <w:tblPr>
        <w:tblStyle w:val="TableGrid"/>
        <w:tblW w:type="auto" w:w="0"/>
        <w:tblLook w:firstColumn="1" w:firstRow="1" w:lastColumn="0" w:lastRow="0" w:noHBand="0" w:noVBand="1" w:val="04A0"/>
      </w:tblPr>
      <w:tblGrid>
        <w:gridCol w:w="4680"/>
        <w:gridCol w:w="4680"/>
      </w:tblGrid>
      <w:tr>
        <w:tc>
          <w:tcPr>
            <w:tcW w:type="dxa" w:w="4680"/>
            <w:shd w:val="clear" w:color="auto" w:fill="1F497D"/>
          </w:tcPr>
          <w:p>
            <w:r>
              <w:rPr>
                <w:b/>
                <w:color w:val="FFFFFF"/>
              </w:rPr>
              <w:t>Variable</w:t>
            </w:r>
          </w:p>
        </w:tc>
        <w:tc>
          <w:tcPr>
            <w:tcW w:type="dxa" w:w="4680"/>
            <w:shd w:val="clear" w:color="auto" w:fill="1F497D"/>
          </w:tcPr>
          <w:p>
            <w:r>
              <w:rPr>
                <w:b/>
                <w:color w:val="FFFFFF"/>
              </w:rPr>
              <w:t>Description</w:t>
            </w:r>
          </w:p>
        </w:tc>
      </w:tr>
      <w:tr>
        <w:tc>
          <w:tcPr>
            <w:tcW w:type="dxa" w:w="4680"/>
          </w:tcPr>
          <w:p>
            <w:r>
              <w:rPr>
                <w:rFonts w:ascii="Courier New" w:hAnsi="Courier New"/>
                <w:sz w:val="18"/>
              </w:rPr>
              <w:t>NODE_ENV</w:t>
            </w:r>
          </w:p>
        </w:tc>
        <w:tc>
          <w:tcPr>
            <w:tcW w:type="dxa" w:w="4680"/>
          </w:tcPr>
          <w:p>
            <w:r>
              <w:rPr>
                <w:sz w:val="20"/>
              </w:rPr>
              <w:t>development | production</w:t>
            </w:r>
          </w:p>
        </w:tc>
      </w:tr>
      <w:tr>
        <w:tc>
          <w:tcPr>
            <w:tcW w:type="dxa" w:w="4680"/>
          </w:tcPr>
          <w:p>
            <w:r>
              <w:rPr>
                <w:rFonts w:ascii="Courier New" w:hAnsi="Courier New"/>
                <w:sz w:val="18"/>
              </w:rPr>
              <w:t>PORT</w:t>
            </w:r>
          </w:p>
        </w:tc>
        <w:tc>
          <w:tcPr>
            <w:tcW w:type="dxa" w:w="4680"/>
          </w:tcPr>
          <w:p>
            <w:r>
              <w:rPr>
                <w:sz w:val="20"/>
              </w:rPr>
              <w:t>API server port (default 5000)</w:t>
            </w:r>
          </w:p>
        </w:tc>
      </w:tr>
      <w:tr>
        <w:tc>
          <w:tcPr>
            <w:tcW w:type="dxa" w:w="4680"/>
          </w:tcPr>
          <w:p>
            <w:r>
              <w:rPr>
                <w:rFonts w:ascii="Courier New" w:hAnsi="Courier New"/>
                <w:sz w:val="18"/>
              </w:rPr>
              <w:t>JWT_SECRET</w:t>
            </w:r>
          </w:p>
        </w:tc>
        <w:tc>
          <w:tcPr>
            <w:tcW w:type="dxa" w:w="4680"/>
          </w:tcPr>
          <w:p>
            <w:r>
              <w:rPr>
                <w:sz w:val="20"/>
              </w:rPr>
              <w:t>Secret key for signing JWTs</w:t>
            </w:r>
          </w:p>
        </w:tc>
      </w:tr>
      <w:tr>
        <w:tc>
          <w:tcPr>
            <w:tcW w:type="dxa" w:w="4680"/>
          </w:tcPr>
          <w:p>
            <w:r>
              <w:rPr>
                <w:rFonts w:ascii="Courier New" w:hAnsi="Courier New"/>
                <w:sz w:val="18"/>
              </w:rPr>
              <w:t>JWT_EXPIRES_IN</w:t>
            </w:r>
          </w:p>
        </w:tc>
        <w:tc>
          <w:tcPr>
            <w:tcW w:type="dxa" w:w="4680"/>
          </w:tcPr>
          <w:p>
            <w:r>
              <w:rPr>
                <w:sz w:val="20"/>
              </w:rPr>
              <w:t>Token lifetime, e.g. 7d</w:t>
            </w:r>
          </w:p>
        </w:tc>
      </w:tr>
      <w:tr>
        <w:tc>
          <w:tcPr>
            <w:tcW w:type="dxa" w:w="4680"/>
          </w:tcPr>
          <w:p>
            <w:r>
              <w:rPr>
                <w:rFonts w:ascii="Courier New" w:hAnsi="Courier New"/>
                <w:sz w:val="18"/>
              </w:rPr>
              <w:t>MONGO_URI</w:t>
            </w:r>
          </w:p>
        </w:tc>
        <w:tc>
          <w:tcPr>
            <w:tcW w:type="dxa" w:w="4680"/>
          </w:tcPr>
          <w:p>
            <w:r>
              <w:rPr>
                <w:sz w:val="20"/>
              </w:rPr>
              <w:t>MongoDB connection string</w:t>
            </w:r>
          </w:p>
        </w:tc>
      </w:tr>
      <w:tr>
        <w:tc>
          <w:tcPr>
            <w:tcW w:type="dxa" w:w="4680"/>
          </w:tcPr>
          <w:p>
            <w:r>
              <w:rPr>
                <w:rFonts w:ascii="Courier New" w:hAnsi="Courier New"/>
                <w:sz w:val="18"/>
              </w:rPr>
              <w:t>REDIS_URL</w:t>
            </w:r>
          </w:p>
        </w:tc>
        <w:tc>
          <w:tcPr>
            <w:tcW w:type="dxa" w:w="4680"/>
          </w:tcPr>
          <w:p>
            <w:r>
              <w:rPr>
                <w:sz w:val="20"/>
              </w:rPr>
              <w:t>Redis connection string (includes password)</w:t>
            </w:r>
          </w:p>
        </w:tc>
      </w:tr>
      <w:tr>
        <w:tc>
          <w:tcPr>
            <w:tcW w:type="dxa" w:w="4680"/>
          </w:tcPr>
          <w:p>
            <w:r>
              <w:rPr>
                <w:rFonts w:ascii="Courier New" w:hAnsi="Courier New"/>
                <w:sz w:val="18"/>
              </w:rPr>
              <w:t>ES_HOST</w:t>
            </w:r>
          </w:p>
        </w:tc>
        <w:tc>
          <w:tcPr>
            <w:tcW w:type="dxa" w:w="4680"/>
          </w:tcPr>
          <w:p>
            <w:r>
              <w:rPr>
                <w:sz w:val="20"/>
              </w:rPr>
              <w:t>Elasticsearch base URL</w:t>
            </w:r>
          </w:p>
        </w:tc>
      </w:tr>
      <w:tr>
        <w:tc>
          <w:tcPr>
            <w:tcW w:type="dxa" w:w="4680"/>
          </w:tcPr>
          <w:p>
            <w:r>
              <w:rPr>
                <w:rFonts w:ascii="Courier New" w:hAnsi="Courier New"/>
                <w:sz w:val="18"/>
              </w:rPr>
              <w:t>ES_USER / ES_PASSWORD</w:t>
            </w:r>
          </w:p>
        </w:tc>
        <w:tc>
          <w:tcPr>
            <w:tcW w:type="dxa" w:w="4680"/>
          </w:tcPr>
          <w:p>
            <w:r>
              <w:rPr>
                <w:sz w:val="20"/>
              </w:rPr>
              <w:t>Elasticsearch credentials</w:t>
            </w:r>
          </w:p>
        </w:tc>
      </w:tr>
      <w:tr>
        <w:tc>
          <w:tcPr>
            <w:tcW w:type="dxa" w:w="4680"/>
          </w:tcPr>
          <w:p>
            <w:r>
              <w:rPr>
                <w:rFonts w:ascii="Courier New" w:hAnsi="Courier New"/>
                <w:sz w:val="18"/>
              </w:rPr>
              <w:t>ES_CA_CERT_PATH</w:t>
            </w:r>
          </w:p>
        </w:tc>
        <w:tc>
          <w:tcPr>
            <w:tcW w:type="dxa" w:w="4680"/>
          </w:tcPr>
          <w:p>
            <w:r>
              <w:rPr>
                <w:sz w:val="20"/>
              </w:rPr>
              <w:t>Path to Elasticsearch CA certificate</w:t>
            </w:r>
          </w:p>
        </w:tc>
      </w:tr>
      <w:tr>
        <w:tc>
          <w:tcPr>
            <w:tcW w:type="dxa" w:w="4680"/>
          </w:tcPr>
          <w:p>
            <w:r>
              <w:rPr>
                <w:rFonts w:ascii="Courier New" w:hAnsi="Courier New"/>
                <w:sz w:val="18"/>
              </w:rPr>
              <w:t>ES_FIREWALL_INDEX</w:t>
            </w:r>
          </w:p>
        </w:tc>
        <w:tc>
          <w:tcPr>
            <w:tcW w:type="dxa" w:w="4680"/>
          </w:tcPr>
          <w:p>
            <w:r>
              <w:rPr>
                <w:sz w:val="20"/>
              </w:rPr>
              <w:t>Index pattern for firewall logs (default firewall-*)</w:t>
            </w:r>
          </w:p>
        </w:tc>
      </w:tr>
      <w:tr>
        <w:tc>
          <w:tcPr>
            <w:tcW w:type="dxa" w:w="4680"/>
          </w:tcPr>
          <w:p>
            <w:r>
              <w:rPr>
                <w:rFonts w:ascii="Courier New" w:hAnsi="Courier New"/>
                <w:sz w:val="18"/>
              </w:rPr>
              <w:t>ES_CISCO_INDEX</w:t>
            </w:r>
          </w:p>
        </w:tc>
        <w:tc>
          <w:tcPr>
            <w:tcW w:type="dxa" w:w="4680"/>
          </w:tcPr>
          <w:p>
            <w:r>
              <w:rPr>
                <w:sz w:val="20"/>
              </w:rPr>
              <w:t>Index pattern for Cisco logs</w:t>
            </w:r>
          </w:p>
        </w:tc>
      </w:tr>
      <w:tr>
        <w:tc>
          <w:tcPr>
            <w:tcW w:type="dxa" w:w="4680"/>
          </w:tcPr>
          <w:p>
            <w:r>
              <w:rPr>
                <w:rFonts w:ascii="Courier New" w:hAnsi="Courier New"/>
                <w:sz w:val="18"/>
              </w:rPr>
              <w:t>ES_SENTINEL_INDEX</w:t>
            </w:r>
          </w:p>
        </w:tc>
        <w:tc>
          <w:tcPr>
            <w:tcW w:type="dxa" w:w="4680"/>
          </w:tcPr>
          <w:p>
            <w:r>
              <w:rPr>
                <w:sz w:val="20"/>
              </w:rPr>
              <w:t>Index pattern for Sentinel logs</w:t>
            </w:r>
          </w:p>
        </w:tc>
      </w:tr>
      <w:tr>
        <w:tc>
          <w:tcPr>
            <w:tcW w:type="dxa" w:w="4680"/>
          </w:tcPr>
          <w:p>
            <w:r>
              <w:rPr>
                <w:rFonts w:ascii="Courier New" w:hAnsi="Courier New"/>
                <w:sz w:val="18"/>
              </w:rPr>
              <w:t>AI_PROVIDER</w:t>
            </w:r>
          </w:p>
        </w:tc>
        <w:tc>
          <w:tcPr>
            <w:tcW w:type="dxa" w:w="4680"/>
          </w:tcPr>
          <w:p>
            <w:r>
              <w:rPr>
                <w:sz w:val="20"/>
              </w:rPr>
              <w:t>claude | openai | ollama</w:t>
            </w:r>
          </w:p>
        </w:tc>
      </w:tr>
      <w:tr>
        <w:tc>
          <w:tcPr>
            <w:tcW w:type="dxa" w:w="4680"/>
          </w:tcPr>
          <w:p>
            <w:r>
              <w:rPr>
                <w:rFonts w:ascii="Courier New" w:hAnsi="Courier New"/>
                <w:sz w:val="18"/>
              </w:rPr>
              <w:t>CLAUDE_API_KEY</w:t>
            </w:r>
          </w:p>
        </w:tc>
        <w:tc>
          <w:tcPr>
            <w:tcW w:type="dxa" w:w="4680"/>
          </w:tcPr>
          <w:p>
            <w:r>
              <w:rPr>
                <w:sz w:val="20"/>
              </w:rPr>
              <w:t>Anthropic API key</w:t>
            </w:r>
          </w:p>
        </w:tc>
      </w:tr>
      <w:tr>
        <w:tc>
          <w:tcPr>
            <w:tcW w:type="dxa" w:w="4680"/>
          </w:tcPr>
          <w:p>
            <w:r>
              <w:rPr>
                <w:rFonts w:ascii="Courier New" w:hAnsi="Courier New"/>
                <w:sz w:val="18"/>
              </w:rPr>
              <w:t>CLAUDE_MODEL</w:t>
            </w:r>
          </w:p>
        </w:tc>
        <w:tc>
          <w:tcPr>
            <w:tcW w:type="dxa" w:w="4680"/>
          </w:tcPr>
          <w:p>
            <w:r>
              <w:rPr>
                <w:sz w:val="20"/>
              </w:rPr>
              <w:t>Model identifier, e.g. claude-sonnet-4-20250514</w:t>
            </w:r>
          </w:p>
        </w:tc>
      </w:tr>
      <w:tr>
        <w:tc>
          <w:tcPr>
            <w:tcW w:type="dxa" w:w="4680"/>
          </w:tcPr>
          <w:p>
            <w:r>
              <w:rPr>
                <w:rFonts w:ascii="Courier New" w:hAnsi="Courier New"/>
                <w:sz w:val="18"/>
              </w:rPr>
              <w:t>OPENAI_API_KEY</w:t>
            </w:r>
          </w:p>
        </w:tc>
        <w:tc>
          <w:tcPr>
            <w:tcW w:type="dxa" w:w="4680"/>
          </w:tcPr>
          <w:p>
            <w:r>
              <w:rPr>
                <w:sz w:val="20"/>
              </w:rPr>
              <w:t>OpenAI API key</w:t>
            </w:r>
          </w:p>
        </w:tc>
      </w:tr>
      <w:tr>
        <w:tc>
          <w:tcPr>
            <w:tcW w:type="dxa" w:w="4680"/>
          </w:tcPr>
          <w:p>
            <w:r>
              <w:rPr>
                <w:rFonts w:ascii="Courier New" w:hAnsi="Courier New"/>
                <w:sz w:val="18"/>
              </w:rPr>
              <w:t>OPENAI_MODEL</w:t>
            </w:r>
          </w:p>
        </w:tc>
        <w:tc>
          <w:tcPr>
            <w:tcW w:type="dxa" w:w="4680"/>
          </w:tcPr>
          <w:p>
            <w:r>
              <w:rPr>
                <w:sz w:val="20"/>
              </w:rPr>
              <w:t>Model identifier, e.g. gpt-4o</w:t>
            </w:r>
          </w:p>
        </w:tc>
      </w:tr>
      <w:tr>
        <w:tc>
          <w:tcPr>
            <w:tcW w:type="dxa" w:w="4680"/>
          </w:tcPr>
          <w:p>
            <w:r>
              <w:rPr>
                <w:rFonts w:ascii="Courier New" w:hAnsi="Courier New"/>
                <w:sz w:val="18"/>
              </w:rPr>
              <w:t>OLLAMA_HOST</w:t>
            </w:r>
          </w:p>
        </w:tc>
        <w:tc>
          <w:tcPr>
            <w:tcW w:type="dxa" w:w="4680"/>
          </w:tcPr>
          <w:p>
            <w:r>
              <w:rPr>
                <w:sz w:val="20"/>
              </w:rPr>
              <w:t>Ollama API URL</w:t>
            </w:r>
          </w:p>
        </w:tc>
      </w:tr>
      <w:tr>
        <w:tc>
          <w:tcPr>
            <w:tcW w:type="dxa" w:w="4680"/>
          </w:tcPr>
          <w:p>
            <w:r>
              <w:rPr>
                <w:rFonts w:ascii="Courier New" w:hAnsi="Courier New"/>
                <w:sz w:val="18"/>
              </w:rPr>
              <w:t>OLLAMA_MODEL</w:t>
            </w:r>
          </w:p>
        </w:tc>
        <w:tc>
          <w:tcPr>
            <w:tcW w:type="dxa" w:w="4680"/>
          </w:tcPr>
          <w:p>
            <w:r>
              <w:rPr>
                <w:sz w:val="20"/>
              </w:rPr>
              <w:t>Ollama model name</w:t>
            </w:r>
          </w:p>
        </w:tc>
      </w:tr>
      <w:tr>
        <w:tc>
          <w:tcPr>
            <w:tcW w:type="dxa" w:w="4680"/>
          </w:tcPr>
          <w:p>
            <w:r>
              <w:rPr>
                <w:rFonts w:ascii="Courier New" w:hAnsi="Courier New"/>
                <w:sz w:val="18"/>
              </w:rPr>
              <w:t>CORS_ORIGIN</w:t>
            </w:r>
          </w:p>
        </w:tc>
        <w:tc>
          <w:tcPr>
            <w:tcW w:type="dxa" w:w="4680"/>
          </w:tcPr>
          <w:p>
            <w:r>
              <w:rPr>
                <w:sz w:val="20"/>
              </w:rPr>
              <w:t>Allowed frontend origin(s), comma-separated</w:t>
            </w:r>
          </w:p>
        </w:tc>
      </w:tr>
      <w:tr>
        <w:tc>
          <w:tcPr>
            <w:tcW w:type="dxa" w:w="4680"/>
          </w:tcPr>
          <w:p>
            <w:r>
              <w:rPr>
                <w:rFonts w:ascii="Courier New" w:hAnsi="Courier New"/>
                <w:sz w:val="18"/>
              </w:rPr>
              <w:t>ZABBIX_URL</w:t>
            </w:r>
          </w:p>
        </w:tc>
        <w:tc>
          <w:tcPr>
            <w:tcW w:type="dxa" w:w="4680"/>
          </w:tcPr>
          <w:p>
            <w:r>
              <w:rPr>
                <w:sz w:val="20"/>
              </w:rPr>
              <w:t>Zabbix JSON-RPC API endpoint</w:t>
            </w:r>
          </w:p>
        </w:tc>
      </w:tr>
      <w:tr>
        <w:tc>
          <w:tcPr>
            <w:tcW w:type="dxa" w:w="4680"/>
          </w:tcPr>
          <w:p>
            <w:r>
              <w:rPr>
                <w:rFonts w:ascii="Courier New" w:hAnsi="Courier New"/>
                <w:sz w:val="18"/>
              </w:rPr>
              <w:t>ZABBIX_AUTH</w:t>
            </w:r>
          </w:p>
        </w:tc>
        <w:tc>
          <w:tcPr>
            <w:tcW w:type="dxa" w:w="4680"/>
          </w:tcPr>
          <w:p>
            <w:r>
              <w:rPr>
                <w:sz w:val="20"/>
              </w:rPr>
              <w:t>auto | &lt;static token&gt;</w:t>
            </w:r>
          </w:p>
        </w:tc>
      </w:tr>
      <w:tr>
        <w:tc>
          <w:tcPr>
            <w:tcW w:type="dxa" w:w="4680"/>
          </w:tcPr>
          <w:p>
            <w:r>
              <w:rPr>
                <w:rFonts w:ascii="Courier New" w:hAnsi="Courier New"/>
                <w:sz w:val="18"/>
              </w:rPr>
              <w:t>SENTINELONE_API_BASE_URL</w:t>
            </w:r>
          </w:p>
        </w:tc>
        <w:tc>
          <w:tcPr>
            <w:tcW w:type="dxa" w:w="4680"/>
          </w:tcPr>
          <w:p>
            <w:r>
              <w:rPr>
                <w:sz w:val="20"/>
              </w:rPr>
              <w:t>SentinelOne console origin</w:t>
            </w:r>
          </w:p>
        </w:tc>
      </w:tr>
      <w:tr>
        <w:tc>
          <w:tcPr>
            <w:tcW w:type="dxa" w:w="4680"/>
          </w:tcPr>
          <w:p>
            <w:r>
              <w:rPr>
                <w:rFonts w:ascii="Courier New" w:hAnsi="Courier New"/>
                <w:sz w:val="18"/>
              </w:rPr>
              <w:t>SENTINELONE_API_TOKEN</w:t>
            </w:r>
          </w:p>
        </w:tc>
        <w:tc>
          <w:tcPr>
            <w:tcW w:type="dxa" w:w="4680"/>
          </w:tcPr>
          <w:p>
            <w:r>
              <w:rPr>
                <w:sz w:val="20"/>
              </w:rPr>
              <w:t>SentinelOne API token (JWT, no quotes)</w:t>
            </w:r>
          </w:p>
        </w:tc>
      </w:tr>
      <w:tr>
        <w:tc>
          <w:tcPr>
            <w:tcW w:type="dxa" w:w="4680"/>
          </w:tcPr>
          <w:p>
            <w:r>
              <w:rPr>
                <w:rFonts w:ascii="Courier New" w:hAnsi="Courier New"/>
                <w:sz w:val="18"/>
              </w:rPr>
              <w:t>GUACD_HOST</w:t>
            </w:r>
          </w:p>
        </w:tc>
        <w:tc>
          <w:tcPr>
            <w:tcW w:type="dxa" w:w="4680"/>
          </w:tcPr>
          <w:p>
            <w:r>
              <w:rPr>
                <w:sz w:val="20"/>
              </w:rPr>
              <w:t>guacd hostname (guacd in Docker)</w:t>
            </w:r>
          </w:p>
        </w:tc>
      </w:tr>
      <w:tr>
        <w:tc>
          <w:tcPr>
            <w:tcW w:type="dxa" w:w="4680"/>
          </w:tcPr>
          <w:p>
            <w:r>
              <w:rPr>
                <w:rFonts w:ascii="Courier New" w:hAnsi="Courier New"/>
                <w:sz w:val="18"/>
              </w:rPr>
              <w:t>GUACD_PORT</w:t>
            </w:r>
          </w:p>
        </w:tc>
        <w:tc>
          <w:tcPr>
            <w:tcW w:type="dxa" w:w="4680"/>
          </w:tcPr>
          <w:p>
            <w:r>
              <w:rPr>
                <w:sz w:val="20"/>
              </w:rPr>
              <w:t>guacd port (default 4822)</w:t>
            </w:r>
          </w:p>
        </w:tc>
      </w:tr>
      <w:tr>
        <w:tc>
          <w:tcPr>
            <w:tcW w:type="dxa" w:w="4680"/>
          </w:tcPr>
          <w:p>
            <w:r>
              <w:rPr>
                <w:rFonts w:ascii="Courier New" w:hAnsi="Courier New"/>
                <w:sz w:val="18"/>
              </w:rPr>
              <w:t>SLACK_WEBHOOK_URL</w:t>
            </w:r>
          </w:p>
        </w:tc>
        <w:tc>
          <w:tcPr>
            <w:tcW w:type="dxa" w:w="4680"/>
          </w:tcPr>
          <w:p>
            <w:r>
              <w:rPr>
                <w:sz w:val="20"/>
              </w:rPr>
              <w:t>Slack incoming webhook for alert notifications</w:t>
            </w:r>
          </w:p>
        </w:tc>
      </w:tr>
      <w:tr>
        <w:tc>
          <w:tcPr>
            <w:tcW w:type="dxa" w:w="4680"/>
          </w:tcPr>
          <w:p>
            <w:r>
              <w:rPr>
                <w:rFonts w:ascii="Courier New" w:hAnsi="Courier New"/>
                <w:sz w:val="18"/>
              </w:rPr>
              <w:t>SMTP_HOST / SMTP_PORT</w:t>
            </w:r>
          </w:p>
        </w:tc>
        <w:tc>
          <w:tcPr>
            <w:tcW w:type="dxa" w:w="4680"/>
          </w:tcPr>
          <w:p>
            <w:r>
              <w:rPr>
                <w:sz w:val="20"/>
              </w:rPr>
              <w:t>SMTP server for alert emails</w:t>
            </w:r>
          </w:p>
        </w:tc>
      </w:tr>
      <w:tr>
        <w:tc>
          <w:tcPr>
            <w:tcW w:type="dxa" w:w="4680"/>
          </w:tcPr>
          <w:p>
            <w:r>
              <w:rPr>
                <w:rFonts w:ascii="Courier New" w:hAnsi="Courier New"/>
                <w:sz w:val="18"/>
              </w:rPr>
              <w:t>SMTP_USER / SMTP_PASS</w:t>
            </w:r>
          </w:p>
        </w:tc>
        <w:tc>
          <w:tcPr>
            <w:tcW w:type="dxa" w:w="4680"/>
          </w:tcPr>
          <w:p>
            <w:r>
              <w:rPr>
                <w:sz w:val="20"/>
              </w:rPr>
              <w:t>SMTP credentials</w:t>
            </w:r>
          </w:p>
        </w:tc>
      </w:tr>
      <w:tr>
        <w:tc>
          <w:tcPr>
            <w:tcW w:type="dxa" w:w="4680"/>
          </w:tcPr>
          <w:p>
            <w:r>
              <w:rPr>
                <w:rFonts w:ascii="Courier New" w:hAnsi="Courier New"/>
                <w:sz w:val="18"/>
              </w:rPr>
              <w:t>ALERT_EMAIL_TO</w:t>
            </w:r>
          </w:p>
        </w:tc>
        <w:tc>
          <w:tcPr>
            <w:tcW w:type="dxa" w:w="4680"/>
          </w:tcPr>
          <w:p>
            <w:r>
              <w:rPr>
                <w:sz w:val="20"/>
              </w:rPr>
              <w:t>Default alert recipient email</w:t>
            </w:r>
          </w:p>
        </w:tc>
      </w:tr>
      <w:tr>
        <w:tc>
          <w:tcPr>
            <w:tcW w:type="dxa" w:w="4680"/>
          </w:tcPr>
          <w:p>
            <w:r>
              <w:rPr>
                <w:rFonts w:ascii="Courier New" w:hAnsi="Courier New"/>
                <w:sz w:val="18"/>
              </w:rPr>
              <w:t>CERTS_DIR</w:t>
            </w:r>
          </w:p>
        </w:tc>
        <w:tc>
          <w:tcPr>
            <w:tcW w:type="dxa" w:w="4680"/>
          </w:tcPr>
          <w:p>
            <w:r>
              <w:rPr>
                <w:sz w:val="20"/>
              </w:rPr>
              <w:t>Path where TLS certs are stored (production: /app/certs)</w:t>
            </w:r>
          </w:p>
        </w:tc>
      </w:tr>
      <w:tr>
        <w:tc>
          <w:tcPr>
            <w:tcW w:type="dxa" w:w="4680"/>
          </w:tcPr>
          <w:p>
            <w:r>
              <w:rPr>
                <w:rFonts w:ascii="Courier New" w:hAnsi="Courier New"/>
                <w:sz w:val="18"/>
              </w:rPr>
              <w:t>NGINX_CONF_PATH</w:t>
            </w:r>
          </w:p>
        </w:tc>
        <w:tc>
          <w:tcPr>
            <w:tcW w:type="dxa" w:w="4680"/>
          </w:tcPr>
          <w:p>
            <w:r>
              <w:rPr>
                <w:sz w:val="20"/>
              </w:rPr>
              <w:t>nginx config path written by SSL admin route</w:t>
            </w:r>
          </w:p>
        </w:tc>
      </w:tr>
      <w:tr>
        <w:tc>
          <w:tcPr>
            <w:tcW w:type="dxa" w:w="4680"/>
          </w:tcPr>
          <w:p>
            <w:r>
              <w:rPr>
                <w:rFonts w:ascii="Courier New" w:hAnsi="Courier New"/>
                <w:sz w:val="18"/>
              </w:rPr>
              <w:t>NGINX_CONTAINER</w:t>
            </w:r>
          </w:p>
        </w:tc>
        <w:tc>
          <w:tcPr>
            <w:tcW w:type="dxa" w:w="4680"/>
          </w:tcPr>
          <w:p>
            <w:r>
              <w:rPr>
                <w:sz w:val="20"/>
              </w:rPr>
              <w:t>nginx container name for docker exec reload</w:t>
            </w:r>
          </w:p>
        </w:tc>
      </w:tr>
    </w:tbl>
    <w:p/>
    <w:p>
      <w:pPr>
        <w:spacing w:before="360" w:after="120"/>
        <w:pBdr>
          <w:bottom w:val="single" w:sz="6" w:space="1" w:color="2E74B5"/>
        </w:pBdr>
      </w:pPr>
      <w:r>
        <w:rPr>
          <w:b/>
          <w:color w:val="1F497D"/>
          <w:sz w:val="40"/>
        </w:rPr>
        <w:t>5. Local Development Setup</w:t>
      </w:r>
    </w:p>
    <w:p>
      <w:pPr>
        <w:spacing w:before="240" w:after="80"/>
      </w:pPr>
      <w:r>
        <w:rPr>
          <w:b/>
          <w:color w:val="2E74B5"/>
          <w:sz w:val="28"/>
        </w:rPr>
        <w:t>5.1  Prerequisites</w:t>
      </w:r>
    </w:p>
    <w:p>
      <w:pPr>
        <w:pStyle w:val="ListBullet"/>
        <w:spacing w:after="40"/>
      </w:pPr>
      <w:r>
        <w:t>Docker Desktop (or Docker Engine + Compose plugin)</w:t>
      </w:r>
    </w:p>
    <w:p>
      <w:pPr>
        <w:pStyle w:val="ListBullet"/>
        <w:spacing w:after="40"/>
      </w:pPr>
      <w:r>
        <w:t>Git</w:t>
      </w:r>
    </w:p>
    <w:p>
      <w:pPr>
        <w:pStyle w:val="ListBullet"/>
        <w:spacing w:after="40"/>
      </w:pPr>
      <w:r>
        <w:t>A copy of .env with required values filled in</w:t>
      </w:r>
    </w:p>
    <w:p>
      <w:pPr>
        <w:spacing w:before="240" w:after="80"/>
      </w:pPr>
      <w:r>
        <w:rPr>
          <w:b/>
          <w:color w:val="2E74B5"/>
          <w:sz w:val="28"/>
        </w:rPr>
        <w:t>5.2  Start the Stack</w:t>
      </w:r>
    </w:p>
    <w:p>
      <w:pPr>
        <w:spacing w:after="120"/>
      </w:pPr>
      <w:r>
        <w:t>Clone the repository and start all services:</w:t>
      </w:r>
    </w:p>
    <w:p>
      <w:pPr>
        <w:shd w:val="clear" w:color="auto" w:fill="F2F2F2"/>
        <w:spacing w:after="80"/>
        <w:ind w:left="360"/>
      </w:pPr>
      <w:r>
        <w:rPr>
          <w:rFonts w:ascii="Courier New" w:hAnsi="Courier New"/>
          <w:color w:val="C7254E"/>
          <w:sz w:val="18"/>
        </w:rPr>
        <w:t>git clone &lt;repo-url&gt;</w:t>
      </w:r>
    </w:p>
    <w:p>
      <w:pPr>
        <w:shd w:val="clear" w:color="auto" w:fill="F2F2F2"/>
        <w:spacing w:after="80"/>
        <w:ind w:left="360"/>
      </w:pPr>
      <w:r>
        <w:rPr>
          <w:rFonts w:ascii="Courier New" w:hAnsi="Courier New"/>
          <w:color w:val="C7254E"/>
          <w:sz w:val="18"/>
        </w:rPr>
        <w:t>cd netpulse</w:t>
      </w:r>
    </w:p>
    <w:p>
      <w:pPr>
        <w:shd w:val="clear" w:color="auto" w:fill="F2F2F2"/>
        <w:spacing w:after="80"/>
        <w:ind w:left="360"/>
      </w:pPr>
      <w:r>
        <w:rPr>
          <w:rFonts w:ascii="Courier New" w:hAnsi="Courier New"/>
          <w:color w:val="C7254E"/>
          <w:sz w:val="18"/>
        </w:rPr>
        <w:t>cp .env.example .env   # edit values</w:t>
      </w:r>
    </w:p>
    <w:p>
      <w:pPr>
        <w:shd w:val="clear" w:color="auto" w:fill="F2F2F2"/>
        <w:spacing w:after="80"/>
        <w:ind w:left="360"/>
      </w:pPr>
      <w:r>
        <w:rPr>
          <w:rFonts w:ascii="Courier New" w:hAnsi="Courier New"/>
          <w:color w:val="C7254E"/>
          <w:sz w:val="18"/>
        </w:rPr>
        <w:t>docker compose up -d</w:t>
      </w:r>
    </w:p>
    <w:p>
      <w:pPr>
        <w:spacing w:after="120"/>
      </w:pPr>
      <w:r>
        <w:t>This starts the following containers: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97D"/>
          </w:tcPr>
          <w:p>
            <w:r>
              <w:rPr>
                <w:b/>
                <w:color w:val="FFFFFF"/>
              </w:rPr>
              <w:t>Container</w:t>
            </w:r>
          </w:p>
        </w:tc>
        <w:tc>
          <w:tcPr>
            <w:tcW w:type="dxa" w:w="3120"/>
            <w:shd w:val="clear" w:color="auto" w:fill="1F497D"/>
          </w:tcPr>
          <w:p>
            <w:r>
              <w:rPr>
                <w:b/>
                <w:color w:val="FFFFFF"/>
              </w:rPr>
              <w:t>Role</w:t>
            </w:r>
          </w:p>
        </w:tc>
        <w:tc>
          <w:tcPr>
            <w:tcW w:type="dxa" w:w="3120"/>
            <w:shd w:val="clear" w:color="auto" w:fill="1F497D"/>
          </w:tcPr>
          <w:p>
            <w:r>
              <w:rPr>
                <w:b/>
                <w:color w:val="FFFFFF"/>
              </w:rPr>
              <w:t>Exposed URL</w:t>
            </w:r>
          </w:p>
        </w:tc>
      </w:tr>
      <w:tr>
        <w:tc>
          <w:tcPr>
            <w:tcW w:type="dxa" w:w="3120"/>
          </w:tcPr>
          <w:p>
            <w:r>
              <w:rPr>
                <w:sz w:val="20"/>
              </w:rPr>
              <w:t>netpulse-client</w:t>
            </w:r>
          </w:p>
        </w:tc>
        <w:tc>
          <w:tcPr>
            <w:tcW w:type="dxa" w:w="3120"/>
          </w:tcPr>
          <w:p>
            <w:r>
              <w:rPr>
                <w:sz w:val="20"/>
              </w:rPr>
              <w:t>React dev server (Vite HMR)</w:t>
            </w:r>
          </w:p>
        </w:tc>
        <w:tc>
          <w:tcPr>
            <w:tcW w:type="dxa" w:w="3120"/>
          </w:tcPr>
          <w:p>
            <w:r>
              <w:rPr>
                <w:sz w:val="20"/>
              </w:rPr>
              <w:t>http://localhost:3000</w:t>
            </w:r>
          </w:p>
        </w:tc>
      </w:tr>
      <w:tr>
        <w:tc>
          <w:tcPr>
            <w:tcW w:type="dxa" w:w="3120"/>
          </w:tcPr>
          <w:p>
            <w:r>
              <w:rPr>
                <w:sz w:val="20"/>
              </w:rPr>
              <w:t>netpulse-server</w:t>
            </w:r>
          </w:p>
        </w:tc>
        <w:tc>
          <w:tcPr>
            <w:tcW w:type="dxa" w:w="3120"/>
          </w:tcPr>
          <w:p>
            <w:r>
              <w:rPr>
                <w:sz w:val="20"/>
              </w:rPr>
              <w:t>Node.js API + Socket.IO</w:t>
            </w:r>
          </w:p>
        </w:tc>
        <w:tc>
          <w:tcPr>
            <w:tcW w:type="dxa" w:w="3120"/>
          </w:tcPr>
          <w:p>
            <w:r>
              <w:rPr>
                <w:sz w:val="20"/>
              </w:rPr>
              <w:t>http://localhost:5000</w:t>
            </w:r>
          </w:p>
        </w:tc>
      </w:tr>
      <w:tr>
        <w:tc>
          <w:tcPr>
            <w:tcW w:type="dxa" w:w="3120"/>
          </w:tcPr>
          <w:p>
            <w:r>
              <w:rPr>
                <w:sz w:val="20"/>
              </w:rPr>
              <w:t>netpulse-mongo</w:t>
            </w:r>
          </w:p>
        </w:tc>
        <w:tc>
          <w:tcPr>
            <w:tcW w:type="dxa" w:w="3120"/>
          </w:tcPr>
          <w:p>
            <w:r>
              <w:rPr>
                <w:sz w:val="20"/>
              </w:rPr>
              <w:t>MongoDB 7</w:t>
            </w:r>
          </w:p>
        </w:tc>
        <w:tc>
          <w:tcPr>
            <w:tcW w:type="dxa" w:w="3120"/>
          </w:tcPr>
          <w:p>
            <w:r>
              <w:rPr>
                <w:sz w:val="20"/>
              </w:rPr>
              <w:t>localhost:27017</w:t>
            </w:r>
          </w:p>
        </w:tc>
      </w:tr>
      <w:tr>
        <w:tc>
          <w:tcPr>
            <w:tcW w:type="dxa" w:w="3120"/>
          </w:tcPr>
          <w:p>
            <w:r>
              <w:rPr>
                <w:sz w:val="20"/>
              </w:rPr>
              <w:t>netpulse-redis</w:t>
            </w:r>
          </w:p>
        </w:tc>
        <w:tc>
          <w:tcPr>
            <w:tcW w:type="dxa" w:w="3120"/>
          </w:tcPr>
          <w:p>
            <w:r>
              <w:rPr>
                <w:sz w:val="20"/>
              </w:rPr>
              <w:t>Redis 7</w:t>
            </w:r>
          </w:p>
        </w:tc>
        <w:tc>
          <w:tcPr>
            <w:tcW w:type="dxa" w:w="3120"/>
          </w:tcPr>
          <w:p>
            <w:r>
              <w:rPr>
                <w:sz w:val="20"/>
              </w:rPr>
              <w:t>localhost:6379</w:t>
            </w:r>
          </w:p>
        </w:tc>
      </w:tr>
      <w:tr>
        <w:tc>
          <w:tcPr>
            <w:tcW w:type="dxa" w:w="3120"/>
          </w:tcPr>
          <w:p>
            <w:r>
              <w:rPr>
                <w:sz w:val="20"/>
              </w:rPr>
              <w:t>netpulse-guacd</w:t>
            </w:r>
          </w:p>
        </w:tc>
        <w:tc>
          <w:tcPr>
            <w:tcW w:type="dxa" w:w="3120"/>
          </w:tcPr>
          <w:p>
            <w:r>
              <w:rPr>
                <w:sz w:val="20"/>
              </w:rPr>
              <w:t>Apache Guacamole RDP bridge</w:t>
            </w:r>
          </w:p>
        </w:tc>
        <w:tc>
          <w:tcPr>
            <w:tcW w:type="dxa" w:w="3120"/>
          </w:tcPr>
          <w:p>
            <w:r>
              <w:rPr>
                <w:sz w:val="20"/>
              </w:rPr>
              <w:t>internal only (4822)</w:t>
            </w:r>
          </w:p>
        </w:tc>
      </w:tr>
    </w:tbl>
    <w:p/>
    <w:p>
      <w:pPr>
        <w:spacing w:before="240" w:after="80"/>
      </w:pPr>
      <w:r>
        <w:rPr>
          <w:b/>
          <w:color w:val="2E74B5"/>
          <w:sz w:val="28"/>
        </w:rPr>
        <w:t>5.3  Node Modules Sync</w:t>
      </w:r>
    </w:p>
    <w:p>
      <w:pPr>
        <w:spacing w:after="120"/>
      </w:pPr>
      <w:r>
        <w:t>The docker-compose.yml mounts ./server and ./client as volumes so code changes hot-reload without rebuilding the image. Isolated /app/node_modules volumes ensure installed packages are not overwritten by the bind mount. If dependencies change after a git pull, the container start command runs npm install automatically.</w:t>
      </w:r>
    </w:p>
    <w:p>
      <w:pPr>
        <w:spacing w:before="240" w:after="80"/>
      </w:pPr>
      <w:r>
        <w:rPr>
          <w:b/>
          <w:color w:val="2E74B5"/>
          <w:sz w:val="28"/>
        </w:rPr>
        <w:t>5.4  Corporate Proxy / SSL</w:t>
      </w:r>
    </w:p>
    <w:p>
      <w:pPr>
        <w:spacing w:after="120"/>
      </w:pPr>
      <w:r>
        <w:t>If npm registry hits a self-signed certificate in the corporate proxy, the containers set npm config strict-ssl false automatically before installing. The NPM_STRICT_SSL build arg can also be overridden in docker-compose.yml.</w:t>
      </w:r>
    </w:p>
    <w:p>
      <w:pPr>
        <w:spacing w:before="240" w:after="80"/>
      </w:pPr>
      <w:r>
        <w:rPr>
          <w:b/>
          <w:color w:val="2E74B5"/>
          <w:sz w:val="28"/>
        </w:rPr>
        <w:t>5.5  Node.js Debugger</w:t>
      </w:r>
    </w:p>
    <w:p>
      <w:pPr>
        <w:spacing w:after="120"/>
      </w:pPr>
      <w:r>
        <w:t>The server container exposes port 9229 for the Node.js inspector. Attach VS Code with:</w:t>
      </w:r>
    </w:p>
    <w:p>
      <w:pPr>
        <w:shd w:val="clear" w:color="auto" w:fill="F2F2F2"/>
        <w:spacing w:after="80"/>
        <w:ind w:left="360"/>
      </w:pPr>
      <w:r>
        <w:rPr>
          <w:rFonts w:ascii="Courier New" w:hAnsi="Courier New"/>
          <w:color w:val="C7254E"/>
          <w:sz w:val="18"/>
        </w:rPr>
        <w:t>{ "type": "node", "request": "attach", "port": 9229, "restart": true }</w:t>
      </w:r>
    </w:p>
    <w:p>
      <w:pPr>
        <w:spacing w:before="360" w:after="120"/>
        <w:pBdr>
          <w:bottom w:val="single" w:sz="6" w:space="1" w:color="2E74B5"/>
        </w:pBdr>
      </w:pPr>
      <w:r>
        <w:rPr>
          <w:b/>
          <w:color w:val="1F497D"/>
          <w:sz w:val="40"/>
        </w:rPr>
        <w:t>6. Production Deployment</w:t>
      </w:r>
    </w:p>
    <w:p>
      <w:pPr>
        <w:spacing w:before="240" w:after="80"/>
      </w:pPr>
      <w:r>
        <w:rPr>
          <w:b/>
          <w:color w:val="2E74B5"/>
          <w:sz w:val="28"/>
        </w:rPr>
        <w:t>6.1  Production Stack Differences</w:t>
      </w:r>
    </w:p>
    <w:p>
      <w:pPr>
        <w:pStyle w:val="ListBullet"/>
        <w:spacing w:after="40"/>
      </w:pPr>
      <w:r>
        <w:t>nginx container serves the pre-built static SPA from client/dist.</w:t>
      </w:r>
    </w:p>
    <w:p>
      <w:pPr>
        <w:pStyle w:val="ListBullet"/>
        <w:spacing w:after="40"/>
      </w:pPr>
      <w:r>
        <w:t>Node server is NOT published directly — only reachable through nginx.</w:t>
      </w:r>
    </w:p>
    <w:p>
      <w:pPr>
        <w:pStyle w:val="ListBullet"/>
        <w:spacing w:after="40"/>
      </w:pPr>
      <w:r>
        <w:t>Rate limiting, compression, and helmet are fully active.</w:t>
      </w:r>
    </w:p>
    <w:p>
      <w:pPr>
        <w:pStyle w:val="ListBullet"/>
        <w:spacing w:after="40"/>
      </w:pPr>
      <w:r>
        <w:t>GUACD_LOG_LEVEL is set to info (vs debug in dev).</w:t>
      </w:r>
    </w:p>
    <w:p>
      <w:pPr>
        <w:pStyle w:val="ListBullet"/>
        <w:spacing w:after="40"/>
      </w:pPr>
      <w:r>
        <w:t>Healthcheck on the server container (GET /health, 75 s start period).</w:t>
      </w:r>
    </w:p>
    <w:p>
      <w:pPr>
        <w:pStyle w:val="ListBullet"/>
        <w:spacing w:after="40"/>
      </w:pPr>
      <w:r>
        <w:t>nginx depends on server health before starting.</w:t>
      </w:r>
    </w:p>
    <w:p>
      <w:pPr>
        <w:spacing w:before="240" w:after="80"/>
      </w:pPr>
      <w:r>
        <w:rPr>
          <w:b/>
          <w:color w:val="2E74B5"/>
          <w:sz w:val="28"/>
        </w:rPr>
        <w:t>6.2  First Deployment</w:t>
      </w:r>
    </w:p>
    <w:p>
      <w:pPr>
        <w:spacing w:after="120"/>
      </w:pPr>
      <w:r>
        <w:t>Run the following from the repository root:</w:t>
      </w:r>
    </w:p>
    <w:p>
      <w:pPr>
        <w:pStyle w:val="ListNumber"/>
      </w:pPr>
      <w:r>
        <w:rPr>
          <w:b/>
        </w:rPr>
        <w:t xml:space="preserve">Build the SPA: </w:t>
      </w:r>
      <w:r>
        <w:rPr>
          <w:rFonts w:ascii="Courier New" w:hAnsi="Courier New"/>
        </w:rPr>
        <w:t>npm run build</w:t>
      </w:r>
    </w:p>
    <w:p>
      <w:pPr>
        <w:pStyle w:val="ListNumber"/>
      </w:pPr>
      <w:r>
        <w:rPr>
          <w:b/>
        </w:rPr>
        <w:t xml:space="preserve">Set CORS_ORIGIN in .env: </w:t>
      </w:r>
      <w:r>
        <w:rPr>
          <w:rFonts w:ascii="Courier New" w:hAnsi="Courier New"/>
        </w:rPr>
        <w:t>e.g. https://netpulse.yourdomain.com</w:t>
      </w:r>
    </w:p>
    <w:p>
      <w:pPr>
        <w:pStyle w:val="ListNumber"/>
      </w:pPr>
      <w:r>
        <w:rPr>
          <w:b/>
        </w:rPr>
        <w:t xml:space="preserve">Start the full stack: </w:t>
      </w:r>
      <w:r>
        <w:rPr>
          <w:rFonts w:ascii="Courier New" w:hAnsi="Courier New"/>
        </w:rPr>
        <w:t>docker compose -f docker-compose.prod.yml up -d --build</w:t>
      </w:r>
    </w:p>
    <w:p>
      <w:pPr>
        <w:spacing w:after="120"/>
      </w:pPr>
      <w:r>
        <w:t>After enabling HTTPS in the Admin panel, update CORS_ORIGIN to the https:// URL and restart.</w:t>
      </w:r>
    </w:p>
    <w:p>
      <w:pPr>
        <w:spacing w:before="240" w:after="80"/>
      </w:pPr>
      <w:r>
        <w:rPr>
          <w:b/>
          <w:color w:val="2E74B5"/>
          <w:sz w:val="28"/>
        </w:rPr>
        <w:t>6.3  Incremental Updates</w:t>
      </w:r>
    </w:p>
    <w:tbl>
      <w:tblPr>
        <w:tblStyle w:val="TableGrid"/>
        <w:tblW w:type="auto" w:w="0"/>
        <w:tblLook w:firstColumn="1" w:firstRow="1" w:lastColumn="0" w:lastRow="0" w:noHBand="0" w:noVBand="1" w:val="04A0"/>
      </w:tblPr>
      <w:tblGrid>
        <w:gridCol w:w="4680"/>
        <w:gridCol w:w="4680"/>
      </w:tblGrid>
      <w:tr>
        <w:tc>
          <w:tcPr>
            <w:tcW w:type="dxa" w:w="2880"/>
          </w:tcPr>
          <w:p>
            <w:r>
              <w:rPr>
                <w:b/>
                <w:sz w:val="20"/>
              </w:rPr>
              <w:t>Backend-only change</w:t>
            </w:r>
          </w:p>
        </w:tc>
        <w:tc>
          <w:tcPr>
            <w:tcW w:type="dxa" w:w="6480"/>
          </w:tcPr>
          <w:p>
            <w:r>
              <w:rPr>
                <w:sz w:val="20"/>
              </w:rPr>
              <w:t>docker compose -f docker-compose.prod.yml up -d --build --force-recreate --no-deps server nginx</w:t>
            </w:r>
          </w:p>
        </w:tc>
      </w:tr>
      <w:tr>
        <w:tc>
          <w:tcPr>
            <w:tcW w:type="dxa" w:w="2880"/>
          </w:tcPr>
          <w:p>
            <w:r>
              <w:rPr>
                <w:b/>
                <w:sz w:val="20"/>
              </w:rPr>
              <w:t>Frontend-only change</w:t>
            </w:r>
          </w:p>
        </w:tc>
        <w:tc>
          <w:tcPr>
            <w:tcW w:type="dxa" w:w="6480"/>
          </w:tcPr>
          <w:p>
            <w:r>
              <w:rPr>
                <w:sz w:val="20"/>
              </w:rPr>
              <w:t>npm run build  then  docker compose -f docker-compose.prod.yml up -d --force-recreate --no-deps nginx</w:t>
            </w:r>
          </w:p>
        </w:tc>
      </w:tr>
      <w:tr>
        <w:tc>
          <w:tcPr>
            <w:tcW w:type="dxa" w:w="2880"/>
          </w:tcPr>
          <w:p>
            <w:r>
              <w:rPr>
                <w:b/>
                <w:sz w:val="20"/>
              </w:rPr>
              <w:t>Full update (helper)</w:t>
            </w:r>
          </w:p>
        </w:tc>
        <w:tc>
          <w:tcPr>
            <w:tcW w:type="dxa" w:w="6480"/>
          </w:tcPr>
          <w:p>
            <w:r>
              <w:rPr>
                <w:sz w:val="20"/>
              </w:rPr>
              <w:t>npm run deploy:prod  (runs scripts/deploy-prod.sh: git pull + build + recreate)</w:t>
            </w:r>
          </w:p>
        </w:tc>
      </w:tr>
    </w:tbl>
    <w:p/>
    <w:p>
      <w:pPr>
        <w:spacing w:before="240" w:after="80"/>
      </w:pPr>
      <w:r>
        <w:rPr>
          <w:b/>
          <w:color w:val="2E74B5"/>
          <w:sz w:val="28"/>
        </w:rPr>
        <w:t>6.4  File Permission Issues (Linux / SELinux)</w:t>
      </w:r>
    </w:p>
    <w:p>
      <w:pPr>
        <w:spacing w:after="120"/>
      </w:pPr>
      <w:r>
        <w:t>If nginx returns 403 after a fresh build, make dist readable:</w:t>
      </w:r>
    </w:p>
    <w:p>
      <w:pPr>
        <w:shd w:val="clear" w:color="auto" w:fill="F2F2F2"/>
        <w:spacing w:after="80"/>
        <w:ind w:left="360"/>
      </w:pPr>
      <w:r>
        <w:rPr>
          <w:rFonts w:ascii="Courier New" w:hAnsi="Courier New"/>
          <w:color w:val="C7254E"/>
          <w:sz w:val="18"/>
        </w:rPr>
        <w:t>chmod -R a+rX client/dist &amp;&amp; chmod a+x . client client/dist</w:t>
      </w:r>
    </w:p>
    <w:p>
      <w:pPr>
        <w:spacing w:after="120"/>
      </w:pPr>
      <w:r>
        <w:t>On RHEL/CentOS with SELinux enabled, append ,Z to the dist volume mount or use a baked nginx image.</w:t>
      </w:r>
    </w:p>
    <w:p>
      <w:pPr>
        <w:spacing w:before="240" w:after="80"/>
      </w:pPr>
      <w:r>
        <w:rPr>
          <w:b/>
          <w:color w:val="2E74B5"/>
          <w:sz w:val="28"/>
        </w:rPr>
        <w:t>6.5  SSL / TLS</w:t>
      </w:r>
    </w:p>
    <w:p>
      <w:pPr>
        <w:spacing w:after="120"/>
      </w:pPr>
      <w:r>
        <w:t>Navigate to Admin → SSL. Upload a certificate and private key. The server writes the cert to the shared ./certs volume and executes nginx -s reload inside the nginx container via the Docker socket — no container restart required.</w:t>
      </w:r>
    </w:p>
    <w:p>
      <w:pPr>
        <w:spacing w:before="240" w:after="80"/>
      </w:pPr>
      <w:r>
        <w:rPr>
          <w:b/>
          <w:color w:val="2E74B5"/>
          <w:sz w:val="28"/>
        </w:rPr>
        <w:t>6.6  MongoDB Initialisation</w:t>
      </w:r>
    </w:p>
    <w:p>
      <w:pPr>
        <w:spacing w:after="120"/>
      </w:pPr>
      <w:r>
        <w:t>docker/mongo-init.js runs once on first container start to create the netpulse database and application user. It is mounted as a read-only Docker entrypoint init script.</w:t>
      </w:r>
    </w:p>
    <w:p>
      <w:pPr>
        <w:spacing w:before="360" w:after="120"/>
        <w:pBdr>
          <w:bottom w:val="single" w:sz="6" w:space="1" w:color="2E74B5"/>
        </w:pBdr>
      </w:pPr>
      <w:r>
        <w:rPr>
          <w:b/>
          <w:color w:val="1F497D"/>
          <w:sz w:val="40"/>
        </w:rPr>
        <w:t>7. Authentication &amp; Authorisation</w:t>
      </w:r>
    </w:p>
    <w:p>
      <w:pPr>
        <w:spacing w:before="240" w:after="80"/>
      </w:pPr>
      <w:r>
        <w:rPr>
          <w:b/>
          <w:color w:val="2E74B5"/>
          <w:sz w:val="28"/>
        </w:rPr>
        <w:t>7.1  Authentication</w:t>
      </w:r>
    </w:p>
    <w:p>
      <w:pPr>
        <w:spacing w:after="120"/>
      </w:pPr>
      <w:r>
        <w:t>All API routes (except /api/auth/* and /api/email-sim/pub/*) require a valid JWT in the Authorization: Bearer &lt;token&gt; header. Tokens are signed with JWT_SECRET and expire after JWT_EXPIRES_IN (default 7 days).</w:t>
      </w:r>
    </w:p>
    <w:p>
      <w:pPr>
        <w:spacing w:after="120"/>
      </w:pPr>
      <w:r>
        <w:t>LDAP/Active Directory login is supported alongside local accounts.</w:t>
      </w:r>
    </w:p>
    <w:p>
      <w:pPr>
        <w:spacing w:before="240" w:after="80"/>
      </w:pPr>
      <w:r>
        <w:rPr>
          <w:b/>
          <w:color w:val="2E74B5"/>
          <w:sz w:val="28"/>
        </w:rPr>
        <w:t>7.2  Role-Based Access Control</w:t>
      </w:r>
    </w:p>
    <w:p>
      <w:pPr>
        <w:spacing w:after="120"/>
      </w:pPr>
      <w:r>
        <w:t>Access to individual application pages is controlled by the requireAppPage middleware. Each user has an assigned role (admin, noc, soc, viewer, or a custom role). Custom roles are defined in the CustomRole collection and can grant or deny access to any combination of named app pages (defined in server/src/constants/appPages.js).</w:t>
      </w:r>
    </w:p>
    <w:tbl>
      <w:tblPr>
        <w:tblStyle w:val="TableGrid"/>
        <w:tblW w:type="auto" w:w="0"/>
        <w:tblLook w:firstColumn="1" w:firstRow="1" w:lastColumn="0" w:lastRow="0" w:noHBand="0" w:noVBand="1" w:val="04A0"/>
      </w:tblPr>
      <w:tblGrid>
        <w:gridCol w:w="4680"/>
        <w:gridCol w:w="4680"/>
      </w:tblGrid>
      <w:tr>
        <w:tc>
          <w:tcPr>
            <w:tcW w:type="dxa" w:w="4680"/>
            <w:shd w:val="clear" w:color="auto" w:fill="1F497D"/>
          </w:tcPr>
          <w:p>
            <w:r>
              <w:rPr>
                <w:b/>
                <w:color w:val="FFFFFF"/>
              </w:rPr>
              <w:t>Role</w:t>
            </w:r>
          </w:p>
        </w:tc>
        <w:tc>
          <w:tcPr>
            <w:tcW w:type="dxa" w:w="4680"/>
            <w:shd w:val="clear" w:color="auto" w:fill="1F497D"/>
          </w:tcPr>
          <w:p>
            <w:r>
              <w:rPr>
                <w:b/>
                <w:color w:val="FFFFFF"/>
              </w:rPr>
              <w:t>Default Access</w:t>
            </w:r>
          </w:p>
        </w:tc>
      </w:tr>
      <w:tr>
        <w:tc>
          <w:tcPr>
            <w:tcW w:type="dxa" w:w="4680"/>
          </w:tcPr>
          <w:p>
            <w:r>
              <w:rPr>
                <w:sz w:val="20"/>
              </w:rPr>
              <w:t>admin</w:t>
            </w:r>
          </w:p>
        </w:tc>
        <w:tc>
          <w:tcPr>
            <w:tcW w:type="dxa" w:w="4680"/>
          </w:tcPr>
          <w:p>
            <w:r>
              <w:rPr>
                <w:sz w:val="20"/>
              </w:rPr>
              <w:t>Full access to all pages and Admin panel</w:t>
            </w:r>
          </w:p>
        </w:tc>
      </w:tr>
      <w:tr>
        <w:tc>
          <w:tcPr>
            <w:tcW w:type="dxa" w:w="4680"/>
          </w:tcPr>
          <w:p>
            <w:r>
              <w:rPr>
                <w:sz w:val="20"/>
              </w:rPr>
              <w:t>noc</w:t>
            </w:r>
          </w:p>
        </w:tc>
        <w:tc>
          <w:tcPr>
            <w:tcW w:type="dxa" w:w="4680"/>
          </w:tcPr>
          <w:p>
            <w:r>
              <w:rPr>
                <w:sz w:val="20"/>
              </w:rPr>
              <w:t>Network monitoring, devices, tickets, SSH, RDP, store monitoring</w:t>
            </w:r>
          </w:p>
        </w:tc>
      </w:tr>
      <w:tr>
        <w:tc>
          <w:tcPr>
            <w:tcW w:type="dxa" w:w="4680"/>
          </w:tcPr>
          <w:p>
            <w:r>
              <w:rPr>
                <w:sz w:val="20"/>
              </w:rPr>
              <w:t>soc</w:t>
            </w:r>
          </w:p>
        </w:tc>
        <w:tc>
          <w:tcPr>
            <w:tcW w:type="dxa" w:w="4680"/>
          </w:tcPr>
          <w:p>
            <w:r>
              <w:rPr>
                <w:sz w:val="20"/>
              </w:rPr>
              <w:t>Security logs, Sentinel, SentinelOne, IDCS, AD audit</w:t>
            </w:r>
          </w:p>
        </w:tc>
      </w:tr>
      <w:tr>
        <w:tc>
          <w:tcPr>
            <w:tcW w:type="dxa" w:w="4680"/>
          </w:tcPr>
          <w:p>
            <w:r>
              <w:rPr>
                <w:sz w:val="20"/>
              </w:rPr>
              <w:t>viewer</w:t>
            </w:r>
          </w:p>
        </w:tc>
        <w:tc>
          <w:tcPr>
            <w:tcW w:type="dxa" w:w="4680"/>
          </w:tcPr>
          <w:p>
            <w:r>
              <w:rPr>
                <w:sz w:val="20"/>
              </w:rPr>
              <w:t>Read-only dashboards</w:t>
            </w:r>
          </w:p>
        </w:tc>
      </w:tr>
      <w:tr>
        <w:tc>
          <w:tcPr>
            <w:tcW w:type="dxa" w:w="4680"/>
          </w:tcPr>
          <w:p>
            <w:r>
              <w:rPr>
                <w:sz w:val="20"/>
              </w:rPr>
              <w:t>custom</w:t>
            </w:r>
          </w:p>
        </w:tc>
        <w:tc>
          <w:tcPr>
            <w:tcW w:type="dxa" w:w="4680"/>
          </w:tcPr>
          <w:p>
            <w:r>
              <w:rPr>
                <w:sz w:val="20"/>
              </w:rPr>
              <w:t>Any per-page combination configured in the Admin panel</w:t>
            </w:r>
          </w:p>
        </w:tc>
      </w:tr>
    </w:tbl>
    <w:p/>
    <w:p>
      <w:pPr>
        <w:spacing w:before="360" w:after="120"/>
        <w:pBdr>
          <w:bottom w:val="single" w:sz="6" w:space="1" w:color="2E74B5"/>
        </w:pBdr>
      </w:pPr>
      <w:r>
        <w:rPr>
          <w:b/>
          <w:color w:val="1F497D"/>
          <w:sz w:val="40"/>
        </w:rPr>
        <w:t>8. API Routes Reference</w:t>
      </w:r>
    </w:p>
    <w:p>
      <w:pPr>
        <w:spacing w:after="120"/>
      </w:pPr>
      <w:r>
        <w:t>All routes are prefixed with /api. Authentication is required unless noted.</w:t>
      </w:r>
    </w:p>
    <w:tbl>
      <w:tblPr>
        <w:tblStyle w:val="TableGrid"/>
        <w:tblW w:type="auto" w:w="0"/>
        <w:tblLook w:firstColumn="1" w:firstRow="1" w:lastColumn="0" w:lastRow="0" w:noHBand="0" w:noVBand="1" w:val="04A0"/>
      </w:tblPr>
      <w:tblGrid>
        <w:gridCol w:w="4680"/>
        <w:gridCol w:w="4680"/>
      </w:tblGrid>
      <w:tr>
        <w:tc>
          <w:tcPr>
            <w:tcW w:type="dxa" w:w="4680"/>
            <w:shd w:val="clear" w:color="auto" w:fill="1F497D"/>
          </w:tcPr>
          <w:p>
            <w:r>
              <w:rPr>
                <w:b/>
                <w:color w:val="FFFFFF"/>
              </w:rPr>
              <w:t>Route prefix</w:t>
            </w:r>
          </w:p>
        </w:tc>
        <w:tc>
          <w:tcPr>
            <w:tcW w:type="dxa" w:w="4680"/>
            <w:shd w:val="clear" w:color="auto" w:fill="1F497D"/>
          </w:tcPr>
          <w:p>
            <w:r>
              <w:rPr>
                <w:b/>
                <w:color w:val="FFFFFF"/>
              </w:rPr>
              <w:t>Description</w:t>
            </w:r>
          </w:p>
        </w:tc>
      </w:tr>
      <w:tr>
        <w:tc>
          <w:tcPr>
            <w:tcW w:type="dxa" w:w="4680"/>
          </w:tcPr>
          <w:p>
            <w:r>
              <w:rPr>
                <w:rFonts w:ascii="Courier New" w:hAnsi="Courier New"/>
                <w:sz w:val="18"/>
              </w:rPr>
              <w:t>/api/auth</w:t>
            </w:r>
          </w:p>
        </w:tc>
        <w:tc>
          <w:tcPr>
            <w:tcW w:type="dxa" w:w="4680"/>
          </w:tcPr>
          <w:p>
            <w:r>
              <w:rPr>
                <w:sz w:val="20"/>
              </w:rPr>
              <w:t>POST /login  —  POST /logout  —  GET /me  —  POST /refresh</w:t>
            </w:r>
          </w:p>
        </w:tc>
      </w:tr>
      <w:tr>
        <w:tc>
          <w:tcPr>
            <w:tcW w:type="dxa" w:w="4680"/>
          </w:tcPr>
          <w:p>
            <w:r>
              <w:rPr>
                <w:rFonts w:ascii="Courier New" w:hAnsi="Courier New"/>
                <w:sz w:val="18"/>
              </w:rPr>
              <w:t>/api/users</w:t>
            </w:r>
          </w:p>
        </w:tc>
        <w:tc>
          <w:tcPr>
            <w:tcW w:type="dxa" w:w="4680"/>
          </w:tcPr>
          <w:p>
            <w:r>
              <w:rPr>
                <w:sz w:val="20"/>
              </w:rPr>
              <w:t>CRUD user management; role assignment; password change</w:t>
            </w:r>
          </w:p>
        </w:tc>
      </w:tr>
      <w:tr>
        <w:tc>
          <w:tcPr>
            <w:tcW w:type="dxa" w:w="4680"/>
          </w:tcPr>
          <w:p>
            <w:r>
              <w:rPr>
                <w:rFonts w:ascii="Courier New" w:hAnsi="Courier New"/>
                <w:sz w:val="18"/>
              </w:rPr>
              <w:t>/api/custom-roles</w:t>
            </w:r>
          </w:p>
        </w:tc>
        <w:tc>
          <w:tcPr>
            <w:tcW w:type="dxa" w:w="4680"/>
          </w:tcPr>
          <w:p>
            <w:r>
              <w:rPr>
                <w:sz w:val="20"/>
              </w:rPr>
              <w:t>CRUD custom roles with per-page permission arrays</w:t>
            </w:r>
          </w:p>
        </w:tc>
      </w:tr>
      <w:tr>
        <w:tc>
          <w:tcPr>
            <w:tcW w:type="dxa" w:w="4680"/>
          </w:tcPr>
          <w:p>
            <w:r>
              <w:rPr>
                <w:rFonts w:ascii="Courier New" w:hAnsi="Courier New"/>
                <w:sz w:val="18"/>
              </w:rPr>
              <w:t>/api/devices</w:t>
            </w:r>
          </w:p>
        </w:tc>
        <w:tc>
          <w:tcPr>
            <w:tcW w:type="dxa" w:w="4680"/>
          </w:tcPr>
          <w:p>
            <w:r>
              <w:rPr>
                <w:sz w:val="20"/>
              </w:rPr>
              <w:t>CRUD network devices; credential storage; import/export</w:t>
            </w:r>
          </w:p>
        </w:tc>
      </w:tr>
      <w:tr>
        <w:tc>
          <w:tcPr>
            <w:tcW w:type="dxa" w:w="4680"/>
          </w:tcPr>
          <w:p>
            <w:r>
              <w:rPr>
                <w:rFonts w:ascii="Courier New" w:hAnsi="Courier New"/>
                <w:sz w:val="18"/>
              </w:rPr>
              <w:t>/api/sites</w:t>
            </w:r>
          </w:p>
        </w:tc>
        <w:tc>
          <w:tcPr>
            <w:tcW w:type="dxa" w:w="4680"/>
          </w:tcPr>
          <w:p>
            <w:r>
              <w:rPr>
                <w:sz w:val="20"/>
              </w:rPr>
              <w:t>CRUD site/location records</w:t>
            </w:r>
          </w:p>
        </w:tc>
      </w:tr>
      <w:tr>
        <w:tc>
          <w:tcPr>
            <w:tcW w:type="dxa" w:w="4680"/>
          </w:tcPr>
          <w:p>
            <w:r>
              <w:rPr>
                <w:rFonts w:ascii="Courier New" w:hAnsi="Courier New"/>
                <w:sz w:val="18"/>
              </w:rPr>
              <w:t>/api/tickets</w:t>
            </w:r>
          </w:p>
        </w:tc>
        <w:tc>
          <w:tcPr>
            <w:tcW w:type="dxa" w:w="4680"/>
          </w:tcPr>
          <w:p>
            <w:r>
              <w:rPr>
                <w:sz w:val="20"/>
              </w:rPr>
              <w:t>CRUD tickets; status transitions; comments</w:t>
            </w:r>
          </w:p>
        </w:tc>
      </w:tr>
      <w:tr>
        <w:tc>
          <w:tcPr>
            <w:tcW w:type="dxa" w:w="4680"/>
          </w:tcPr>
          <w:p>
            <w:r>
              <w:rPr>
                <w:rFonts w:ascii="Courier New" w:hAnsi="Courier New"/>
                <w:sz w:val="18"/>
              </w:rPr>
              <w:t>/api/logs</w:t>
            </w:r>
          </w:p>
        </w:tc>
        <w:tc>
          <w:tcPr>
            <w:tcW w:type="dxa" w:w="4680"/>
          </w:tcPr>
          <w:p>
            <w:r>
              <w:rPr>
                <w:sz w:val="20"/>
              </w:rPr>
              <w:t>Query firewall/Cisco logs from Elasticsearch; streaming CSV export</w:t>
            </w:r>
          </w:p>
        </w:tc>
      </w:tr>
      <w:tr>
        <w:tc>
          <w:tcPr>
            <w:tcW w:type="dxa" w:w="4680"/>
          </w:tcPr>
          <w:p>
            <w:r>
              <w:rPr>
                <w:rFonts w:ascii="Courier New" w:hAnsi="Courier New"/>
                <w:sz w:val="18"/>
              </w:rPr>
              <w:t>/api/alerts</w:t>
            </w:r>
          </w:p>
        </w:tc>
        <w:tc>
          <w:tcPr>
            <w:tcW w:type="dxa" w:w="4680"/>
          </w:tcPr>
          <w:p>
            <w:r>
              <w:rPr>
                <w:sz w:val="20"/>
              </w:rPr>
              <w:t>CRUD alert rules; acknowledge; history</w:t>
            </w:r>
          </w:p>
        </w:tc>
      </w:tr>
      <w:tr>
        <w:tc>
          <w:tcPr>
            <w:tcW w:type="dxa" w:w="4680"/>
          </w:tcPr>
          <w:p>
            <w:r>
              <w:rPr>
                <w:rFonts w:ascii="Courier New" w:hAnsi="Courier New"/>
                <w:sz w:val="18"/>
              </w:rPr>
              <w:t>/api/ai</w:t>
            </w:r>
          </w:p>
        </w:tc>
        <w:tc>
          <w:tcPr>
            <w:tcW w:type="dxa" w:w="4680"/>
          </w:tcPr>
          <w:p>
            <w:r>
              <w:rPr>
                <w:sz w:val="20"/>
              </w:rPr>
              <w:t>POST /chat — send message to AI provider (Claude/OpenAI/Ollama)</w:t>
            </w:r>
          </w:p>
        </w:tc>
      </w:tr>
      <w:tr>
        <w:tc>
          <w:tcPr>
            <w:tcW w:type="dxa" w:w="4680"/>
          </w:tcPr>
          <w:p>
            <w:r>
              <w:rPr>
                <w:rFonts w:ascii="Courier New" w:hAnsi="Courier New"/>
                <w:sz w:val="18"/>
              </w:rPr>
              <w:t>/api/stats</w:t>
            </w:r>
          </w:p>
        </w:tc>
        <w:tc>
          <w:tcPr>
            <w:tcW w:type="dxa" w:w="4680"/>
          </w:tcPr>
          <w:p>
            <w:r>
              <w:rPr>
                <w:sz w:val="20"/>
              </w:rPr>
              <w:t>Dashboard counters: device counts, ticket stats, alert summaries</w:t>
            </w:r>
          </w:p>
        </w:tc>
      </w:tr>
      <w:tr>
        <w:tc>
          <w:tcPr>
            <w:tcW w:type="dxa" w:w="4680"/>
          </w:tcPr>
          <w:p>
            <w:r>
              <w:rPr>
                <w:rFonts w:ascii="Courier New" w:hAnsi="Courier New"/>
                <w:sz w:val="18"/>
              </w:rPr>
              <w:t>/api/zabbix</w:t>
            </w:r>
          </w:p>
        </w:tc>
        <w:tc>
          <w:tcPr>
            <w:tcW w:type="dxa" w:w="4680"/>
          </w:tcPr>
          <w:p>
            <w:r>
              <w:rPr>
                <w:sz w:val="20"/>
              </w:rPr>
              <w:t>Proxy Zabbix API calls; host/trigger/graph data</w:t>
            </w:r>
          </w:p>
        </w:tc>
      </w:tr>
      <w:tr>
        <w:tc>
          <w:tcPr>
            <w:tcW w:type="dxa" w:w="4680"/>
          </w:tcPr>
          <w:p>
            <w:r>
              <w:rPr>
                <w:rFonts w:ascii="Courier New" w:hAnsi="Courier New"/>
                <w:sz w:val="18"/>
              </w:rPr>
              <w:t>/api/store-zabbix</w:t>
            </w:r>
          </w:p>
        </w:tc>
        <w:tc>
          <w:tcPr>
            <w:tcW w:type="dxa" w:w="4680"/>
          </w:tcPr>
          <w:p>
            <w:r>
              <w:rPr>
                <w:sz w:val="20"/>
              </w:rPr>
              <w:t>Store-level Zabbix views and alert summaries</w:t>
            </w:r>
          </w:p>
        </w:tc>
      </w:tr>
      <w:tr>
        <w:tc>
          <w:tcPr>
            <w:tcW w:type="dxa" w:w="4680"/>
          </w:tcPr>
          <w:p>
            <w:r>
              <w:rPr>
                <w:rFonts w:ascii="Courier New" w:hAnsi="Courier New"/>
                <w:sz w:val="18"/>
              </w:rPr>
              <w:t>/api/store-monitor</w:t>
            </w:r>
          </w:p>
        </w:tc>
        <w:tc>
          <w:tcPr>
            <w:tcW w:type="dxa" w:w="4680"/>
          </w:tcPr>
          <w:p>
            <w:r>
              <w:rPr>
                <w:sz w:val="20"/>
              </w:rPr>
              <w:t>Store status dashboard aggregation</w:t>
            </w:r>
          </w:p>
        </w:tc>
      </w:tr>
      <w:tr>
        <w:tc>
          <w:tcPr>
            <w:tcW w:type="dxa" w:w="4680"/>
          </w:tcPr>
          <w:p>
            <w:r>
              <w:rPr>
                <w:rFonts w:ascii="Courier New" w:hAnsi="Courier New"/>
                <w:sz w:val="18"/>
              </w:rPr>
              <w:t>/api/store-alerts</w:t>
            </w:r>
          </w:p>
        </w:tc>
        <w:tc>
          <w:tcPr>
            <w:tcW w:type="dxa" w:w="4680"/>
          </w:tcPr>
          <w:p>
            <w:r>
              <w:rPr>
                <w:sz w:val="20"/>
              </w:rPr>
              <w:t>Store-specific alert rules and notification routing</w:t>
            </w:r>
          </w:p>
        </w:tc>
      </w:tr>
      <w:tr>
        <w:tc>
          <w:tcPr>
            <w:tcW w:type="dxa" w:w="4680"/>
          </w:tcPr>
          <w:p>
            <w:r>
              <w:rPr>
                <w:rFonts w:ascii="Courier New" w:hAnsi="Courier New"/>
                <w:sz w:val="18"/>
              </w:rPr>
              <w:t>/api/sentinel</w:t>
            </w:r>
          </w:p>
        </w:tc>
        <w:tc>
          <w:tcPr>
            <w:tcW w:type="dxa" w:w="4680"/>
          </w:tcPr>
          <w:p>
            <w:r>
              <w:rPr>
                <w:sz w:val="20"/>
              </w:rPr>
              <w:t>Microsoft Sentinel incident and event queries; streaming export</w:t>
            </w:r>
          </w:p>
        </w:tc>
      </w:tr>
      <w:tr>
        <w:tc>
          <w:tcPr>
            <w:tcW w:type="dxa" w:w="4680"/>
          </w:tcPr>
          <w:p>
            <w:r>
              <w:rPr>
                <w:rFonts w:ascii="Courier New" w:hAnsi="Courier New"/>
                <w:sz w:val="18"/>
              </w:rPr>
              <w:t>/api/sentinel-one</w:t>
            </w:r>
          </w:p>
        </w:tc>
        <w:tc>
          <w:tcPr>
            <w:tcW w:type="dxa" w:w="4680"/>
          </w:tcPr>
          <w:p>
            <w:r>
              <w:rPr>
                <w:sz w:val="20"/>
              </w:rPr>
              <w:t>SentinelOne XDR — agents, threats, power queries, isolation</w:t>
            </w:r>
          </w:p>
        </w:tc>
      </w:tr>
      <w:tr>
        <w:tc>
          <w:tcPr>
            <w:tcW w:type="dxa" w:w="4680"/>
          </w:tcPr>
          <w:p>
            <w:r>
              <w:rPr>
                <w:rFonts w:ascii="Courier New" w:hAnsi="Courier New"/>
                <w:sz w:val="18"/>
              </w:rPr>
              <w:t>/api/solarwinds</w:t>
            </w:r>
          </w:p>
        </w:tc>
        <w:tc>
          <w:tcPr>
            <w:tcW w:type="dxa" w:w="4680"/>
          </w:tcPr>
          <w:p>
            <w:r>
              <w:rPr>
                <w:sz w:val="20"/>
              </w:rPr>
              <w:t>SolarWinds node/interface data, traffic, reports; transparent proxy /api/solarwinds/p/:token</w:t>
            </w:r>
          </w:p>
        </w:tc>
      </w:tr>
      <w:tr>
        <w:tc>
          <w:tcPr>
            <w:tcW w:type="dxa" w:w="4680"/>
          </w:tcPr>
          <w:p>
            <w:r>
              <w:rPr>
                <w:rFonts w:ascii="Courier New" w:hAnsi="Courier New"/>
                <w:sz w:val="18"/>
              </w:rPr>
              <w:t>/api/ssh-sessions</w:t>
            </w:r>
          </w:p>
        </w:tc>
        <w:tc>
          <w:tcPr>
            <w:tcW w:type="dxa" w:w="4680"/>
          </w:tcPr>
          <w:p>
            <w:r>
              <w:rPr>
                <w:sz w:val="20"/>
              </w:rPr>
              <w:t>SSH session history; audit trail</w:t>
            </w:r>
          </w:p>
        </w:tc>
      </w:tr>
      <w:tr>
        <w:tc>
          <w:tcPr>
            <w:tcW w:type="dxa" w:w="4680"/>
          </w:tcPr>
          <w:p>
            <w:r>
              <w:rPr>
                <w:rFonts w:ascii="Courier New" w:hAnsi="Courier New"/>
                <w:sz w:val="18"/>
              </w:rPr>
              <w:t>/api/rdp</w:t>
            </w:r>
          </w:p>
        </w:tc>
        <w:tc>
          <w:tcPr>
            <w:tcW w:type="dxa" w:w="4680"/>
          </w:tcPr>
          <w:p>
            <w:r>
              <w:rPr>
                <w:sz w:val="20"/>
              </w:rPr>
              <w:t>RDP session proxy; WebSocket upgrade handler for guacd bridge</w:t>
            </w:r>
          </w:p>
        </w:tc>
      </w:tr>
      <w:tr>
        <w:tc>
          <w:tcPr>
            <w:tcW w:type="dxa" w:w="4680"/>
          </w:tcPr>
          <w:p>
            <w:r>
              <w:rPr>
                <w:rFonts w:ascii="Courier New" w:hAnsi="Courier New"/>
                <w:sz w:val="18"/>
              </w:rPr>
              <w:t>/api/web-mgmt</w:t>
            </w:r>
          </w:p>
        </w:tc>
        <w:tc>
          <w:tcPr>
            <w:tcW w:type="dxa" w:w="4680"/>
          </w:tcPr>
          <w:p>
            <w:r>
              <w:rPr>
                <w:sz w:val="20"/>
              </w:rPr>
              <w:t>Reverse proxy for device web UIs (FortiGate, Cisco); WebSocket upgrade handler</w:t>
            </w:r>
          </w:p>
        </w:tc>
      </w:tr>
      <w:tr>
        <w:tc>
          <w:tcPr>
            <w:tcW w:type="dxa" w:w="4680"/>
          </w:tcPr>
          <w:p>
            <w:r>
              <w:rPr>
                <w:rFonts w:ascii="Courier New" w:hAnsi="Courier New"/>
                <w:sz w:val="18"/>
              </w:rPr>
              <w:t>/api/idcs</w:t>
            </w:r>
          </w:p>
        </w:tc>
        <w:tc>
          <w:tcPr>
            <w:tcW w:type="dxa" w:w="4680"/>
          </w:tcPr>
          <w:p>
            <w:r>
              <w:rPr>
                <w:sz w:val="20"/>
              </w:rPr>
              <w:t>Oracle IDCS audit log query and streaming CSV export</w:t>
            </w:r>
          </w:p>
        </w:tc>
      </w:tr>
      <w:tr>
        <w:tc>
          <w:tcPr>
            <w:tcW w:type="dxa" w:w="4680"/>
          </w:tcPr>
          <w:p>
            <w:r>
              <w:rPr>
                <w:rFonts w:ascii="Courier New" w:hAnsi="Courier New"/>
                <w:sz w:val="18"/>
              </w:rPr>
              <w:t>/api/ad</w:t>
            </w:r>
          </w:p>
        </w:tc>
        <w:tc>
          <w:tcPr>
            <w:tcW w:type="dxa" w:w="4680"/>
          </w:tcPr>
          <w:p>
            <w:r>
              <w:rPr>
                <w:sz w:val="20"/>
              </w:rPr>
              <w:t>Active Directory user/group management and audit log query</w:t>
            </w:r>
          </w:p>
        </w:tc>
      </w:tr>
      <w:tr>
        <w:tc>
          <w:tcPr>
            <w:tcW w:type="dxa" w:w="4680"/>
          </w:tcPr>
          <w:p>
            <w:r>
              <w:rPr>
                <w:rFonts w:ascii="Courier New" w:hAnsi="Courier New"/>
                <w:sz w:val="18"/>
              </w:rPr>
              <w:t>/api/nexs</w:t>
            </w:r>
          </w:p>
        </w:tc>
        <w:tc>
          <w:tcPr>
            <w:tcW w:type="dxa" w:w="4680"/>
          </w:tcPr>
          <w:p>
            <w:r>
              <w:rPr>
                <w:sz w:val="20"/>
              </w:rPr>
              <w:t>NEXS service queries with dedicated auth token refresh</w:t>
            </w:r>
          </w:p>
        </w:tc>
      </w:tr>
      <w:tr>
        <w:tc>
          <w:tcPr>
            <w:tcW w:type="dxa" w:w="4680"/>
          </w:tcPr>
          <w:p>
            <w:r>
              <w:rPr>
                <w:rFonts w:ascii="Courier New" w:hAnsi="Courier New"/>
                <w:sz w:val="18"/>
              </w:rPr>
              <w:t>/api/email-sim</w:t>
            </w:r>
          </w:p>
        </w:tc>
        <w:tc>
          <w:tcPr>
            <w:tcW w:type="dxa" w:w="4680"/>
          </w:tcPr>
          <w:p>
            <w:r>
              <w:rPr>
                <w:sz w:val="20"/>
              </w:rPr>
              <w:t>Campaign, template, contact, and group CRUD; send campaign; stats</w:t>
            </w:r>
          </w:p>
        </w:tc>
      </w:tr>
      <w:tr>
        <w:tc>
          <w:tcPr>
            <w:tcW w:type="dxa" w:w="4680"/>
          </w:tcPr>
          <w:p>
            <w:r>
              <w:rPr>
                <w:rFonts w:ascii="Courier New" w:hAnsi="Courier New"/>
                <w:sz w:val="18"/>
              </w:rPr>
              <w:t>/api/email-sim/pub</w:t>
            </w:r>
          </w:p>
        </w:tc>
        <w:tc>
          <w:tcPr>
            <w:tcW w:type="dxa" w:w="4680"/>
          </w:tcPr>
          <w:p>
            <w:r>
              <w:rPr>
                <w:sz w:val="20"/>
              </w:rPr>
              <w:t>Unauthenticated — tracking pixel (open) and click redirect endpoints</w:t>
            </w:r>
          </w:p>
        </w:tc>
      </w:tr>
      <w:tr>
        <w:tc>
          <w:tcPr>
            <w:tcW w:type="dxa" w:w="4680"/>
          </w:tcPr>
          <w:p>
            <w:r>
              <w:rPr>
                <w:rFonts w:ascii="Courier New" w:hAnsi="Courier New"/>
                <w:sz w:val="18"/>
              </w:rPr>
              <w:t>/api/ssl</w:t>
            </w:r>
          </w:p>
        </w:tc>
        <w:tc>
          <w:tcPr>
            <w:tcW w:type="dxa" w:w="4680"/>
          </w:tcPr>
          <w:p>
            <w:r>
              <w:rPr>
                <w:sz w:val="20"/>
              </w:rPr>
              <w:t>Upload TLS cert/key; switch HTTP↔HTTPS; reload nginx</w:t>
            </w:r>
          </w:p>
        </w:tc>
      </w:tr>
      <w:tr>
        <w:tc>
          <w:tcPr>
            <w:tcW w:type="dxa" w:w="4680"/>
          </w:tcPr>
          <w:p>
            <w:r>
              <w:rPr>
                <w:rFonts w:ascii="Courier New" w:hAnsi="Courier New"/>
                <w:sz w:val="18"/>
              </w:rPr>
              <w:t>/health</w:t>
            </w:r>
          </w:p>
        </w:tc>
        <w:tc>
          <w:tcPr>
            <w:tcW w:type="dxa" w:w="4680"/>
          </w:tcPr>
          <w:p>
            <w:r>
              <w:rPr>
                <w:sz w:val="20"/>
              </w:rPr>
              <w:t>GET — returns { status, version, ai } — no auth required</w:t>
            </w:r>
          </w:p>
        </w:tc>
      </w:tr>
    </w:tbl>
    <w:p/>
    <w:p>
      <w:pPr>
        <w:spacing w:before="240" w:after="80"/>
      </w:pPr>
      <w:r>
        <w:rPr>
          <w:b/>
          <w:color w:val="2E74B5"/>
          <w:sz w:val="28"/>
        </w:rPr>
        <w:t>8.1  Rate Limiting</w:t>
      </w:r>
    </w:p>
    <w:p>
      <w:pPr>
        <w:spacing w:after="120"/>
      </w:pPr>
      <w:r>
        <w:t>A global rate limiter of 500 requests per 15-minute window is applied to all /api/* routes. The following paths are excluded: /api/web-mgmt/p/* (device proxy), /api/solarwinds/p/* (SolarWinds proxy), /api/idcs/export (streaming), /api/email-sim/pub (tracking pixels).</w:t>
      </w:r>
    </w:p>
    <w:p>
      <w:pPr>
        <w:spacing w:before="360" w:after="120"/>
        <w:pBdr>
          <w:bottom w:val="single" w:sz="6" w:space="1" w:color="2E74B5"/>
        </w:pBdr>
      </w:pPr>
      <w:r>
        <w:rPr>
          <w:b/>
          <w:color w:val="1F497D"/>
          <w:sz w:val="40"/>
        </w:rPr>
        <w:t>9. Real-Time &amp; WebSocket</w:t>
      </w:r>
    </w:p>
    <w:p>
      <w:pPr>
        <w:spacing w:before="240" w:after="80"/>
      </w:pPr>
      <w:r>
        <w:rPr>
          <w:b/>
          <w:color w:val="2E74B5"/>
          <w:sz w:val="28"/>
        </w:rPr>
        <w:t>9.1  Socket.IO</w:t>
      </w:r>
    </w:p>
    <w:p>
      <w:pPr>
        <w:spacing w:after="120"/>
      </w:pPr>
      <w:r>
        <w:t>Socket.IO runs on the same HTTP server as Express. The client connects to /socket.io. The server emits events for live alert notifications, device status changes, and SSH/RDP session lifecycle updates. The alert engine polls configured rules and broadcasts matches to connected clients.</w:t>
      </w:r>
    </w:p>
    <w:p>
      <w:pPr>
        <w:spacing w:before="240" w:after="80"/>
      </w:pPr>
      <w:r>
        <w:rPr>
          <w:b/>
          <w:color w:val="2E74B5"/>
          <w:sz w:val="28"/>
        </w:rPr>
        <w:t>9.2  WebSocket Upgrades</w:t>
      </w:r>
    </w:p>
    <w:p>
      <w:pPr>
        <w:spacing w:after="120"/>
      </w:pPr>
      <w:r>
        <w:t>Two additional WebSocket upgrade handlers are registered on the HTTP server:</w:t>
      </w:r>
    </w:p>
    <w:p>
      <w:pPr>
        <w:pStyle w:val="ListBullet"/>
        <w:spacing w:after="40"/>
      </w:pPr>
      <w:r>
        <w:rPr>
          <w:b/>
        </w:rPr>
        <w:t xml:space="preserve">Web Management: </w:t>
      </w:r>
      <w:r>
        <w:t>proxyWsUpgrade  — /api/web-mgmt/p/&lt;token&gt;  — proxies WebSocket connections to device web UIs (FortiGate, Cisco management interfaces).</w:t>
      </w:r>
    </w:p>
    <w:p>
      <w:pPr>
        <w:pStyle w:val="ListBullet"/>
        <w:spacing w:after="40"/>
      </w:pPr>
      <w:r>
        <w:rPr>
          <w:b/>
        </w:rPr>
        <w:t xml:space="preserve">RDP Bridge: </w:t>
      </w:r>
      <w:r>
        <w:t>proxyRdpWsUpgrade  — /api/rdp/ws  — bridges the browser xterm.js RDP client to guacd over the internal Docker network.</w:t>
      </w:r>
    </w:p>
    <w:p>
      <w:pPr>
        <w:spacing w:after="120"/>
      </w:pPr>
      <w:r>
        <w:t>Both handlers check their path prefix before processing; unmatched upgrades fall through to Socket.IO without interference.</w:t>
      </w:r>
    </w:p>
    <w:p>
      <w:pPr>
        <w:spacing w:before="360" w:after="120"/>
        <w:pBdr>
          <w:bottom w:val="single" w:sz="6" w:space="1" w:color="2E74B5"/>
        </w:pBdr>
      </w:pPr>
      <w:r>
        <w:rPr>
          <w:b/>
          <w:color w:val="1F497D"/>
          <w:sz w:val="40"/>
        </w:rPr>
        <w:t>10. AI Integration</w:t>
      </w:r>
    </w:p>
    <w:p>
      <w:pPr>
        <w:spacing w:after="120"/>
      </w:pPr>
      <w:r>
        <w:t>Netpulse supports three AI backends, selected via the AI_PROVIDER environment variable. The active provider is reported by the /health endpoint.</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97D"/>
          </w:tcPr>
          <w:p>
            <w:r>
              <w:rPr>
                <w:b/>
                <w:color w:val="FFFFFF"/>
              </w:rPr>
              <w:t>Provider</w:t>
            </w:r>
          </w:p>
        </w:tc>
        <w:tc>
          <w:tcPr>
            <w:tcW w:type="dxa" w:w="3120"/>
            <w:shd w:val="clear" w:color="auto" w:fill="1F497D"/>
          </w:tcPr>
          <w:p>
            <w:r>
              <w:rPr>
                <w:b/>
                <w:color w:val="FFFFFF"/>
              </w:rPr>
              <w:t>Backend</w:t>
            </w:r>
          </w:p>
        </w:tc>
        <w:tc>
          <w:tcPr>
            <w:tcW w:type="dxa" w:w="3120"/>
            <w:shd w:val="clear" w:color="auto" w:fill="1F497D"/>
          </w:tcPr>
          <w:p>
            <w:r>
              <w:rPr>
                <w:b/>
                <w:color w:val="FFFFFF"/>
              </w:rPr>
              <w:t>Required Env Vars</w:t>
            </w:r>
          </w:p>
        </w:tc>
      </w:tr>
      <w:tr>
        <w:tc>
          <w:tcPr>
            <w:tcW w:type="dxa" w:w="3120"/>
          </w:tcPr>
          <w:p>
            <w:r>
              <w:rPr>
                <w:sz w:val="20"/>
              </w:rPr>
              <w:t>claude</w:t>
            </w:r>
          </w:p>
        </w:tc>
        <w:tc>
          <w:tcPr>
            <w:tcW w:type="dxa" w:w="3120"/>
          </w:tcPr>
          <w:p>
            <w:r>
              <w:rPr>
                <w:sz w:val="20"/>
              </w:rPr>
              <w:t>Anthropic Claude (default)</w:t>
            </w:r>
          </w:p>
        </w:tc>
        <w:tc>
          <w:tcPr>
            <w:tcW w:type="dxa" w:w="3120"/>
          </w:tcPr>
          <w:p>
            <w:r>
              <w:rPr>
                <w:sz w:val="20"/>
              </w:rPr>
              <w:t>CLAUDE_API_KEY, CLAUDE_MODEL</w:t>
            </w:r>
          </w:p>
        </w:tc>
      </w:tr>
      <w:tr>
        <w:tc>
          <w:tcPr>
            <w:tcW w:type="dxa" w:w="3120"/>
          </w:tcPr>
          <w:p>
            <w:r>
              <w:rPr>
                <w:sz w:val="20"/>
              </w:rPr>
              <w:t>openai</w:t>
            </w:r>
          </w:p>
        </w:tc>
        <w:tc>
          <w:tcPr>
            <w:tcW w:type="dxa" w:w="3120"/>
          </w:tcPr>
          <w:p>
            <w:r>
              <w:rPr>
                <w:sz w:val="20"/>
              </w:rPr>
              <w:t>OpenAI GPT</w:t>
            </w:r>
          </w:p>
        </w:tc>
        <w:tc>
          <w:tcPr>
            <w:tcW w:type="dxa" w:w="3120"/>
          </w:tcPr>
          <w:p>
            <w:r>
              <w:rPr>
                <w:sz w:val="20"/>
              </w:rPr>
              <w:t>OPENAI_API_KEY, OPENAI_MODEL</w:t>
            </w:r>
          </w:p>
        </w:tc>
      </w:tr>
      <w:tr>
        <w:tc>
          <w:tcPr>
            <w:tcW w:type="dxa" w:w="3120"/>
          </w:tcPr>
          <w:p>
            <w:r>
              <w:rPr>
                <w:sz w:val="20"/>
              </w:rPr>
              <w:t>ollama</w:t>
            </w:r>
          </w:p>
        </w:tc>
        <w:tc>
          <w:tcPr>
            <w:tcW w:type="dxa" w:w="3120"/>
          </w:tcPr>
          <w:p>
            <w:r>
              <w:rPr>
                <w:sz w:val="20"/>
              </w:rPr>
              <w:t>Self-hosted Ollama</w:t>
            </w:r>
          </w:p>
        </w:tc>
        <w:tc>
          <w:tcPr>
            <w:tcW w:type="dxa" w:w="3120"/>
          </w:tcPr>
          <w:p>
            <w:r>
              <w:rPr>
                <w:sz w:val="20"/>
              </w:rPr>
              <w:t>OLLAMA_HOST, OLLAMA_MODEL</w:t>
            </w:r>
          </w:p>
        </w:tc>
      </w:tr>
    </w:tbl>
    <w:p/>
    <w:p>
      <w:pPr>
        <w:spacing w:after="120"/>
      </w:pPr>
      <w:r>
        <w:t>The AI chat endpoint is POST /api/ai/chat. It accepts a messages array and an optional context string (e.g. pasted log lines or alert details) and streams the response back to the client. Conversation history is maintained client-side by the React AI page.</w:t>
      </w:r>
    </w:p>
    <w:p>
      <w:pPr>
        <w:spacing w:before="360" w:after="120"/>
        <w:pBdr>
          <w:bottom w:val="single" w:sz="6" w:space="1" w:color="2E74B5"/>
        </w:pBdr>
      </w:pPr>
      <w:r>
        <w:rPr>
          <w:b/>
          <w:color w:val="1F497D"/>
          <w:sz w:val="40"/>
        </w:rPr>
        <w:t>11. Key Data Models (MongoDB)</w:t>
      </w:r>
    </w:p>
    <w:tbl>
      <w:tblPr>
        <w:tblStyle w:val="TableGrid"/>
        <w:tblW w:type="auto" w:w="0"/>
        <w:tblLook w:firstColumn="1" w:firstRow="1" w:lastColumn="0" w:lastRow="0" w:noHBand="0" w:noVBand="1" w:val="04A0"/>
      </w:tblPr>
      <w:tblGrid>
        <w:gridCol w:w="4680"/>
        <w:gridCol w:w="4680"/>
      </w:tblGrid>
      <w:tr>
        <w:tc>
          <w:tcPr>
            <w:tcW w:type="dxa" w:w="4680"/>
            <w:shd w:val="clear" w:color="auto" w:fill="1F497D"/>
          </w:tcPr>
          <w:p>
            <w:r>
              <w:rPr>
                <w:b/>
                <w:color w:val="FFFFFF"/>
              </w:rPr>
              <w:t>Model</w:t>
            </w:r>
          </w:p>
        </w:tc>
        <w:tc>
          <w:tcPr>
            <w:tcW w:type="dxa" w:w="4680"/>
            <w:shd w:val="clear" w:color="auto" w:fill="1F497D"/>
          </w:tcPr>
          <w:p>
            <w:r>
              <w:rPr>
                <w:b/>
                <w:color w:val="FFFFFF"/>
              </w:rPr>
              <w:t>Key Fields</w:t>
            </w:r>
          </w:p>
        </w:tc>
      </w:tr>
      <w:tr>
        <w:tc>
          <w:tcPr>
            <w:tcW w:type="dxa" w:w="4680"/>
          </w:tcPr>
          <w:p>
            <w:r>
              <w:rPr>
                <w:sz w:val="20"/>
              </w:rPr>
              <w:t>User</w:t>
            </w:r>
          </w:p>
        </w:tc>
        <w:tc>
          <w:tcPr>
            <w:tcW w:type="dxa" w:w="4680"/>
          </w:tcPr>
          <w:p>
            <w:r>
              <w:rPr>
                <w:sz w:val="20"/>
              </w:rPr>
              <w:t>username, email, passwordHash, role, customRoleId, permissions override array</w:t>
            </w:r>
          </w:p>
        </w:tc>
      </w:tr>
      <w:tr>
        <w:tc>
          <w:tcPr>
            <w:tcW w:type="dxa" w:w="4680"/>
          </w:tcPr>
          <w:p>
            <w:r>
              <w:rPr>
                <w:sz w:val="20"/>
              </w:rPr>
              <w:t>CustomRole</w:t>
            </w:r>
          </w:p>
        </w:tc>
        <w:tc>
          <w:tcPr>
            <w:tcW w:type="dxa" w:w="4680"/>
          </w:tcPr>
          <w:p>
            <w:r>
              <w:rPr>
                <w:sz w:val="20"/>
              </w:rPr>
              <w:t>name, pages[] — list of permitted appPage keys</w:t>
            </w:r>
          </w:p>
        </w:tc>
      </w:tr>
      <w:tr>
        <w:tc>
          <w:tcPr>
            <w:tcW w:type="dxa" w:w="4680"/>
          </w:tcPr>
          <w:p>
            <w:r>
              <w:rPr>
                <w:sz w:val="20"/>
              </w:rPr>
              <w:t>Device</w:t>
            </w:r>
          </w:p>
        </w:tc>
        <w:tc>
          <w:tcPr>
            <w:tcW w:type="dxa" w:w="4680"/>
          </w:tcPr>
          <w:p>
            <w:r>
              <w:rPr>
                <w:sz w:val="20"/>
              </w:rPr>
              <w:t>hostname, ip, type, site, credentials (encrypted), tags, metadata</w:t>
            </w:r>
          </w:p>
        </w:tc>
      </w:tr>
      <w:tr>
        <w:tc>
          <w:tcPr>
            <w:tcW w:type="dxa" w:w="4680"/>
          </w:tcPr>
          <w:p>
            <w:r>
              <w:rPr>
                <w:sz w:val="20"/>
              </w:rPr>
              <w:t>DeviceUserCredential</w:t>
            </w:r>
          </w:p>
        </w:tc>
        <w:tc>
          <w:tcPr>
            <w:tcW w:type="dxa" w:w="4680"/>
          </w:tcPr>
          <w:p>
            <w:r>
              <w:rPr>
                <w:sz w:val="20"/>
              </w:rPr>
              <w:t>deviceId, username, encryptedPassword, protocol (ssh/rdp/web)</w:t>
            </w:r>
          </w:p>
        </w:tc>
      </w:tr>
      <w:tr>
        <w:tc>
          <w:tcPr>
            <w:tcW w:type="dxa" w:w="4680"/>
          </w:tcPr>
          <w:p>
            <w:r>
              <w:rPr>
                <w:sz w:val="20"/>
              </w:rPr>
              <w:t>Site</w:t>
            </w:r>
          </w:p>
        </w:tc>
        <w:tc>
          <w:tcPr>
            <w:tcW w:type="dxa" w:w="4680"/>
          </w:tcPr>
          <w:p>
            <w:r>
              <w:rPr>
                <w:sz w:val="20"/>
              </w:rPr>
              <w:t>name, location, region, metadata</w:t>
            </w:r>
          </w:p>
        </w:tc>
      </w:tr>
      <w:tr>
        <w:tc>
          <w:tcPr>
            <w:tcW w:type="dxa" w:w="4680"/>
          </w:tcPr>
          <w:p>
            <w:r>
              <w:rPr>
                <w:sz w:val="20"/>
              </w:rPr>
              <w:t>Ticket</w:t>
            </w:r>
          </w:p>
        </w:tc>
        <w:tc>
          <w:tcPr>
            <w:tcW w:type="dxa" w:w="4680"/>
          </w:tcPr>
          <w:p>
            <w:r>
              <w:rPr>
                <w:sz w:val="20"/>
              </w:rPr>
              <w:t>title, description, priority, status, assignee, comments[], timestamps</w:t>
            </w:r>
          </w:p>
        </w:tc>
      </w:tr>
      <w:tr>
        <w:tc>
          <w:tcPr>
            <w:tcW w:type="dxa" w:w="4680"/>
          </w:tcPr>
          <w:p>
            <w:r>
              <w:rPr>
                <w:sz w:val="20"/>
              </w:rPr>
              <w:t>AlertRule</w:t>
            </w:r>
          </w:p>
        </w:tc>
        <w:tc>
          <w:tcPr>
            <w:tcW w:type="dxa" w:w="4680"/>
          </w:tcPr>
          <w:p>
            <w:r>
              <w:rPr>
                <w:sz w:val="20"/>
              </w:rPr>
              <w:t>name, conditions, severity, notificationChannels, enabled</w:t>
            </w:r>
          </w:p>
        </w:tc>
      </w:tr>
      <w:tr>
        <w:tc>
          <w:tcPr>
            <w:tcW w:type="dxa" w:w="4680"/>
          </w:tcPr>
          <w:p>
            <w:r>
              <w:rPr>
                <w:sz w:val="20"/>
              </w:rPr>
              <w:t>StoreAlertRule</w:t>
            </w:r>
          </w:p>
        </w:tc>
        <w:tc>
          <w:tcPr>
            <w:tcW w:type="dxa" w:w="4680"/>
          </w:tcPr>
          <w:p>
            <w:r>
              <w:rPr>
                <w:sz w:val="20"/>
              </w:rPr>
              <w:t>store-specific alert configuration with Zabbix trigger mapping</w:t>
            </w:r>
          </w:p>
        </w:tc>
      </w:tr>
      <w:tr>
        <w:tc>
          <w:tcPr>
            <w:tcW w:type="dxa" w:w="4680"/>
          </w:tcPr>
          <w:p>
            <w:r>
              <w:rPr>
                <w:sz w:val="20"/>
              </w:rPr>
              <w:t>SshSession</w:t>
            </w:r>
          </w:p>
        </w:tc>
        <w:tc>
          <w:tcPr>
            <w:tcW w:type="dxa" w:w="4680"/>
          </w:tcPr>
          <w:p>
            <w:r>
              <w:rPr>
                <w:sz w:val="20"/>
              </w:rPr>
              <w:t>userId, deviceId, startTime, endTime, audit trail</w:t>
            </w:r>
          </w:p>
        </w:tc>
      </w:tr>
      <w:tr>
        <w:tc>
          <w:tcPr>
            <w:tcW w:type="dxa" w:w="4680"/>
          </w:tcPr>
          <w:p>
            <w:r>
              <w:rPr>
                <w:sz w:val="20"/>
              </w:rPr>
              <w:t>SmtpProfile</w:t>
            </w:r>
          </w:p>
        </w:tc>
        <w:tc>
          <w:tcPr>
            <w:tcW w:type="dxa" w:w="4680"/>
          </w:tcPr>
          <w:p>
            <w:r>
              <w:rPr>
                <w:sz w:val="20"/>
              </w:rPr>
              <w:t>host, port, user, encryptedPassword — used by email simulation</w:t>
            </w:r>
          </w:p>
        </w:tc>
      </w:tr>
      <w:tr>
        <w:tc>
          <w:tcPr>
            <w:tcW w:type="dxa" w:w="4680"/>
          </w:tcPr>
          <w:p>
            <w:r>
              <w:rPr>
                <w:sz w:val="20"/>
              </w:rPr>
              <w:t>EmailSimCampaign</w:t>
            </w:r>
          </w:p>
        </w:tc>
        <w:tc>
          <w:tcPr>
            <w:tcW w:type="dxa" w:w="4680"/>
          </w:tcPr>
          <w:p>
            <w:r>
              <w:rPr>
                <w:sz w:val="20"/>
              </w:rPr>
              <w:t>name, templateId, groupId, smtpProfileId, status, sentAt</w:t>
            </w:r>
          </w:p>
        </w:tc>
      </w:tr>
      <w:tr>
        <w:tc>
          <w:tcPr>
            <w:tcW w:type="dxa" w:w="4680"/>
          </w:tcPr>
          <w:p>
            <w:r>
              <w:rPr>
                <w:sz w:val="20"/>
              </w:rPr>
              <w:t>EmailSimTemplate</w:t>
            </w:r>
          </w:p>
        </w:tc>
        <w:tc>
          <w:tcPr>
            <w:tcW w:type="dxa" w:w="4680"/>
          </w:tcPr>
          <w:p>
            <w:r>
              <w:rPr>
                <w:sz w:val="20"/>
              </w:rPr>
              <w:t>name, subject, htmlBody, trackingType</w:t>
            </w:r>
          </w:p>
        </w:tc>
      </w:tr>
      <w:tr>
        <w:tc>
          <w:tcPr>
            <w:tcW w:type="dxa" w:w="4680"/>
          </w:tcPr>
          <w:p>
            <w:r>
              <w:rPr>
                <w:sz w:val="20"/>
              </w:rPr>
              <w:t>EmailSimContact</w:t>
            </w:r>
          </w:p>
        </w:tc>
        <w:tc>
          <w:tcPr>
            <w:tcW w:type="dxa" w:w="4680"/>
          </w:tcPr>
          <w:p>
            <w:r>
              <w:rPr>
                <w:sz w:val="20"/>
              </w:rPr>
              <w:t>email, firstName, lastName, department</w:t>
            </w:r>
          </w:p>
        </w:tc>
      </w:tr>
      <w:tr>
        <w:tc>
          <w:tcPr>
            <w:tcW w:type="dxa" w:w="4680"/>
          </w:tcPr>
          <w:p>
            <w:r>
              <w:rPr>
                <w:sz w:val="20"/>
              </w:rPr>
              <w:t>EmailSimGroup / GroupMember</w:t>
            </w:r>
          </w:p>
        </w:tc>
        <w:tc>
          <w:tcPr>
            <w:tcW w:type="dxa" w:w="4680"/>
          </w:tcPr>
          <w:p>
            <w:r>
              <w:rPr>
                <w:sz w:val="20"/>
              </w:rPr>
              <w:t>group name and contact membership</w:t>
            </w:r>
          </w:p>
        </w:tc>
      </w:tr>
      <w:tr>
        <w:tc>
          <w:tcPr>
            <w:tcW w:type="dxa" w:w="4680"/>
          </w:tcPr>
          <w:p>
            <w:r>
              <w:rPr>
                <w:sz w:val="20"/>
              </w:rPr>
              <w:t>EmailSimRecipient</w:t>
            </w:r>
          </w:p>
        </w:tc>
        <w:tc>
          <w:tcPr>
            <w:tcW w:type="dxa" w:w="4680"/>
          </w:tcPr>
          <w:p>
            <w:r>
              <w:rPr>
                <w:sz w:val="20"/>
              </w:rPr>
              <w:t>per-send record: campaignId, contactId, openedAt, clickedAt</w:t>
            </w:r>
          </w:p>
        </w:tc>
      </w:tr>
      <w:tr>
        <w:tc>
          <w:tcPr>
            <w:tcW w:type="dxa" w:w="4680"/>
          </w:tcPr>
          <w:p>
            <w:r>
              <w:rPr>
                <w:sz w:val="20"/>
              </w:rPr>
              <w:t>AdAuditLog</w:t>
            </w:r>
          </w:p>
        </w:tc>
        <w:tc>
          <w:tcPr>
            <w:tcW w:type="dxa" w:w="4680"/>
          </w:tcPr>
          <w:p>
            <w:r>
              <w:rPr>
                <w:sz w:val="20"/>
              </w:rPr>
              <w:t>AD audit event records synced from LDAP</w:t>
            </w:r>
          </w:p>
        </w:tc>
      </w:tr>
      <w:tr>
        <w:tc>
          <w:tcPr>
            <w:tcW w:type="dxa" w:w="4680"/>
          </w:tcPr>
          <w:p>
            <w:r>
              <w:rPr>
                <w:sz w:val="20"/>
              </w:rPr>
              <w:t>IdcsAuditLog</w:t>
            </w:r>
          </w:p>
        </w:tc>
        <w:tc>
          <w:tcPr>
            <w:tcW w:type="dxa" w:w="4680"/>
          </w:tcPr>
          <w:p>
            <w:r>
              <w:rPr>
                <w:sz w:val="20"/>
              </w:rPr>
              <w:t>Oracle IDCS audit event records</w:t>
            </w:r>
          </w:p>
        </w:tc>
      </w:tr>
    </w:tbl>
    <w:p/>
    <w:p>
      <w:pPr>
        <w:spacing w:before="360" w:after="120"/>
        <w:pBdr>
          <w:bottom w:val="single" w:sz="6" w:space="1" w:color="2E74B5"/>
        </w:pBdr>
      </w:pPr>
      <w:r>
        <w:rPr>
          <w:b/>
          <w:color w:val="1F497D"/>
          <w:sz w:val="40"/>
        </w:rPr>
        <w:t>12. Alert Engine</w:t>
      </w:r>
    </w:p>
    <w:p>
      <w:pPr>
        <w:spacing w:after="120"/>
      </w:pPr>
      <w:r>
        <w:t>startAlertEngine(io) is called on server startup. The engine periodically evaluates AlertRule and StoreAlertRule documents against live data from Zabbix, SolarWinds, or Elasticsearch. When a rule fires:</w:t>
      </w:r>
    </w:p>
    <w:p>
      <w:pPr>
        <w:pStyle w:val="ListBullet"/>
        <w:spacing w:after="40"/>
      </w:pPr>
      <w:r>
        <w:t>A Socket.IO event is emitted to all connected clients.</w:t>
      </w:r>
    </w:p>
    <w:p>
      <w:pPr>
        <w:pStyle w:val="ListBullet"/>
        <w:spacing w:after="40"/>
      </w:pPr>
      <w:r>
        <w:t>An email notification is sent via the configured SMTP profile.</w:t>
      </w:r>
    </w:p>
    <w:p>
      <w:pPr>
        <w:pStyle w:val="ListBullet"/>
        <w:spacing w:after="40"/>
      </w:pPr>
      <w:r>
        <w:t>A Slack webhook message is posted if SLACK_WEBHOOK_URL is configured.</w:t>
      </w:r>
    </w:p>
    <w:p>
      <w:pPr>
        <w:pStyle w:val="ListBullet"/>
        <w:spacing w:after="40"/>
      </w:pPr>
      <w:r>
        <w:t>storeAlertNotify.js handles store-level routing to the correct recipient group.</w:t>
      </w:r>
    </w:p>
    <w:p>
      <w:pPr>
        <w:spacing w:before="360" w:after="120"/>
        <w:pBdr>
          <w:bottom w:val="single" w:sz="6" w:space="1" w:color="2E74B5"/>
        </w:pBdr>
      </w:pPr>
      <w:r>
        <w:rPr>
          <w:b/>
          <w:color w:val="1F497D"/>
          <w:sz w:val="40"/>
        </w:rPr>
        <w:t>13. Phishing Simulation Module</w:t>
      </w:r>
    </w:p>
    <w:p>
      <w:pPr>
        <w:spacing w:after="120"/>
      </w:pPr>
      <w:r>
        <w:t>The Email Simulation module (EmailSim) provides a full phishing awareness training system for security teams to test employee readiness.</w:t>
      </w:r>
    </w:p>
    <w:p>
      <w:pPr>
        <w:pStyle w:val="ListBullet"/>
        <w:spacing w:after="40"/>
      </w:pPr>
      <w:r>
        <w:rPr>
          <w:b/>
        </w:rPr>
        <w:t xml:space="preserve">SMTP Profile: </w:t>
      </w:r>
      <w:r>
        <w:t xml:space="preserve"> Configure a sender SMTP account in Admin → SMTP Profiles.</w:t>
      </w:r>
    </w:p>
    <w:p>
      <w:pPr>
        <w:pStyle w:val="ListBullet"/>
        <w:spacing w:after="40"/>
      </w:pPr>
      <w:r>
        <w:rPr>
          <w:b/>
        </w:rPr>
        <w:t xml:space="preserve">Templates: </w:t>
      </w:r>
      <w:r>
        <w:t xml:space="preserve"> Create HTML email templates. Industry and workplace templates are pre-built in constants/.</w:t>
      </w:r>
    </w:p>
    <w:p>
      <w:pPr>
        <w:pStyle w:val="ListBullet"/>
        <w:spacing w:after="40"/>
      </w:pPr>
      <w:r>
        <w:rPr>
          <w:b/>
        </w:rPr>
        <w:t xml:space="preserve">Contact Groups: </w:t>
      </w:r>
      <w:r>
        <w:t xml:space="preserve"> Import contacts and organise them into groups.</w:t>
      </w:r>
    </w:p>
    <w:p>
      <w:pPr>
        <w:pStyle w:val="ListBullet"/>
        <w:spacing w:after="40"/>
      </w:pPr>
      <w:r>
        <w:rPr>
          <w:b/>
        </w:rPr>
        <w:t xml:space="preserve">Campaign: </w:t>
      </w:r>
      <w:r>
        <w:t xml:space="preserve"> Create a campaign: choose template, group, and SMTP profile. Launch to send.</w:t>
      </w:r>
    </w:p>
    <w:p>
      <w:pPr>
        <w:pStyle w:val="ListBullet"/>
        <w:spacing w:after="40"/>
      </w:pPr>
      <w:r>
        <w:rPr>
          <w:b/>
        </w:rPr>
        <w:t xml:space="preserve">Tracking: </w:t>
      </w:r>
      <w:r>
        <w:t xml:space="preserve"> The server embeds a 1×1 pixel per recipient for open-tracking and rewrites links for click-tracking, both routed through /api/email-sim/pub (no auth).</w:t>
      </w:r>
    </w:p>
    <w:p>
      <w:pPr>
        <w:pStyle w:val="ListBullet"/>
        <w:spacing w:after="40"/>
      </w:pPr>
      <w:r>
        <w:rPr>
          <w:b/>
        </w:rPr>
        <w:t xml:space="preserve">Reporting: </w:t>
      </w:r>
      <w:r>
        <w:t xml:space="preserve"> View per-campaign open rates, click rates, and per-recipient status.</w:t>
      </w:r>
    </w:p>
    <w:p>
      <w:pPr>
        <w:spacing w:before="360" w:after="120"/>
        <w:pBdr>
          <w:bottom w:val="single" w:sz="6" w:space="1" w:color="2E74B5"/>
        </w:pBdr>
      </w:pPr>
      <w:r>
        <w:rPr>
          <w:b/>
          <w:color w:val="1F497D"/>
          <w:sz w:val="40"/>
        </w:rPr>
        <w:t>14. Remote Access</w:t>
      </w:r>
    </w:p>
    <w:p>
      <w:pPr>
        <w:spacing w:before="240" w:after="80"/>
      </w:pPr>
      <w:r>
        <w:rPr>
          <w:b/>
          <w:color w:val="2E74B5"/>
          <w:sz w:val="28"/>
        </w:rPr>
        <w:t>14.1  Browser SSH</w:t>
      </w:r>
    </w:p>
    <w:p>
      <w:pPr>
        <w:spacing w:after="120"/>
      </w:pPr>
      <w:r>
        <w:t>The web SSH terminal uses xterm.js on the client and ssh2 on the server. On connect, the server opens a bidirectional WebSocket channel, proxying keystrokes to the target device and streaming terminal output back. Session start/end events are recorded in SshSession.</w:t>
      </w:r>
    </w:p>
    <w:p>
      <w:pPr>
        <w:spacing w:before="240" w:after="80"/>
      </w:pPr>
      <w:r>
        <w:rPr>
          <w:b/>
          <w:color w:val="2E74B5"/>
          <w:sz w:val="28"/>
        </w:rPr>
        <w:t>14.2  Browser RDP (Windows Server)</w:t>
      </w:r>
    </w:p>
    <w:p>
      <w:pPr>
        <w:spacing w:after="120"/>
      </w:pPr>
      <w:r>
        <w:t>RDP access is provided via Apache Guacamole's guacd daemon. The server acts as a Guacamole client: it opens a TCP connection to guacd (GUACD_HOST:GUACD_PORT), sends the Guacamole protocol handshake with RDP target credentials, and bridges the browser WebSocket to the guacd socket. xterm.js renders the RDP canvas in-browser.</w:t>
      </w:r>
    </w:p>
    <w:p>
      <w:pPr>
        <w:spacing w:after="120"/>
      </w:pPr>
      <w:r>
        <w:t>guacd version 1.5.5 is pinned deliberately — 1.6.0 introduced a FreeRDP regression causing silent segfaults against Windows Server 2019/2022 hosts.</w:t>
      </w:r>
    </w:p>
    <w:p>
      <w:pPr>
        <w:spacing w:before="240" w:after="80"/>
      </w:pPr>
      <w:r>
        <w:rPr>
          <w:b/>
          <w:color w:val="2E74B5"/>
          <w:sz w:val="28"/>
        </w:rPr>
        <w:t>14.3  Device Web UI Proxy</w:t>
      </w:r>
    </w:p>
    <w:p>
      <w:pPr>
        <w:spacing w:after="120"/>
      </w:pPr>
      <w:r>
        <w:t>Network device web management interfaces (FortiGate, Cisco) are proxied through /api/web-mgmt/p/&lt;token&gt;. A short-lived token is issued by the server; the client renders the device UI in an iframe. WebSocket upgrades on this path are forwarded transparently.</w:t>
      </w:r>
    </w:p>
    <w:p>
      <w:pPr>
        <w:spacing w:before="360" w:after="120"/>
        <w:pBdr>
          <w:bottom w:val="single" w:sz="6" w:space="1" w:color="2E74B5"/>
        </w:pBdr>
      </w:pPr>
      <w:r>
        <w:rPr>
          <w:b/>
          <w:color w:val="1F497D"/>
          <w:sz w:val="40"/>
        </w:rPr>
        <w:t>15. nginx Configuration</w:t>
      </w:r>
    </w:p>
    <w:p>
      <w:pPr>
        <w:spacing w:after="120"/>
      </w:pPr>
      <w:r>
        <w:t>In production, nginx handles all inbound traffic on port 80 (and 443 when TLS is enabled). Key routing rules:</w:t>
      </w:r>
    </w:p>
    <w:tbl>
      <w:tblPr>
        <w:tblStyle w:val="TableGrid"/>
        <w:tblW w:type="auto" w:w="0"/>
        <w:tblLook w:firstColumn="1" w:firstRow="1" w:lastColumn="0" w:lastRow="0" w:noHBand="0" w:noVBand="1" w:val="04A0"/>
      </w:tblPr>
      <w:tblGrid>
        <w:gridCol w:w="4680"/>
        <w:gridCol w:w="4680"/>
      </w:tblGrid>
      <w:tr>
        <w:tc>
          <w:tcPr>
            <w:tcW w:type="dxa" w:w="4680"/>
            <w:shd w:val="clear" w:color="auto" w:fill="1F497D"/>
          </w:tcPr>
          <w:p>
            <w:r>
              <w:rPr>
                <w:b/>
                <w:color w:val="FFFFFF"/>
              </w:rPr>
              <w:t>Path</w:t>
            </w:r>
          </w:p>
        </w:tc>
        <w:tc>
          <w:tcPr>
            <w:tcW w:type="dxa" w:w="4680"/>
            <w:shd w:val="clear" w:color="auto" w:fill="1F497D"/>
          </w:tcPr>
          <w:p>
            <w:r>
              <w:rPr>
                <w:b/>
                <w:color w:val="FFFFFF"/>
              </w:rPr>
              <w:t>Behaviour</w:t>
            </w:r>
          </w:p>
        </w:tc>
      </w:tr>
      <w:tr>
        <w:tc>
          <w:tcPr>
            <w:tcW w:type="dxa" w:w="4680"/>
          </w:tcPr>
          <w:p>
            <w:r>
              <w:rPr>
                <w:rFonts w:ascii="Courier New" w:hAnsi="Courier New"/>
                <w:sz w:val="18"/>
              </w:rPr>
              <w:t>/</w:t>
            </w:r>
          </w:p>
        </w:tc>
        <w:tc>
          <w:tcPr>
            <w:tcW w:type="dxa" w:w="4680"/>
          </w:tcPr>
          <w:p>
            <w:r>
              <w:rPr>
                <w:sz w:val="20"/>
              </w:rPr>
              <w:t>Serve static files from client/dist; fallback to index.html for SPA routing.</w:t>
            </w:r>
          </w:p>
        </w:tc>
      </w:tr>
      <w:tr>
        <w:tc>
          <w:tcPr>
            <w:tcW w:type="dxa" w:w="4680"/>
          </w:tcPr>
          <w:p>
            <w:r>
              <w:rPr>
                <w:rFonts w:ascii="Courier New" w:hAnsi="Courier New"/>
                <w:sz w:val="18"/>
              </w:rPr>
              <w:t>/api/</w:t>
            </w:r>
          </w:p>
        </w:tc>
        <w:tc>
          <w:tcPr>
            <w:tcW w:type="dxa" w:w="4680"/>
          </w:tcPr>
          <w:p>
            <w:r>
              <w:rPr>
                <w:sz w:val="20"/>
              </w:rPr>
              <w:t>Proxy_pass to http://server:5000. Streaming export URLs skip proxy_buffering.</w:t>
            </w:r>
          </w:p>
        </w:tc>
      </w:tr>
      <w:tr>
        <w:tc>
          <w:tcPr>
            <w:tcW w:type="dxa" w:w="4680"/>
          </w:tcPr>
          <w:p>
            <w:r>
              <w:rPr>
                <w:rFonts w:ascii="Courier New" w:hAnsi="Courier New"/>
                <w:sz w:val="18"/>
              </w:rPr>
              <w:t>/socket.io/</w:t>
            </w:r>
          </w:p>
        </w:tc>
        <w:tc>
          <w:tcPr>
            <w:tcW w:type="dxa" w:w="4680"/>
          </w:tcPr>
          <w:p>
            <w:r>
              <w:rPr>
                <w:sz w:val="20"/>
              </w:rPr>
              <w:t>WebSocket-aware proxy to the Node server with Upgrade and Connection headers.</w:t>
            </w:r>
          </w:p>
        </w:tc>
      </w:tr>
      <w:tr>
        <w:tc>
          <w:tcPr>
            <w:tcW w:type="dxa" w:w="4680"/>
          </w:tcPr>
          <w:p>
            <w:r>
              <w:rPr>
                <w:rFonts w:ascii="Courier New" w:hAnsi="Courier New"/>
                <w:sz w:val="18"/>
              </w:rPr>
              <w:t>/api/web-mgmt/p/</w:t>
            </w:r>
          </w:p>
        </w:tc>
        <w:tc>
          <w:tcPr>
            <w:tcW w:type="dxa" w:w="4680"/>
          </w:tcPr>
          <w:p>
            <w:r>
              <w:rPr>
                <w:sz w:val="20"/>
              </w:rPr>
              <w:t>WebSocket proxy to device web UIs — same Node server, WS upgrade forwarded.</w:t>
            </w:r>
          </w:p>
        </w:tc>
      </w:tr>
      <w:tr>
        <w:tc>
          <w:tcPr>
            <w:tcW w:type="dxa" w:w="4680"/>
          </w:tcPr>
          <w:p>
            <w:r>
              <w:rPr>
                <w:rFonts w:ascii="Courier New" w:hAnsi="Courier New"/>
                <w:sz w:val="18"/>
              </w:rPr>
              <w:t>/api/rdp/ws</w:t>
            </w:r>
          </w:p>
        </w:tc>
        <w:tc>
          <w:tcPr>
            <w:tcW w:type="dxa" w:w="4680"/>
          </w:tcPr>
          <w:p>
            <w:r>
              <w:rPr>
                <w:sz w:val="20"/>
              </w:rPr>
              <w:t>WebSocket proxy for guacd RDP bridge.</w:t>
            </w:r>
          </w:p>
        </w:tc>
      </w:tr>
    </w:tbl>
    <w:p/>
    <w:p>
      <w:pPr>
        <w:spacing w:after="120"/>
      </w:pPr>
      <w:r>
        <w:t>The nginx config file is written to docker/nginx/default.conf and is mounted rw so the SSL admin route can overwrite it and trigger a live reload via docker exec nginx -s reload.</w:t>
      </w:r>
    </w:p>
    <w:p>
      <w:pPr>
        <w:spacing w:before="360" w:after="120"/>
        <w:pBdr>
          <w:bottom w:val="single" w:sz="6" w:space="1" w:color="2E74B5"/>
        </w:pBdr>
      </w:pPr>
      <w:r>
        <w:rPr>
          <w:b/>
          <w:color w:val="1F497D"/>
          <w:sz w:val="40"/>
        </w:rPr>
        <w:t>16. Security Notes</w:t>
      </w:r>
    </w:p>
    <w:p>
      <w:pPr>
        <w:pStyle w:val="ListBullet"/>
        <w:spacing w:after="40"/>
      </w:pPr>
      <w:r>
        <w:t>JWT tokens are signed with a secret key (JWT_SECRET). Rotate this key periodically.</w:t>
      </w:r>
    </w:p>
    <w:p>
      <w:pPr>
        <w:pStyle w:val="ListBullet"/>
        <w:spacing w:after="40"/>
      </w:pPr>
      <w:r>
        <w:t>Device credentials stored in DeviceUserCredential are encrypted at rest.</w:t>
      </w:r>
    </w:p>
    <w:p>
      <w:pPr>
        <w:pStyle w:val="ListBullet"/>
        <w:spacing w:after="40"/>
      </w:pPr>
      <w:r>
        <w:t>The API enforces 500 req/15 min rate limiting. Proxy and streaming paths are excluded.</w:t>
      </w:r>
    </w:p>
    <w:p>
      <w:pPr>
        <w:pStyle w:val="ListBullet"/>
        <w:spacing w:after="40"/>
      </w:pPr>
      <w:r>
        <w:t>helmet() sets security headers (frameguard: sameorigin, X-Frame-Options).</w:t>
      </w:r>
    </w:p>
    <w:p>
      <w:pPr>
        <w:pStyle w:val="ListBullet"/>
        <w:spacing w:after="40"/>
      </w:pPr>
      <w:r>
        <w:t>Content Security Policy and cross-origin policies are intentionally relaxed to support the device web UI proxy inside iframes. Review these settings if the proxy feature is not used.</w:t>
      </w:r>
    </w:p>
    <w:p>
      <w:pPr>
        <w:pStyle w:val="ListBullet"/>
        <w:spacing w:after="40"/>
      </w:pPr>
      <w:r>
        <w:t>The Docker socket is mounted in both dev and prod containers to enable docker exec for nginx reloads. Limit container privileges in high-security environments.</w:t>
      </w:r>
    </w:p>
    <w:p>
      <w:pPr>
        <w:pStyle w:val="ListBullet"/>
        <w:spacing w:after="40"/>
      </w:pPr>
      <w:r>
        <w:t>CORS_ORIGIN must be set to the exact production URL after enabling HTTPS — browser requests from http:// to an https:// API will fail CORS preflight.</w:t>
      </w:r>
    </w:p>
    <w:p>
      <w:pPr>
        <w:pStyle w:val="ListBullet"/>
        <w:spacing w:after="40"/>
      </w:pPr>
      <w:r>
        <w:t>guacd port 4822 is not published externally in the production compose file. Dev stack does not publish it either.</w:t>
      </w:r>
    </w:p>
    <w:p>
      <w:pPr>
        <w:pStyle w:val="ListBullet"/>
        <w:spacing w:after="40"/>
      </w:pPr>
      <w:r>
        <w:t>Elasticsearch communication uses TLS (ES_CA_CERT_PATH) and basic auth.</w:t>
      </w:r>
    </w:p>
    <w:p>
      <w:pPr>
        <w:spacing w:before="360" w:after="120"/>
        <w:pBdr>
          <w:bottom w:val="single" w:sz="6" w:space="1" w:color="2E74B5"/>
        </w:pBdr>
      </w:pPr>
      <w:r>
        <w:rPr>
          <w:b/>
          <w:color w:val="1F497D"/>
          <w:sz w:val="40"/>
        </w:rPr>
        <w:t>17. Troubleshooting</w:t>
      </w:r>
    </w:p>
    <w:tbl>
      <w:tblPr>
        <w:tblStyle w:val="TableGrid"/>
        <w:tblW w:type="auto" w:w="0"/>
        <w:tblLook w:firstColumn="1" w:firstRow="1" w:lastColumn="0" w:lastRow="0" w:noHBand="0" w:noVBand="1" w:val="04A0"/>
      </w:tblPr>
      <w:tblGrid>
        <w:gridCol w:w="4680"/>
        <w:gridCol w:w="4680"/>
      </w:tblGrid>
      <w:tr>
        <w:tc>
          <w:tcPr>
            <w:tcW w:type="dxa" w:w="4680"/>
            <w:shd w:val="clear" w:color="auto" w:fill="1F497D"/>
          </w:tcPr>
          <w:p>
            <w:r>
              <w:rPr>
                <w:b/>
                <w:color w:val="FFFFFF"/>
              </w:rPr>
              <w:t>Issue</w:t>
            </w:r>
          </w:p>
        </w:tc>
        <w:tc>
          <w:tcPr>
            <w:tcW w:type="dxa" w:w="4680"/>
            <w:shd w:val="clear" w:color="auto" w:fill="1F497D"/>
          </w:tcPr>
          <w:p>
            <w:r>
              <w:rPr>
                <w:b/>
                <w:color w:val="FFFFFF"/>
              </w:rPr>
              <w:t>Resolution</w:t>
            </w:r>
          </w:p>
        </w:tc>
      </w:tr>
      <w:tr>
        <w:tc>
          <w:tcPr>
            <w:tcW w:type="dxa" w:w="4680"/>
          </w:tcPr>
          <w:p>
            <w:r>
              <w:rPr>
                <w:sz w:val="20"/>
              </w:rPr>
              <w:t>UI shows 403 after npm run build</w:t>
            </w:r>
          </w:p>
        </w:tc>
        <w:tc>
          <w:tcPr>
            <w:tcW w:type="dxa" w:w="4680"/>
          </w:tcPr>
          <w:p>
            <w:r>
              <w:rPr>
                <w:sz w:val="20"/>
              </w:rPr>
              <w:t>Run: chmod -R a+rX client/dist &amp;&amp; chmod a+x . client client/dist</w:t>
            </w:r>
          </w:p>
        </w:tc>
      </w:tr>
      <w:tr>
        <w:tc>
          <w:tcPr>
            <w:tcW w:type="dxa" w:w="4680"/>
          </w:tcPr>
          <w:p>
            <w:r>
              <w:rPr>
                <w:sz w:val="20"/>
              </w:rPr>
              <w:t>npm install fails with SELF_SIGNED_CERT_IN_CHAIN</w:t>
            </w:r>
          </w:p>
        </w:tc>
        <w:tc>
          <w:tcPr>
            <w:tcW w:type="dxa" w:w="4680"/>
          </w:tcPr>
          <w:p>
            <w:r>
              <w:rPr>
                <w:sz w:val="20"/>
              </w:rPr>
              <w:t>Set NPM_STRICT_SSL: "false" in docker-compose build args, or run: npm config set strict-ssl false</w:t>
            </w:r>
          </w:p>
        </w:tc>
      </w:tr>
      <w:tr>
        <w:tc>
          <w:tcPr>
            <w:tcW w:type="dxa" w:w="4680"/>
          </w:tcPr>
          <w:p>
            <w:r>
              <w:rPr>
                <w:sz w:val="20"/>
              </w:rPr>
              <w:t>RDP session connects then shows blank screen</w:t>
            </w:r>
          </w:p>
        </w:tc>
        <w:tc>
          <w:tcPr>
            <w:tcW w:type="dxa" w:w="4680"/>
          </w:tcPr>
          <w:p>
            <w:r>
              <w:rPr>
                <w:sz w:val="20"/>
              </w:rPr>
              <w:t>Likely guacd version mismatch. Ensure image: guacamole/guacd:1.5.5 is set (not :latest).</w:t>
            </w:r>
          </w:p>
        </w:tc>
      </w:tr>
      <w:tr>
        <w:tc>
          <w:tcPr>
            <w:tcW w:type="dxa" w:w="4680"/>
          </w:tcPr>
          <w:p>
            <w:r>
              <w:rPr>
                <w:sz w:val="20"/>
              </w:rPr>
              <w:t>Socket.IO CORS errors in browser console</w:t>
            </w:r>
          </w:p>
        </w:tc>
        <w:tc>
          <w:tcPr>
            <w:tcW w:type="dxa" w:w="4680"/>
          </w:tcPr>
          <w:p>
            <w:r>
              <w:rPr>
                <w:sz w:val="20"/>
              </w:rPr>
              <w:t>Ensure CORS_ORIGIN in .env matches the exact URL the browser uses (scheme + host + port). After HTTPS, update to https:// URL.</w:t>
            </w:r>
          </w:p>
        </w:tc>
      </w:tr>
      <w:tr>
        <w:tc>
          <w:tcPr>
            <w:tcW w:type="dxa" w:w="4680"/>
          </w:tcPr>
          <w:p>
            <w:r>
              <w:rPr>
                <w:sz w:val="20"/>
              </w:rPr>
              <w:t>API returns 429 Too Many Requests</w:t>
            </w:r>
          </w:p>
        </w:tc>
        <w:tc>
          <w:tcPr>
            <w:tcW w:type="dxa" w:w="4680"/>
          </w:tcPr>
          <w:p>
            <w:r>
              <w:rPr>
                <w:sz w:val="20"/>
              </w:rPr>
              <w:t>Rate limit reached (500 req/15 min). Check for runaway polling in the client or integration scripts.</w:t>
            </w:r>
          </w:p>
        </w:tc>
      </w:tr>
      <w:tr>
        <w:tc>
          <w:tcPr>
            <w:tcW w:type="dxa" w:w="4680"/>
          </w:tcPr>
          <w:p>
            <w:r>
              <w:rPr>
                <w:sz w:val="20"/>
              </w:rPr>
              <w:t>Server crashes with "unhandledRejection"</w:t>
            </w:r>
          </w:p>
        </w:tc>
        <w:tc>
          <w:tcPr>
            <w:tcW w:type="dxa" w:w="4680"/>
          </w:tcPr>
          <w:p>
            <w:r>
              <w:rPr>
                <w:sz w:val="20"/>
              </w:rPr>
              <w:t>Logged to console but process stays alive. Check server logs for the downstream error (e.g. dropped LDAP socket).</w:t>
            </w:r>
          </w:p>
        </w:tc>
      </w:tr>
      <w:tr>
        <w:tc>
          <w:tcPr>
            <w:tcW w:type="dxa" w:w="4680"/>
          </w:tcPr>
          <w:p>
            <w:r>
              <w:rPr>
                <w:sz w:val="20"/>
              </w:rPr>
              <w:t>Elasticsearch CA cert error</w:t>
            </w:r>
          </w:p>
        </w:tc>
        <w:tc>
          <w:tcPr>
            <w:tcW w:type="dxa" w:w="4680"/>
          </w:tcPr>
          <w:p>
            <w:r>
              <w:rPr>
                <w:sz w:val="20"/>
              </w:rPr>
              <w:t>Set ES_CA_CERT_PATH to the correct path. For dev with self-signed certs, add rejectUnauthorized: false to the ES config (not recommended for prod).</w:t>
            </w:r>
          </w:p>
        </w:tc>
      </w:tr>
      <w:tr>
        <w:tc>
          <w:tcPr>
            <w:tcW w:type="dxa" w:w="4680"/>
          </w:tcPr>
          <w:p>
            <w:r>
              <w:rPr>
                <w:sz w:val="20"/>
              </w:rPr>
              <w:t>Alert emails not sending</w:t>
            </w:r>
          </w:p>
        </w:tc>
        <w:tc>
          <w:tcPr>
            <w:tcW w:type="dxa" w:w="4680"/>
          </w:tcPr>
          <w:p>
            <w:r>
              <w:rPr>
                <w:sz w:val="20"/>
              </w:rPr>
              <w:t>Verify SMTP_HOST, SMTP_PORT, SMTP_USER, SMTP_PASS, and ALERT_EMAIL_TO. Check server logs for nodemailer errors.</w:t>
            </w:r>
          </w:p>
        </w:tc>
      </w:tr>
    </w:tbl>
    <w:p/>
    <w:p>
      <w:r>
        <w:br w:type="page"/>
      </w:r>
    </w:p>
    <w:p>
      <w:pPr>
        <w:spacing w:before="120" w:after="120"/>
        <w:pBdr>
          <w:bottom w:val="single" w:sz="6" w:space="1" w:color="2E74B5"/>
        </w:pBdr>
      </w:pPr>
      <w:r>
        <w:rPr>
          <w:b/>
          <w:color w:val="1F497D"/>
          <w:sz w:val="40"/>
        </w:rPr>
        <w:t>2a. Low-Level Architecture Diagram</w:t>
      </w:r>
    </w:p>
    <w:p>
      <w:pPr>
        <w:spacing w:after="200"/>
      </w:pPr>
      <w:r>
        <w:t>The diagram below shows the full low-level component layout of Netpulse: zones, internal services, data stores, external integrations, and communication protocols. The editable source file (netpulse_architecture.drawio) is included alongside this document and can be opened directly in draw.io (app.diagrams.net) or VS Code with the Draw.io Integration extension.</w:t>
      </w:r>
    </w:p>
    <w:p>
      <w:pPr>
        <w:jc w:val="center"/>
      </w:pPr>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3600" cy="3714750"/>
                    </a:xfrm>
                    <a:prstGeom prst="rect"/>
                  </pic:spPr>
                </pic:pic>
              </a:graphicData>
            </a:graphic>
          </wp:inline>
        </w:drawing>
      </w:r>
    </w:p>
    <w:p>
      <w:pPr>
        <w:spacing w:before="80"/>
        <w:jc w:val="center"/>
      </w:pPr>
      <w:r>
        <w:rPr>
          <w:i/>
          <w:color w:val="666666"/>
          <w:sz w:val="20"/>
        </w:rPr>
        <w:t>Figure 1 — Netpulse Low-Level Architecture  |  Source: netpulse_architecture.drawio</w:t>
      </w:r>
    </w:p>
    <w:p/>
    <w:p>
      <w:r>
        <w:rPr>
          <w:b/>
          <w:color w:val="1F497D"/>
          <w:sz w:val="24"/>
        </w:rPr>
        <w:t>Zone Colour Key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97D"/>
          </w:tcPr>
          <w:p>
            <w:r>
              <w:rPr>
                <w:b/>
                <w:color w:val="FFFFFF"/>
                <w:sz w:val="20"/>
              </w:rPr>
              <w:t>Colour</w:t>
            </w:r>
          </w:p>
        </w:tc>
        <w:tc>
          <w:tcPr>
            <w:tcW w:type="dxa" w:w="3120"/>
            <w:shd w:val="clear" w:color="auto" w:fill="1F497D"/>
          </w:tcPr>
          <w:p>
            <w:r>
              <w:rPr>
                <w:b/>
                <w:color w:val="FFFFFF"/>
                <w:sz w:val="20"/>
              </w:rPr>
              <w:t>Zone</w:t>
            </w:r>
          </w:p>
        </w:tc>
        <w:tc>
          <w:tcPr>
            <w:tcW w:type="dxa" w:w="3120"/>
            <w:shd w:val="clear" w:color="auto" w:fill="1F497D"/>
          </w:tcPr>
          <w:p>
            <w:r>
              <w:rPr>
                <w:b/>
                <w:color w:val="FFFFFF"/>
                <w:sz w:val="20"/>
              </w:rPr>
              <w:t>Contains</w:t>
            </w:r>
          </w:p>
        </w:tc>
      </w:tr>
      <w:tr>
        <w:tc>
          <w:tcPr>
            <w:tcW w:type="dxa" w:w="3120"/>
            <w:shd w:val="clear" w:color="auto" w:fill="DAE8FC"/>
          </w:tcPr>
          <w:p>
            <w:r>
              <w:rPr>
                <w:sz w:val="20"/>
              </w:rPr>
              <w:t xml:space="preserve">  </w:t>
            </w:r>
          </w:p>
        </w:tc>
        <w:tc>
          <w:tcPr>
            <w:tcW w:type="dxa" w:w="3120"/>
          </w:tcPr>
          <w:p>
            <w:r>
              <w:rPr>
                <w:sz w:val="20"/>
              </w:rPr>
              <w:t>Client Zone</w:t>
            </w:r>
          </w:p>
        </w:tc>
        <w:tc>
          <w:tcPr>
            <w:tcW w:type="dxa" w:w="3120"/>
          </w:tcPr>
          <w:p>
            <w:r>
              <w:rPr>
                <w:sz w:val="20"/>
              </w:rPr>
              <w:t>Web browser + React SPA</w:t>
            </w:r>
          </w:p>
        </w:tc>
      </w:tr>
      <w:tr>
        <w:tc>
          <w:tcPr>
            <w:tcW w:type="dxa" w:w="3120"/>
            <w:shd w:val="clear" w:color="auto" w:fill="FFF2CC"/>
          </w:tcPr>
          <w:p>
            <w:r>
              <w:rPr>
                <w:sz w:val="20"/>
              </w:rPr>
              <w:t xml:space="preserve">  </w:t>
            </w:r>
          </w:p>
        </w:tc>
        <w:tc>
          <w:tcPr>
            <w:tcW w:type="dxa" w:w="3120"/>
          </w:tcPr>
          <w:p>
            <w:r>
              <w:rPr>
                <w:sz w:val="20"/>
              </w:rPr>
              <w:t>DMZ — nginx</w:t>
            </w:r>
          </w:p>
        </w:tc>
        <w:tc>
          <w:tcPr>
            <w:tcW w:type="dxa" w:w="3120"/>
          </w:tcPr>
          <w:p>
            <w:r>
              <w:rPr>
                <w:sz w:val="20"/>
              </w:rPr>
              <w:t>Reverse proxy, TLS termination, static SPA serving</w:t>
            </w:r>
          </w:p>
        </w:tc>
      </w:tr>
      <w:tr>
        <w:tc>
          <w:tcPr>
            <w:tcW w:type="dxa" w:w="3120"/>
            <w:shd w:val="clear" w:color="auto" w:fill="D5E8D4"/>
          </w:tcPr>
          <w:p>
            <w:r>
              <w:rPr>
                <w:sz w:val="20"/>
              </w:rPr>
              <w:t xml:space="preserve">  </w:t>
            </w:r>
          </w:p>
        </w:tc>
        <w:tc>
          <w:tcPr>
            <w:tcW w:type="dxa" w:w="3120"/>
          </w:tcPr>
          <w:p>
            <w:r>
              <w:rPr>
                <w:sz w:val="20"/>
              </w:rPr>
              <w:t>Application Zone</w:t>
            </w:r>
          </w:p>
        </w:tc>
        <w:tc>
          <w:tcPr>
            <w:tcW w:type="dxa" w:w="3120"/>
          </w:tcPr>
          <w:p>
            <w:r>
              <w:rPr>
                <w:sz w:val="20"/>
              </w:rPr>
              <w:t>Node.js API, Socket.IO, Alert Engine, WS proxies</w:t>
            </w:r>
          </w:p>
        </w:tc>
      </w:tr>
      <w:tr>
        <w:tc>
          <w:tcPr>
            <w:tcW w:type="dxa" w:w="3120"/>
            <w:shd w:val="clear" w:color="auto" w:fill="F8CECC"/>
          </w:tcPr>
          <w:p>
            <w:r>
              <w:rPr>
                <w:sz w:val="20"/>
              </w:rPr>
              <w:t xml:space="preserve">  </w:t>
            </w:r>
          </w:p>
        </w:tc>
        <w:tc>
          <w:tcPr>
            <w:tcW w:type="dxa" w:w="3120"/>
          </w:tcPr>
          <w:p>
            <w:r>
              <w:rPr>
                <w:sz w:val="20"/>
              </w:rPr>
              <w:t>Data Zone</w:t>
            </w:r>
          </w:p>
        </w:tc>
        <w:tc>
          <w:tcPr>
            <w:tcW w:type="dxa" w:w="3120"/>
          </w:tcPr>
          <w:p>
            <w:r>
              <w:rPr>
                <w:sz w:val="20"/>
              </w:rPr>
              <w:t>MongoDB, Redis, Elasticsearch</w:t>
            </w:r>
          </w:p>
        </w:tc>
      </w:tr>
      <w:tr>
        <w:tc>
          <w:tcPr>
            <w:tcW w:type="dxa" w:w="3120"/>
            <w:shd w:val="clear" w:color="auto" w:fill="E1D5E7"/>
          </w:tcPr>
          <w:p>
            <w:r>
              <w:rPr>
                <w:sz w:val="20"/>
              </w:rPr>
              <w:t xml:space="preserve">  </w:t>
            </w:r>
          </w:p>
        </w:tc>
        <w:tc>
          <w:tcPr>
            <w:tcW w:type="dxa" w:w="3120"/>
          </w:tcPr>
          <w:p>
            <w:r>
              <w:rPr>
                <w:sz w:val="20"/>
              </w:rPr>
              <w:t>External Systems</w:t>
            </w:r>
          </w:p>
        </w:tc>
        <w:tc>
          <w:tcPr>
            <w:tcW w:type="dxa" w:w="3120"/>
          </w:tcPr>
          <w:p>
            <w:r>
              <w:rPr>
                <w:sz w:val="20"/>
              </w:rPr>
              <w:t>Zabbix, SolarWinds, SentinelOne, Sentinel, AD, IDCS, guacd, SMTP</w:t>
            </w:r>
          </w:p>
        </w:tc>
      </w:tr>
      <w:tr>
        <w:tc>
          <w:tcPr>
            <w:tcW w:type="dxa" w:w="3120"/>
            <w:shd w:val="clear" w:color="auto" w:fill="FFE6CC"/>
          </w:tcPr>
          <w:p>
            <w:r>
              <w:rPr>
                <w:sz w:val="20"/>
              </w:rPr>
              <w:t xml:space="preserve">  </w:t>
            </w:r>
          </w:p>
        </w:tc>
        <w:tc>
          <w:tcPr>
            <w:tcW w:type="dxa" w:w="3120"/>
          </w:tcPr>
          <w:p>
            <w:r>
              <w:rPr>
                <w:sz w:val="20"/>
              </w:rPr>
              <w:t>AI Providers</w:t>
            </w:r>
          </w:p>
        </w:tc>
        <w:tc>
          <w:tcPr>
            <w:tcW w:type="dxa" w:w="3120"/>
          </w:tcPr>
          <w:p>
            <w:r>
              <w:rPr>
                <w:sz w:val="20"/>
              </w:rPr>
              <w:t>Anthropic Claude, OpenAI GPT, Ollama</w:t>
            </w:r>
          </w:p>
        </w:tc>
      </w:tr>
    </w:tbl>
    <w:p/>
    <w:p>
      <w:r>
        <w:rPr>
          <w:b/>
          <w:sz w:val="22"/>
        </w:rPr>
        <w:t xml:space="preserve">How to edit the diagram: </w:t>
      </w:r>
      <w:r>
        <w:rPr>
          <w:sz w:val="22"/>
        </w:rPr>
        <w:t>Open netpulse_architecture.drawio in draw.io (https://app.diagrams.net) or in VS Code with the 'Draw.io Integration' extension (hediet.vscode-drawio). The file uses standard draw.io XML and can be exported to SVG, PNG, or PDF from within the tool.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