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Production</w:t>
      </w:r>
      <w:r>
        <w:t xml:space="preserve"> </w:t>
      </w:r>
      <w:r>
        <w:t xml:space="preserve">Deployment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Lenskart</w:t>
      </w:r>
      <w:r>
        <w:t xml:space="preserve"> </w:t>
      </w:r>
      <w:r>
        <w:t xml:space="preserve">IdP</w:t>
      </w:r>
      <w:r>
        <w:t xml:space="preserve"> </w:t>
      </w:r>
      <w:r>
        <w:t xml:space="preserve">—</w:t>
      </w:r>
      <w:r>
        <w:t xml:space="preserve"> </w:t>
      </w:r>
      <w:r>
        <w:t xml:space="preserve">RDS</w:t>
      </w:r>
      <w:r>
        <w:t xml:space="preserve"> </w:t>
      </w:r>
      <w:r>
        <w:t xml:space="preserve">MySQL</w:t>
      </w:r>
      <w:r>
        <w:t xml:space="preserve"> </w:t>
      </w:r>
      <w:r>
        <w:t xml:space="preserve">+</w:t>
      </w:r>
      <w:r>
        <w:t xml:space="preserve"> </w:t>
      </w:r>
      <w:r>
        <w:t xml:space="preserve">ElastiCache</w:t>
      </w:r>
      <w:r>
        <w:t xml:space="preserve"> </w:t>
      </w:r>
      <w:r>
        <w:t xml:space="preserve">Redis</w:t>
      </w:r>
      <w:r>
        <w:t xml:space="preserve"> </w:t>
      </w:r>
      <w:r>
        <w:t xml:space="preserve">+</w:t>
      </w:r>
      <w:r>
        <w:t xml:space="preserve"> </w:t>
      </w:r>
      <w:r>
        <w:t xml:space="preserve">Helm</w:t>
      </w:r>
      <w:r>
        <w:t xml:space="preserve"> </w:t>
      </w:r>
      <w:r>
        <w:t xml:space="preserve">on</w:t>
      </w:r>
      <w:r>
        <w:t xml:space="preserve"> </w:t>
      </w:r>
      <w:r>
        <w:t xml:space="preserve">EKS</w:t>
      </w:r>
    </w:p>
    <w:p>
      <w:pPr>
        <w:pStyle w:val="Author"/>
      </w:pPr>
      <w:r>
        <w:t xml:space="preserve">DevOps</w:t>
      </w:r>
      <w:r>
        <w:t xml:space="preserve"> </w:t>
      </w:r>
      <w:r>
        <w:t xml:space="preserve">—</w:t>
      </w:r>
      <w:r>
        <w:t xml:space="preserve"> </w:t>
      </w:r>
      <w:r>
        <w:t xml:space="preserve">Lenskart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30,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2"/>
      </w:pPr>
      <w:bookmarkStart w:id="20" w:name="Xb48fa7f9c4e6007f5464e474403f889dd343a35"/>
      <w:r>
        <w:t xml:space="preserve">RDS MySQL + ElastiCache Redis + Helm (final architecture)</w:t>
      </w:r>
      <w:bookmarkEnd w:id="20"/>
    </w:p>
    <w:p>
      <w:pPr>
        <w:pStyle w:val="FirstParagraph"/>
      </w:pPr>
      <w:r>
        <w:t xml:space="preserve">The authoritative runbook for deploying</w:t>
      </w:r>
      <w:r>
        <w:t xml:space="preserve"> </w:t>
      </w:r>
      <w:r>
        <w:rPr>
          <w:rStyle w:val="VerbatimChar"/>
        </w:rPr>
        <w:t xml:space="preserve">idp.lenskart.com</w:t>
      </w:r>
      <w:r>
        <w:t xml:space="preserve"> </w:t>
      </w:r>
      <w:r>
        <w:t xml:space="preserve">on EKS with the</w:t>
      </w:r>
      <w:r>
        <w:t xml:space="preserve"> </w:t>
      </w:r>
      <w:r>
        <w:rPr>
          <w:b/>
        </w:rPr>
        <w:t xml:space="preserve">managed data tier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Helm chart at</w:t>
      </w:r>
      <w:r>
        <w:rPr>
          <w:b/>
        </w:rPr>
        <w:t xml:space="preserve"> </w:t>
      </w:r>
      <w:r>
        <w:rPr>
          <w:rStyle w:val="VerbatimChar"/>
          <w:b/>
        </w:rPr>
        <w:t xml:space="preserve">charts/lilg/</w:t>
      </w:r>
      <w:r>
        <w:t xml:space="preserve"> </w:t>
      </w:r>
      <w:r>
        <w:t xml:space="preserve">(in this repo). Supersedes the raw-manifest instructions in</w:t>
      </w:r>
      <w:r>
        <w:t xml:space="preserve"> </w:t>
      </w:r>
      <w:r>
        <w:rPr>
          <w:rStyle w:val="VerbatimChar"/>
        </w:rPr>
        <w:t xml:space="preserve">K8s_Deployment_Guide.md</w:t>
      </w:r>
      <w:r>
        <w:t xml:space="preserve"> </w:t>
      </w:r>
      <w:r>
        <w:t xml:space="preserve">§5 — infrastructure sections there still apply and are referenced, not repeated.</w:t>
      </w:r>
    </w:p>
    <w:p>
      <w:pPr>
        <w:pStyle w:val="BodyText"/>
      </w:pPr>
      <w:r>
        <w:rPr>
          <w:b/>
        </w:rPr>
        <w:t xml:space="preserve">Decision record:</w:t>
      </w:r>
      <w:r>
        <w:t xml:space="preserve"> </w:t>
      </w:r>
      <w:r>
        <w:t xml:space="preserve">data tier = RDS MySQL Multi-AZ + ElastiCache Redis Multi-AZ. The in-cluster option (Percona/Bitnami) remains documented in</w:t>
      </w:r>
      <w:r>
        <w:t xml:space="preserve"> </w:t>
      </w:r>
      <w:r>
        <w:rPr>
          <w:rStyle w:val="VerbatimChar"/>
        </w:rPr>
        <w:t xml:space="preserve">K8s_Deployment_Guide.md</w:t>
      </w:r>
      <w:r>
        <w:t xml:space="preserve"> </w:t>
      </w:r>
      <w:r>
        <w:t xml:space="preserve">§1.2-ALT for non-AWS client installs only.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ne-time-infrastructure-setup"/>
      <w:r>
        <w:t xml:space="preserve">1. One-time infrastructure setup</w:t>
      </w:r>
      <w:bookmarkEnd w:id="21"/>
    </w:p>
    <w:p>
      <w:pPr>
        <w:pStyle w:val="FirstParagraph"/>
      </w:pPr>
      <w:r>
        <w:t xml:space="preserve">Run once per environment. Full commands in</w:t>
      </w:r>
      <w:r>
        <w:t xml:space="preserve"> </w:t>
      </w:r>
      <w:r>
        <w:rPr>
          <w:rStyle w:val="VerbatimChar"/>
        </w:rPr>
        <w:t xml:space="preserve">K8s_Deployment_Guide.md</w:t>
      </w:r>
      <w:r>
        <w:t xml:space="preserve">; summary with the decisions baked in: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EKS cluster, 3 AZs, IRSA enabled, KMS secret encryption</w:t>
            </w:r>
          </w:p>
        </w:tc>
        <w:tc>
          <w:p>
            <w:pPr>
              <w:pStyle w:val="Compact"/>
              <w:jc w:val="left"/>
            </w:pPr>
            <w:r>
              <w:t xml:space="preserve">Guide §1.1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RDS MySQL 8, Multi-AZ</w:t>
            </w:r>
            <w:r>
              <w:t xml:space="preserve">, gp3, 7-day backups, private subnets; create</w:t>
            </w:r>
            <w:r>
              <w:t xml:space="preserve"> </w:t>
            </w:r>
            <w:r>
              <w:rPr>
                <w:rStyle w:val="VerbatimChar"/>
              </w:rPr>
              <w:t xml:space="preserve">lilg_app</w:t>
            </w:r>
            <w:r>
              <w:t xml:space="preserve"> </w:t>
            </w: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Guide §1.2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ElastiCache Redis 7, Multi-AZ</w:t>
            </w:r>
            <w:r>
              <w:t xml:space="preserve">, auto-failover, at-rest + transit encryption (→</w:t>
            </w:r>
            <w:r>
              <w:t xml:space="preserve"> </w:t>
            </w:r>
            <w:r>
              <w:rPr>
                <w:rStyle w:val="VerbatimChar"/>
              </w:rPr>
              <w:t xml:space="preserve">rediss://</w:t>
            </w:r>
            <w:r>
              <w:t xml:space="preserve"> </w:t>
            </w:r>
            <w:r>
              <w:t xml:space="preserve">URL)</w:t>
            </w:r>
          </w:p>
        </w:tc>
        <w:tc>
          <w:p>
            <w:pPr>
              <w:pStyle w:val="Compact"/>
              <w:jc w:val="left"/>
            </w:pPr>
            <w:r>
              <w:t xml:space="preserve">Guide §1.3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SQS queues</w:t>
            </w:r>
            <w:r>
              <w:t xml:space="preserve"> </w:t>
            </w:r>
            <w:r>
              <w:rPr>
                <w:rStyle w:val="VerbatimChar"/>
              </w:rPr>
              <w:t xml:space="preserve">hrms-events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celery-broker</w:t>
            </w:r>
          </w:p>
        </w:tc>
        <w:tc>
          <w:p>
            <w:pPr>
              <w:pStyle w:val="Compact"/>
              <w:jc w:val="left"/>
            </w:pPr>
            <w:r>
              <w:t xml:space="preserve">Guide §1.4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Add-ons: AWS Load Balancer Controller, metrics-server, kube-prometheus-stack,</w:t>
            </w:r>
            <w:r>
              <w:t xml:space="preserve"> </w:t>
            </w:r>
            <w:r>
              <w:rPr>
                <w:b/>
              </w:rPr>
              <w:t xml:space="preserve">External Secrets Operator</w:t>
            </w:r>
          </w:p>
        </w:tc>
        <w:tc>
          <w:p>
            <w:pPr>
              <w:pStyle w:val="Compact"/>
              <w:jc w:val="left"/>
            </w:pPr>
            <w:r>
              <w:t xml:space="preserve">Guide §2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ECR repo + image build/push</w:t>
            </w:r>
          </w:p>
        </w:tc>
        <w:tc>
          <w:p>
            <w:pPr>
              <w:pStyle w:val="Compact"/>
              <w:jc w:val="left"/>
            </w:pPr>
            <w:r>
              <w:t xml:space="preserve">Guide §3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t xml:space="preserve">IAM role</w:t>
            </w:r>
            <w:r>
              <w:t xml:space="preserve"> </w:t>
            </w:r>
            <w:r>
              <w:rPr>
                <w:rStyle w:val="VerbatimChar"/>
              </w:rPr>
              <w:t xml:space="preserve">lilg-prod</w:t>
            </w:r>
            <w:r>
              <w:t xml:space="preserve"> </w:t>
            </w:r>
            <w:r>
              <w:t xml:space="preserve">for IRSA: SQS send/receive/delete on both queues</w:t>
            </w:r>
          </w:p>
        </w:tc>
        <w:tc>
          <w:p>
            <w:pPr>
              <w:pStyle w:val="Compact"/>
              <w:jc w:val="left"/>
            </w:pPr>
            <w:r>
              <w:t xml:space="preserve">Guide §4</w:t>
            </w:r>
          </w:p>
        </w:tc>
      </w:tr>
    </w:tbl>
    <w:p>
      <w:pPr>
        <w:pStyle w:val="BodyText"/>
      </w:pPr>
      <w:r>
        <w:t xml:space="preserve">Security groups: RDS 3306 and ElastiCache 6379 accept traffic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from the EKS node/pod security group.</w:t>
      </w:r>
    </w:p>
    <w:p>
      <w:pPr>
        <w:pStyle w:val="Heading2"/>
      </w:pPr>
      <w:bookmarkStart w:id="22" w:name="X6040a91b420a328414fdeb4f7942afd39be190e"/>
      <w:r>
        <w:t xml:space="preserve">2. One-time secrets setup (AWS Secrets Manager)</w:t>
      </w:r>
      <w:bookmarkEnd w:id="22"/>
    </w:p>
    <w:p>
      <w:pPr>
        <w:pStyle w:val="FirstParagraph"/>
      </w:pPr>
      <w:r>
        <w:t xml:space="preserve">Two JSON secrets per environment:</w:t>
      </w:r>
    </w:p>
    <w:p>
      <w:pPr>
        <w:pStyle w:val="SourceCode"/>
      </w:pPr>
      <w:r>
        <w:rPr>
          <w:rStyle w:val="CommentTok"/>
        </w:rPr>
        <w:t xml:space="preserve"># 2.1 App secrets — everything sensitive that used to live in .env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secretsmanager create-secret --name lilg/prod/app --secret-string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"DB_USER": "lilg_app",</w:t>
      </w:r>
      <w:r>
        <w:br/>
      </w:r>
      <w:r>
        <w:rPr>
          <w:rStyle w:val="StringTok"/>
        </w:rPr>
        <w:t xml:space="preserve">  "DB_PASSWORD": "&lt;strong-password&gt;",</w:t>
      </w:r>
      <w:r>
        <w:br/>
      </w:r>
      <w:r>
        <w:rPr>
          <w:rStyle w:val="StringTok"/>
        </w:rPr>
        <w:t xml:space="preserve">  "SESSION_SECRET": "&lt;openssl rand -base64 48&gt;",</w:t>
      </w:r>
      <w:r>
        <w:br/>
      </w:r>
      <w:r>
        <w:rPr>
          <w:rStyle w:val="StringTok"/>
        </w:rPr>
        <w:t xml:space="preserve">  "MASTER_ADMIN_EMAIL": "…", "MASTER_ADMIN_PASSWORD": "&lt;break-glass, vaulted&gt;",</w:t>
      </w:r>
      <w:r>
        <w:br/>
      </w:r>
      <w:r>
        <w:rPr>
          <w:rStyle w:val="StringTok"/>
        </w:rPr>
        <w:t xml:space="preserve">  "INTERNAL_TOKEN": "&lt;openssl rand -hex 32&gt;",</w:t>
      </w:r>
      <w:r>
        <w:br/>
      </w:r>
      <w:r>
        <w:rPr>
          <w:rStyle w:val="StringTok"/>
        </w:rPr>
        <w:t xml:space="preserve">  "SMTP_HOST": "…", "SMTP_USER": "…", "SMTP_PASS": "…",</w:t>
      </w:r>
      <w:r>
        <w:br/>
      </w:r>
      <w:r>
        <w:rPr>
          <w:rStyle w:val="StringTok"/>
        </w:rPr>
        <w:t xml:space="preserve">  "GOOGLE_SA_KEY_JSON": "…", "ZOHO_CLIENT_ID": "…", "ZOHO_CLIENT_SECRET": "…",</w:t>
      </w:r>
      <w:r>
        <w:br/>
      </w:r>
      <w:r>
        <w:rPr>
          <w:rStyle w:val="StringTok"/>
        </w:rPr>
        <w:t xml:space="preserve">  "AD_BIND_DN": "…", "AD_BIND_PASSWORD": "…"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2.2 SAML signing keys — EXTRACT the existing cert from pam-2 (SPs pin its fingerprint!)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idp-api:/app/data/saml/.saml-auto-keys.key ./saml.key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idp-api:/app/data/saml/.saml-auto-keys.crt ./saml.crt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secretsmanager create-secret --name lilg/prod/saml-signing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--secret-string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-n --rawfile key saml.key --rawfile crt saml.crt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'{privateKeyPem: $key, certPem: $crt}'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shred</w:t>
      </w:r>
      <w:r>
        <w:rPr>
          <w:rStyle w:val="NormalTok"/>
        </w:rPr>
        <w:t xml:space="preserve"> -u saml.key</w:t>
      </w:r>
    </w:p>
    <w:p>
      <w:pPr>
        <w:pStyle w:val="FirstParagraph"/>
      </w:pPr>
      <w:r>
        <w:t xml:space="preserve">Create the ESO</w:t>
      </w:r>
      <w:r>
        <w:t xml:space="preserve"> </w:t>
      </w:r>
      <w:r>
        <w:rPr>
          <w:rStyle w:val="VerbatimChar"/>
        </w:rPr>
        <w:t xml:space="preserve">ClusterSecretStore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aws-secrets-manager</w:t>
      </w:r>
      <w:r>
        <w:t xml:space="preserve"> </w:t>
      </w:r>
      <w:r>
        <w:t xml:space="preserve">(IRSA-authenticated) once per cluster.</w:t>
      </w:r>
    </w:p>
    <w:p>
      <w:pPr>
        <w:pStyle w:val="Heading2"/>
      </w:pPr>
      <w:bookmarkStart w:id="23" w:name="the-helm-chart-chartslilg"/>
      <w:r>
        <w:t xml:space="preserve">3. The Helm chart (</w:t>
      </w:r>
      <w:r>
        <w:rPr>
          <w:rStyle w:val="VerbatimChar"/>
        </w:rPr>
        <w:t xml:space="preserve">charts/lilg/</w:t>
      </w:r>
      <w:r>
        <w:t xml:space="preserve">)</w:t>
      </w:r>
      <w:bookmarkEnd w:id="23"/>
    </w:p>
    <w:p>
      <w:pPr>
        <w:pStyle w:val="SourceCode"/>
      </w:pPr>
      <w:r>
        <w:rPr>
          <w:rStyle w:val="VerbatimChar"/>
        </w:rPr>
        <w:t xml:space="preserve">charts/lilg/</w:t>
      </w:r>
      <w:r>
        <w:br/>
      </w:r>
      <w:r>
        <w:rPr>
          <w:rStyle w:val="VerbatimChar"/>
        </w:rPr>
        <w:t xml:space="preserve">├── Chart.yaml</w:t>
      </w:r>
      <w:r>
        <w:br/>
      </w:r>
      <w:r>
        <w:rPr>
          <w:rStyle w:val="VerbatimChar"/>
        </w:rPr>
        <w:t xml:space="preserve">├── values.yaml                      # defaults — README of every knob</w:t>
      </w:r>
      <w:r>
        <w:br/>
      </w:r>
      <w:r>
        <w:rPr>
          <w:rStyle w:val="VerbatimChar"/>
        </w:rPr>
        <w:t xml:space="preserve">└── templates/</w:t>
      </w:r>
      <w:r>
        <w:br/>
      </w:r>
      <w:r>
        <w:rPr>
          <w:rStyle w:val="VerbatimChar"/>
        </w:rPr>
        <w:t xml:space="preserve">    ├── _helpers.tpl                 # labels + image helper</w:t>
      </w:r>
      <w:r>
        <w:br/>
      </w:r>
      <w:r>
        <w:rPr>
          <w:rStyle w:val="VerbatimChar"/>
        </w:rPr>
        <w:t xml:space="preserve">    ├── configmap.yaml               # non-sensitive env (incl. SKIP_MIGRATIONS_ON_BOOT)</w:t>
      </w:r>
      <w:r>
        <w:br/>
      </w:r>
      <w:r>
        <w:rPr>
          <w:rStyle w:val="VerbatimChar"/>
        </w:rPr>
        <w:t xml:space="preserve">    ├── serviceaccount.yaml          # IRSA-annotated</w:t>
      </w:r>
      <w:r>
        <w:br/>
      </w:r>
      <w:r>
        <w:rPr>
          <w:rStyle w:val="VerbatimChar"/>
        </w:rPr>
        <w:t xml:space="preserve">    ├── externalsecrets.yaml         # Secrets Manager → lilg-app-secrets + lilg-saml-keys</w:t>
      </w:r>
      <w:r>
        <w:br/>
      </w:r>
      <w:r>
        <w:rPr>
          <w:rStyle w:val="VerbatimChar"/>
        </w:rPr>
        <w:t xml:space="preserve">    ├── job-migrate.yaml             # pre-install/pre-upgrade hook — runs migrations, gates rollout</w:t>
      </w:r>
      <w:r>
        <w:br/>
      </w:r>
      <w:r>
        <w:rPr>
          <w:rStyle w:val="VerbatimChar"/>
        </w:rPr>
        <w:t xml:space="preserve">    ├── deployment-api.yaml          # 3 replicas, probes, zone spread, maxUnavailable: 0</w:t>
      </w:r>
      <w:r>
        <w:br/>
      </w:r>
      <w:r>
        <w:rPr>
          <w:rStyle w:val="VerbatimChar"/>
        </w:rPr>
        <w:t xml:space="preserve">    ├── deployment-worker.yaml       # 2 replicas, leader-elected outbox drainer</w:t>
      </w:r>
      <w:r>
        <w:br/>
      </w:r>
      <w:r>
        <w:rPr>
          <w:rStyle w:val="VerbatimChar"/>
        </w:rPr>
        <w:t xml:space="preserve">    ├── service.yaml</w:t>
      </w:r>
      <w:r>
        <w:br/>
      </w:r>
      <w:r>
        <w:rPr>
          <w:rStyle w:val="VerbatimChar"/>
        </w:rPr>
        <w:t xml:space="preserve">    ├── pdb.yaml                     # minAvailable: 2</w:t>
      </w:r>
      <w:r>
        <w:br/>
      </w:r>
      <w:r>
        <w:rPr>
          <w:rStyle w:val="VerbatimChar"/>
        </w:rPr>
        <w:t xml:space="preserve">    ├── hpa.yaml                     # CPU 65%, 3→6</w:t>
      </w:r>
      <w:r>
        <w:br/>
      </w:r>
      <w:r>
        <w:rPr>
          <w:rStyle w:val="VerbatimChar"/>
        </w:rPr>
        <w:t xml:space="preserve">    ├── ingress.yaml                 # ALB, ACM TLS, ssl-redirect</w:t>
      </w:r>
      <w:r>
        <w:br/>
      </w:r>
      <w:r>
        <w:rPr>
          <w:rStyle w:val="VerbatimChar"/>
        </w:rPr>
        <w:t xml:space="preserve">    └── servicemonitor.yaml          # Prometheus scrape of /metrics</w:t>
      </w:r>
    </w:p>
    <w:p>
      <w:pPr>
        <w:pStyle w:val="FirstParagraph"/>
      </w:pPr>
      <w:r>
        <w:t xml:space="preserve">Design notes: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Migrations gate the rollout.</w:t>
      </w:r>
      <w:r>
        <w:t xml:space="preserve"> </w:t>
      </w:r>
      <w:r>
        <w:t xml:space="preserve">The Job runs as a Helm</w:t>
      </w:r>
      <w:r>
        <w:t xml:space="preserve"> </w:t>
      </w:r>
      <w:r>
        <w:rPr>
          <w:rStyle w:val="VerbatimChar"/>
        </w:rPr>
        <w:t xml:space="preserve">pre-upgrade</w:t>
      </w:r>
      <w:r>
        <w:t xml:space="preserve"> </w:t>
      </w:r>
      <w:r>
        <w:t xml:space="preserve">hook; if a migration fails, the release aborts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any pod changes. Pods boot with</w:t>
      </w:r>
      <w:r>
        <w:t xml:space="preserve"> </w:t>
      </w:r>
      <w:r>
        <w:rPr>
          <w:rStyle w:val="VerbatimChar"/>
        </w:rPr>
        <w:t xml:space="preserve">SKIP_MIGRATIONS_ON_BOOT=true</w:t>
      </w:r>
      <w:r>
        <w:t xml:space="preserve"> </w:t>
      </w:r>
      <w:r>
        <w:t xml:space="preserve">(from the ConfigMap); the Job overrides it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via an explicit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entry (explicit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beats</w:t>
      </w:r>
      <w:r>
        <w:t xml:space="preserve"> </w:t>
      </w:r>
      <w:r>
        <w:rPr>
          <w:rStyle w:val="VerbatimChar"/>
        </w:rPr>
        <w:t xml:space="preserve">envFrom</w:t>
      </w:r>
      <w:r>
        <w:t xml:space="preserve"> </w:t>
      </w:r>
      <w:r>
        <w:t xml:space="preserve">in Kubernetes).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SAML keys arrive as env vars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lilg-saml-keys</w:t>
      </w:r>
      <w:r>
        <w:t xml:space="preserve"> </w:t>
      </w:r>
      <w:r>
        <w:t xml:space="preserve">— the app’s auto-generate path is unreachable, so every pod signs with the same cert.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session affinity anywhere</w:t>
      </w:r>
      <w:r>
        <w:t xml:space="preserve"> </w:t>
      </w:r>
      <w:r>
        <w:t xml:space="preserve">— sessions live in RDS + ElastiCache.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ServiceMonitor caveat:</w:t>
      </w:r>
      <w:r>
        <w:t xml:space="preserve"> </w:t>
      </w:r>
      <w:r>
        <w:t xml:space="preserve">Prometheus sends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requireDiagToken()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src/api/health.ts</w:t>
      </w:r>
      <w:r>
        <w:t xml:space="preserve"> </w:t>
      </w:r>
      <w:r>
        <w:t xml:space="preserve">currently reads only</w:t>
      </w:r>
      <w:r>
        <w:t xml:space="preserve"> </w:t>
      </w:r>
      <w:r>
        <w:rPr>
          <w:rStyle w:val="VerbatimChar"/>
        </w:rPr>
        <w:t xml:space="preserve">x-internal-token</w:t>
      </w:r>
      <w:r>
        <w:t xml:space="preserve">. Add one line to also accept the Bearer header before enabling</w:t>
      </w:r>
      <w:r>
        <w:t xml:space="preserve"> </w:t>
      </w:r>
      <w:r>
        <w:rPr>
          <w:rStyle w:val="VerbatimChar"/>
        </w:rPr>
        <w:t xml:space="preserve">monitoring.serviceMonitor.enabled</w:t>
      </w:r>
      <w:r>
        <w:t xml:space="preserve">.</w:t>
      </w:r>
    </w:p>
    <w:p>
      <w:pPr>
        <w:pStyle w:val="Heading2"/>
      </w:pPr>
      <w:bookmarkStart w:id="24" w:name="per-environment-values"/>
      <w:r>
        <w:t xml:space="preserve">4. Per-environment values</w:t>
      </w:r>
      <w:bookmarkEnd w:id="24"/>
    </w:p>
    <w:p>
      <w:pPr>
        <w:pStyle w:val="SourceCode"/>
      </w:pPr>
      <w:r>
        <w:rPr>
          <w:rStyle w:val="CommentTok"/>
        </w:rPr>
        <w:t xml:space="preserve"># values-prod.yaml (do NOT put secrets here — this file is committed)</w:t>
      </w:r>
      <w:r>
        <w:br/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"123456789012.dkr.ecr.ap-south-1.amazonaws.com/lilg"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"a1b2c3d"</w:t>
      </w:r>
      <w:r>
        <w:rPr>
          <w:rStyle w:val="CommentTok"/>
        </w:rPr>
        <w:t xml:space="preserve">                               # git SHA, set by CI</w:t>
      </w:r>
      <w:r>
        <w:br/>
      </w:r>
      <w:r>
        <w:rPr>
          <w:rStyle w:val="FunctionTok"/>
        </w:rPr>
        <w:t xml:space="preserve">idpHostname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idp.lenskart.com</w:t>
      </w:r>
      <w:r>
        <w:br/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"lilg-prod.xxxxxx.ap-south-1.rds.amazonaws.com"</w:t>
      </w:r>
      <w:r>
        <w:br/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"rediss://master.lilg-prod.xxxxxx.aps1.cache.amazonaws.com:6379/0"</w:t>
      </w:r>
      <w:r>
        <w:br/>
      </w:r>
      <w:r>
        <w:rPr>
          <w:rStyle w:val="FunctionTok"/>
        </w:rPr>
        <w:t xml:space="preserve">sqs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hrmsEventsUrl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"https://sqs.ap-south-1.amazonaws.com/123456789012/hrms-events"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celeryBrokerUrl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"https://sqs.ap-south-1.amazonaws.com/123456789012/celery-broker"</w:t>
      </w:r>
      <w:r>
        <w:br/>
      </w:r>
      <w:r>
        <w:rPr>
          <w:rStyle w:val="FunctionTok"/>
        </w:rPr>
        <w:t xml:space="preserve">serviceAccount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"arn:aws:iam::123456789012:role/lilg-prod"</w:t>
      </w:r>
      <w:r>
        <w:br/>
      </w:r>
      <w:r>
        <w:rPr>
          <w:rStyle w:val="FunctionTok"/>
        </w:rPr>
        <w:t xml:space="preserve">externalSecrets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"lilg/prod/app"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samlSecretKey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"lilg/prod/saml-signing"</w:t>
      </w:r>
      <w:r>
        <w:br/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certificateArn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"arn:aws:acm:ap-south-1:123456789012:certificate/abc-123"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restrict origin to Cloudflare (prefix-list or SG id maintained separately)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alb.ingress.kubernetes.io/security-groups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"sg-0cloudflareonly"</w:t>
      </w:r>
    </w:p>
    <w:p>
      <w:pPr>
        <w:pStyle w:val="FirstParagraph"/>
      </w:pPr>
      <w:r>
        <w:t xml:space="preserve">Staging = same file with</w:t>
      </w:r>
      <w:r>
        <w:t xml:space="preserve"> </w:t>
      </w:r>
      <w:r>
        <w:rPr>
          <w:rStyle w:val="VerbatimChar"/>
        </w:rPr>
        <w:t xml:space="preserve">idpHostname: idp-staging…</w:t>
      </w:r>
      <w:r>
        <w:t xml:space="preserve">, smaller HPA bounds,</w:t>
      </w:r>
      <w:r>
        <w:t xml:space="preserve"> </w:t>
      </w:r>
      <w:r>
        <w:rPr>
          <w:rStyle w:val="VerbatimChar"/>
        </w:rPr>
        <w:t xml:space="preserve">lilg/staging/*</w:t>
      </w:r>
      <w:r>
        <w:t xml:space="preserve"> </w:t>
      </w:r>
      <w:r>
        <w:t xml:space="preserve">secret keys.</w:t>
      </w:r>
    </w:p>
    <w:p>
      <w:pPr>
        <w:pStyle w:val="Heading2"/>
      </w:pPr>
      <w:bookmarkStart w:id="25" w:name="deploy"/>
      <w:r>
        <w:t xml:space="preserve">5. Deploy</w:t>
      </w:r>
      <w:bookmarkEnd w:id="25"/>
    </w:p>
    <w:p>
      <w:pPr>
        <w:pStyle w:val="SourceCode"/>
      </w:pPr>
      <w:r>
        <w:rPr>
          <w:rStyle w:val="CommentTok"/>
        </w:rPr>
        <w:t xml:space="preserve"># Always lint + dry-run first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lint charts/lilg -f values-prod.yaml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template lilg charts/lilg -f values-prod.yaml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--dry-run=server -f -</w:t>
      </w:r>
      <w:r>
        <w:br/>
      </w:r>
      <w:r>
        <w:br/>
      </w:r>
      <w:r>
        <w:rPr>
          <w:rStyle w:val="CommentTok"/>
        </w:rPr>
        <w:t xml:space="preserve"># Pre-deploy DB snapshot when the release includes migrations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create-db-snapshot --db-instance-identifier lilg-prod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--db-snapshot-identifier</w:t>
      </w:r>
      <w:r>
        <w:rPr>
          <w:rStyle w:val="NormalTok"/>
        </w:rPr>
        <w:t xml:space="preserve"> pre-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--short HEAD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Install / upgrade (identical command; hook ordering does the rest)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--install lilg charts/lilg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-n</w:t>
      </w:r>
      <w:r>
        <w:rPr>
          <w:rStyle w:val="NormalTok"/>
        </w:rPr>
        <w:t xml:space="preserve"> idp --create-namespace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values-prod.yaml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--set</w:t>
      </w:r>
      <w:r>
        <w:rPr>
          <w:rStyle w:val="NormalTok"/>
        </w:rPr>
        <w:t xml:space="preserve"> image.tag=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--short HEAD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--wait</w:t>
      </w:r>
      <w:r>
        <w:rPr>
          <w:rStyle w:val="NormalTok"/>
        </w:rPr>
        <w:t xml:space="preserve"> --timeout 15m</w:t>
      </w:r>
    </w:p>
    <w:p>
      <w:pPr>
        <w:pStyle w:val="FirstParagraph"/>
      </w:pPr>
      <w:r>
        <w:rPr>
          <w:rStyle w:val="VerbatimChar"/>
        </w:rPr>
        <w:t xml:space="preserve">--wait</w:t>
      </w:r>
      <w:r>
        <w:t xml:space="preserve"> </w:t>
      </w:r>
      <w:r>
        <w:t xml:space="preserve">+ the migration hook means the command succeeds only if: migrations applied → API rolled with</w:t>
      </w:r>
      <w:r>
        <w:t xml:space="preserve"> </w:t>
      </w:r>
      <w:r>
        <w:rPr>
          <w:rStyle w:val="VerbatimChar"/>
        </w:rPr>
        <w:t xml:space="preserve">maxUnavailable: 0</w:t>
      </w:r>
      <w:r>
        <w:t xml:space="preserve"> </w:t>
      </w:r>
      <w:r>
        <w:t xml:space="preserve">→ all replicas Ready.</w:t>
      </w:r>
    </w:p>
    <w:p>
      <w:pPr>
        <w:pStyle w:val="Heading2"/>
      </w:pPr>
      <w:bookmarkStart w:id="26" w:name="verify-after-every-deploy"/>
      <w:r>
        <w:t xml:space="preserve">6. Verify (after every deploy)</w:t>
      </w:r>
      <w:bookmarkEnd w:id="26"/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status lilg -n idp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-n idp get pods -o wide                      # spread across 3 AZs</w:t>
      </w:r>
      <w:r>
        <w:br/>
      </w:r>
      <w:r>
        <w:br/>
      </w:r>
      <w:r>
        <w:rPr>
          <w:rStyle w:val="CommentTok"/>
        </w:rPr>
        <w:t xml:space="preserve"># Same SAML fingerprint from every pod — MUST be identical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</w:t>
      </w:r>
      <w:r>
        <w:rPr>
          <w:rStyle w:val="NormalTok"/>
        </w:rPr>
        <w:t xml:space="preserve"> in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-n idp get pods -l app=lilg-api -o name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-n idp exec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-- wget -qO- http://localhost:8080/saml/metadata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-o </w:t>
      </w:r>
      <w:r>
        <w:rPr>
          <w:rStyle w:val="StringTok"/>
        </w:rPr>
        <w:t xml:space="preserve">'&lt;ds:X509Certificate&gt;[^&lt;]*'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md5sum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Migrations ran in the Job only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-n idp logs job/lilg-migrate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-5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-n idp logs deploy/lilg-api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-i skip_migrations</w:t>
      </w:r>
      <w:r>
        <w:br/>
      </w:r>
      <w:r>
        <w:br/>
      </w:r>
      <w:r>
        <w:rPr>
          <w:rStyle w:val="CommentTok"/>
        </w:rPr>
        <w:t xml:space="preserve"># Readiness sees RDS + ElastiCache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-n idp exec deploy/lilg-api -- wget -qO- http://localhost:8080/readyz</w:t>
      </w:r>
    </w:p>
    <w:p>
      <w:pPr>
        <w:pStyle w:val="FirstParagraph"/>
      </w:pPr>
      <w:r>
        <w:t xml:space="preserve">Full 10-point checklist (rate limits, scheduler single-fire, worker failover, live SP login):</w:t>
      </w:r>
      <w:r>
        <w:t xml:space="preserve"> </w:t>
      </w:r>
      <w:r>
        <w:rPr>
          <w:rStyle w:val="VerbatimChar"/>
        </w:rPr>
        <w:t xml:space="preserve">K8s_Deployment_Guide.md</w:t>
      </w:r>
      <w:r>
        <w:t xml:space="preserve"> </w:t>
      </w:r>
      <w:r>
        <w:t xml:space="preserve">§7.</w:t>
      </w:r>
    </w:p>
    <w:p>
      <w:pPr>
        <w:pStyle w:val="Heading2"/>
      </w:pPr>
      <w:bookmarkStart w:id="27" w:name="rollback"/>
      <w:r>
        <w:t xml:space="preserve">7. Rollback</w:t>
      </w:r>
      <w:bookmarkEnd w:id="27"/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history lilg -n idp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lilg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idp --wait</w:t>
      </w:r>
    </w:p>
    <w:p>
      <w:pPr>
        <w:numPr>
          <w:ilvl w:val="0"/>
          <w:numId w:val="1002"/>
        </w:numPr>
        <w:pStyle w:val="Compact"/>
      </w:pPr>
      <w:r>
        <w:t xml:space="preserve">App-only rollback: safe, previous ReplicaSet resumes.</w:t>
      </w:r>
    </w:p>
    <w:p>
      <w:pPr>
        <w:numPr>
          <w:ilvl w:val="0"/>
          <w:numId w:val="1002"/>
        </w:numPr>
        <w:pStyle w:val="Compact"/>
      </w:pPr>
      <w:r>
        <w:t xml:space="preserve">Release included a migration: migrations are forward-only —</w:t>
      </w:r>
      <w:r>
        <w:t xml:space="preserve"> </w:t>
      </w:r>
      <w:r>
        <w:rPr>
          <w:rStyle w:val="VerbatimChar"/>
        </w:rPr>
        <w:t xml:space="preserve">helm rollback</w:t>
      </w:r>
      <w:r>
        <w:t xml:space="preserve"> </w:t>
      </w:r>
      <w:r>
        <w:t xml:space="preserve">restores old code but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old schema. Migrations must stay backward-compatible with the previous app version (additive first, destructive later releases). If a bad migration</w:t>
      </w:r>
      <w:r>
        <w:t xml:space="preserve"> </w:t>
      </w:r>
      <w:r>
        <w:rPr>
          <w:i/>
        </w:rPr>
        <w:t xml:space="preserve">applied</w:t>
      </w:r>
      <w:r>
        <w:t xml:space="preserve">, restore the pre-deploy RDS snapshot.</w:t>
      </w:r>
    </w:p>
    <w:p>
      <w:pPr>
        <w:numPr>
          <w:ilvl w:val="0"/>
          <w:numId w:val="1002"/>
        </w:numPr>
        <w:pStyle w:val="Compact"/>
      </w:pPr>
      <w:r>
        <w:t xml:space="preserve">Platform emergency: DNS back to pam-2 (lossless while both point at RDS/ElastiCache — cut data over before DNS, per</w:t>
      </w:r>
      <w:r>
        <w:t xml:space="preserve"> </w:t>
      </w:r>
      <w:r>
        <w:rPr>
          <w:rStyle w:val="VerbatimChar"/>
        </w:rPr>
        <w:t xml:space="preserve">K8s_Deployment_Guide.md</w:t>
      </w:r>
      <w:r>
        <w:t xml:space="preserve"> </w:t>
      </w:r>
      <w:r>
        <w:t xml:space="preserve">§8).</w:t>
      </w:r>
    </w:p>
    <w:p>
      <w:pPr>
        <w:pStyle w:val="Heading2"/>
      </w:pPr>
      <w:bookmarkStart w:id="28" w:name="day-2-quick-reference"/>
      <w:r>
        <w:t xml:space="preserve">8. Day-2 quick reference</w:t>
      </w:r>
      <w:bookmarkEnd w:id="28"/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-n idp logs deploy/lilg-api -f                     # logs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lilg charts/lilg -n idp --reuse-values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--set</w:t>
      </w:r>
      <w:r>
        <w:rPr>
          <w:rStyle w:val="NormalTok"/>
        </w:rPr>
        <w:t xml:space="preserve"> image.tag=</w:t>
      </w:r>
      <w:r>
        <w:rPr>
          <w:rStyle w:val="VariableTok"/>
        </w:rPr>
        <w:t xml:space="preserve">$NEWTAG</w:t>
      </w:r>
      <w:r>
        <w:rPr>
          <w:rStyle w:val="NormalTok"/>
        </w:rPr>
        <w:t xml:space="preserve"> --wait                           # new 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-n idp get pods,hpa,pdb                            # status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RDS</w:t>
      </w:r>
      <w:r>
        <w:t xml:space="preserve">: monitor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 </w:t>
      </w:r>
      <w:r>
        <w:t xml:space="preserve">vs (pool size × replicas); Performance Insights on; minor-version auto-upgrade in a maintenance window.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ElastiCache</w:t>
      </w:r>
      <w:r>
        <w:t xml:space="preserve">: alert on failover events and evictions; transit encryption already forces</w:t>
      </w:r>
      <w:r>
        <w:t xml:space="preserve"> </w:t>
      </w:r>
      <w:r>
        <w:rPr>
          <w:rStyle w:val="VerbatimChar"/>
        </w:rPr>
        <w:t xml:space="preserve">rediss://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Prometheus alerts</w:t>
      </w:r>
      <w:r>
        <w:t xml:space="preserve">: outbox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depth rising &gt;15 min;</w:t>
      </w:r>
      <w:r>
        <w:t xml:space="preserve"> </w:t>
      </w:r>
      <w:r>
        <w:rPr>
          <w:rStyle w:val="VerbatimChar"/>
        </w:rPr>
        <w:t xml:space="preserve">lilg_db_pool_queued &gt; 0</w:t>
      </w:r>
      <w:r>
        <w:t xml:space="preserve"> </w:t>
      </w:r>
      <w:r>
        <w:t xml:space="preserve">sustained; ALB 5xx;</w:t>
      </w:r>
      <w:r>
        <w:t xml:space="preserve"> </w:t>
      </w:r>
      <w:r>
        <w:rPr>
          <w:rStyle w:val="VerbatimChar"/>
        </w:rPr>
        <w:t xml:space="preserve">up == 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SAML cert rotation</w:t>
      </w:r>
      <w:r>
        <w:t xml:space="preserve"> </w:t>
      </w:r>
      <w:r>
        <w:t xml:space="preserve">(deliberate): update</w:t>
      </w:r>
      <w:r>
        <w:t xml:space="preserve"> </w:t>
      </w:r>
      <w:r>
        <w:rPr>
          <w:rStyle w:val="VerbatimChar"/>
        </w:rPr>
        <w:t xml:space="preserve">lilg/prod/saml-signing</w:t>
      </w:r>
      <w:r>
        <w:t xml:space="preserve"> </w:t>
      </w:r>
      <w:r>
        <w:t xml:space="preserve">in Secrets Manager → ESO re-syncs within</w:t>
      </w:r>
      <w:r>
        <w:t xml:space="preserve"> </w:t>
      </w:r>
      <w:r>
        <w:rPr>
          <w:rStyle w:val="VerbatimChar"/>
        </w:rPr>
        <w:t xml:space="preserve">refreshInterval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kubectl -n idp rollout restart deploy/lilg-api</w:t>
      </w:r>
      <w:r>
        <w:t xml:space="preserve"> </w:t>
      </w:r>
      <w:r>
        <w:t xml:space="preserve">→ re-pin fingerprint at every SP.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Deployment Guide</dc:title>
  <dc:creator>DevOps — Lenskart</dc:creator>
  <cp:keywords/>
  <dcterms:created xsi:type="dcterms:W3CDTF">2026-07-30T11:06:25Z</dcterms:created>
  <dcterms:modified xsi:type="dcterms:W3CDTF">2026-07-30T11:06:25Z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30, 2026</vt:lpwstr>
  </property>
  <property fmtid="{D5CDD505-2E9C-101B-9397-08002B2CF9AE}" pid="3" name="subtitle">
    <vt:lpwstr>Lenskart IdP — RDS MySQL + ElastiCache Redis + Helm on EKS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