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7EE8" w14:textId="5357395D" w:rsidR="00AF6181" w:rsidRDefault="00000000">
      <w:pPr>
        <w:jc w:val="center"/>
      </w:pPr>
      <w:r>
        <w:rPr>
          <w:b/>
          <w:sz w:val="36"/>
        </w:rPr>
        <w:br/>
        <w:t>Advanced Data Analysis and Visualization in Logistics</w:t>
      </w:r>
    </w:p>
    <w:p w14:paraId="083C859E" w14:textId="17BE2198" w:rsidR="00AF6181" w:rsidRDefault="00000000">
      <w:pPr>
        <w:jc w:val="center"/>
      </w:pPr>
      <w:r>
        <w:rPr>
          <w:b/>
        </w:rPr>
        <w:t>Yuva Intern – Logistics Data Analyst</w:t>
      </w:r>
      <w:r>
        <w:rPr>
          <w:b/>
        </w:rPr>
        <w:br/>
      </w:r>
      <w:r>
        <w:t xml:space="preserve">Student Name: </w:t>
      </w:r>
      <w:r w:rsidR="001038ED">
        <w:t>Ravipati Sai Sushma</w:t>
      </w:r>
      <w:r>
        <w:br/>
        <w:t>Hypothetical dataset generated for educational analysis</w:t>
      </w:r>
    </w:p>
    <w:p w14:paraId="14DEB121" w14:textId="77777777" w:rsidR="00AF6181" w:rsidRDefault="00000000">
      <w:r>
        <w:t>This report performs exploratory data analysis (EDA), descriptive statistics, correlation analysis, multiple logistics visualizations, interpretation, and recommendations using a hypothetical 3,000-shipment dataset.</w:t>
      </w:r>
    </w:p>
    <w:p w14:paraId="3E3DF157" w14:textId="77777777" w:rsidR="00AF6181" w:rsidRDefault="00000000">
      <w:pPr>
        <w:pStyle w:val="Heading1"/>
      </w:pPr>
      <w:r>
        <w:t>1. Objective</w:t>
      </w:r>
    </w:p>
    <w:p w14:paraId="696072D7" w14:textId="77777777" w:rsidR="00AF6181" w:rsidRDefault="00000000">
      <w:r>
        <w:t>The objective is to analyze a hypothetical logistics dataset, identify patterns in delivery performance and transportation cost, visualize trends and relationships, and translate the findings into practical logistics decision-support insights.</w:t>
      </w:r>
    </w:p>
    <w:p w14:paraId="342292F3" w14:textId="77777777" w:rsidR="00AF6181" w:rsidRDefault="00000000">
      <w:pPr>
        <w:pStyle w:val="Heading1"/>
      </w:pPr>
      <w:r>
        <w:t>2. Data Simulation and Structure</w:t>
      </w:r>
    </w:p>
    <w:p w14:paraId="2D6C3CE2" w14:textId="77777777" w:rsidR="00AF6181" w:rsidRDefault="00000000">
      <w:r>
        <w:t>The dataset contains 3,000 synthetic shipment records. Key variables include delivery times, shipment volume, transportation cost, distance, region, transport mode, carrier, shipment type, on-time status, and customer satisfaction. The values are simulated and do not represent a real company.</w:t>
      </w:r>
    </w:p>
    <w:tbl>
      <w:tblPr>
        <w:tblStyle w:val="TableGrid"/>
        <w:tblW w:w="0" w:type="auto"/>
        <w:jc w:val="center"/>
        <w:tblLook w:val="04A0" w:firstRow="1" w:lastRow="0" w:firstColumn="1" w:lastColumn="0" w:noHBand="0" w:noVBand="1"/>
      </w:tblPr>
      <w:tblGrid>
        <w:gridCol w:w="5112"/>
        <w:gridCol w:w="5112"/>
      </w:tblGrid>
      <w:tr w:rsidR="00AF6181" w14:paraId="2A7C238D" w14:textId="77777777">
        <w:trPr>
          <w:jc w:val="center"/>
        </w:trPr>
        <w:tc>
          <w:tcPr>
            <w:tcW w:w="5112" w:type="dxa"/>
          </w:tcPr>
          <w:p w14:paraId="2C688451" w14:textId="77777777" w:rsidR="00AF6181" w:rsidRDefault="00000000">
            <w:r>
              <w:t>Variable</w:t>
            </w:r>
          </w:p>
        </w:tc>
        <w:tc>
          <w:tcPr>
            <w:tcW w:w="5112" w:type="dxa"/>
          </w:tcPr>
          <w:p w14:paraId="40A8E594" w14:textId="77777777" w:rsidR="00AF6181" w:rsidRDefault="00000000">
            <w:r>
              <w:t>Purpose</w:t>
            </w:r>
          </w:p>
        </w:tc>
      </w:tr>
      <w:tr w:rsidR="00AF6181" w14:paraId="03D065A7" w14:textId="77777777">
        <w:trPr>
          <w:jc w:val="center"/>
        </w:trPr>
        <w:tc>
          <w:tcPr>
            <w:tcW w:w="5112" w:type="dxa"/>
          </w:tcPr>
          <w:p w14:paraId="776CA851" w14:textId="77777777" w:rsidR="00AF6181" w:rsidRDefault="00000000">
            <w:r>
              <w:t>Shipment_ID</w:t>
            </w:r>
          </w:p>
        </w:tc>
        <w:tc>
          <w:tcPr>
            <w:tcW w:w="5112" w:type="dxa"/>
          </w:tcPr>
          <w:p w14:paraId="1E82324D" w14:textId="77777777" w:rsidR="00AF6181" w:rsidRDefault="00000000">
            <w:r>
              <w:t>Identifier</w:t>
            </w:r>
          </w:p>
        </w:tc>
      </w:tr>
      <w:tr w:rsidR="00AF6181" w14:paraId="12B2940F" w14:textId="77777777">
        <w:trPr>
          <w:jc w:val="center"/>
        </w:trPr>
        <w:tc>
          <w:tcPr>
            <w:tcW w:w="5112" w:type="dxa"/>
          </w:tcPr>
          <w:p w14:paraId="6CD87B8D" w14:textId="77777777" w:rsidR="00AF6181" w:rsidRDefault="00000000">
            <w:r>
              <w:t>Ship_Date</w:t>
            </w:r>
          </w:p>
        </w:tc>
        <w:tc>
          <w:tcPr>
            <w:tcW w:w="5112" w:type="dxa"/>
          </w:tcPr>
          <w:p w14:paraId="4808BFCA" w14:textId="77777777" w:rsidR="00AF6181" w:rsidRDefault="00000000">
            <w:r>
              <w:t>Shipment date</w:t>
            </w:r>
          </w:p>
        </w:tc>
      </w:tr>
      <w:tr w:rsidR="00AF6181" w14:paraId="3B53DEF9" w14:textId="77777777">
        <w:trPr>
          <w:jc w:val="center"/>
        </w:trPr>
        <w:tc>
          <w:tcPr>
            <w:tcW w:w="5112" w:type="dxa"/>
          </w:tcPr>
          <w:p w14:paraId="67E6B799" w14:textId="77777777" w:rsidR="00AF6181" w:rsidRDefault="00000000">
            <w:r>
              <w:t>Region</w:t>
            </w:r>
          </w:p>
        </w:tc>
        <w:tc>
          <w:tcPr>
            <w:tcW w:w="5112" w:type="dxa"/>
          </w:tcPr>
          <w:p w14:paraId="191E529C" w14:textId="77777777" w:rsidR="00AF6181" w:rsidRDefault="00000000">
            <w:r>
              <w:t>Geographic segment</w:t>
            </w:r>
          </w:p>
        </w:tc>
      </w:tr>
      <w:tr w:rsidR="00AF6181" w14:paraId="09F7B494" w14:textId="77777777">
        <w:trPr>
          <w:jc w:val="center"/>
        </w:trPr>
        <w:tc>
          <w:tcPr>
            <w:tcW w:w="5112" w:type="dxa"/>
          </w:tcPr>
          <w:p w14:paraId="1B9DC80E" w14:textId="77777777" w:rsidR="00AF6181" w:rsidRDefault="00000000">
            <w:r>
              <w:t>Transport_Mode</w:t>
            </w:r>
          </w:p>
        </w:tc>
        <w:tc>
          <w:tcPr>
            <w:tcW w:w="5112" w:type="dxa"/>
          </w:tcPr>
          <w:p w14:paraId="0F109383" w14:textId="77777777" w:rsidR="00AF6181" w:rsidRDefault="00000000">
            <w:r>
              <w:t>Transport method</w:t>
            </w:r>
          </w:p>
        </w:tc>
      </w:tr>
      <w:tr w:rsidR="00AF6181" w14:paraId="1724DBBC" w14:textId="77777777">
        <w:trPr>
          <w:jc w:val="center"/>
        </w:trPr>
        <w:tc>
          <w:tcPr>
            <w:tcW w:w="5112" w:type="dxa"/>
          </w:tcPr>
          <w:p w14:paraId="7ED736C7" w14:textId="77777777" w:rsidR="00AF6181" w:rsidRDefault="00000000">
            <w:r>
              <w:t>Shipment_Type</w:t>
            </w:r>
          </w:p>
        </w:tc>
        <w:tc>
          <w:tcPr>
            <w:tcW w:w="5112" w:type="dxa"/>
          </w:tcPr>
          <w:p w14:paraId="215D6628" w14:textId="77777777" w:rsidR="00AF6181" w:rsidRDefault="00000000">
            <w:r>
              <w:t>Service category</w:t>
            </w:r>
          </w:p>
        </w:tc>
      </w:tr>
      <w:tr w:rsidR="00AF6181" w14:paraId="1DD876BD" w14:textId="77777777">
        <w:trPr>
          <w:jc w:val="center"/>
        </w:trPr>
        <w:tc>
          <w:tcPr>
            <w:tcW w:w="5112" w:type="dxa"/>
          </w:tcPr>
          <w:p w14:paraId="7C0E6E8B" w14:textId="77777777" w:rsidR="00AF6181" w:rsidRDefault="00000000">
            <w:r>
              <w:t>Carrier</w:t>
            </w:r>
          </w:p>
        </w:tc>
        <w:tc>
          <w:tcPr>
            <w:tcW w:w="5112" w:type="dxa"/>
          </w:tcPr>
          <w:p w14:paraId="50B3D3FD" w14:textId="77777777" w:rsidR="00AF6181" w:rsidRDefault="00000000">
            <w:r>
              <w:t>Carrier</w:t>
            </w:r>
          </w:p>
        </w:tc>
      </w:tr>
      <w:tr w:rsidR="00AF6181" w14:paraId="0ABF71CC" w14:textId="77777777">
        <w:trPr>
          <w:jc w:val="center"/>
        </w:trPr>
        <w:tc>
          <w:tcPr>
            <w:tcW w:w="5112" w:type="dxa"/>
          </w:tcPr>
          <w:p w14:paraId="145004BC" w14:textId="77777777" w:rsidR="00AF6181" w:rsidRDefault="00000000">
            <w:r>
              <w:t>Distance_km</w:t>
            </w:r>
          </w:p>
        </w:tc>
        <w:tc>
          <w:tcPr>
            <w:tcW w:w="5112" w:type="dxa"/>
          </w:tcPr>
          <w:p w14:paraId="5CD24C21" w14:textId="77777777" w:rsidR="00AF6181" w:rsidRDefault="00000000">
            <w:r>
              <w:t>Distance</w:t>
            </w:r>
          </w:p>
        </w:tc>
      </w:tr>
      <w:tr w:rsidR="00AF6181" w14:paraId="4F698DDC" w14:textId="77777777">
        <w:trPr>
          <w:jc w:val="center"/>
        </w:trPr>
        <w:tc>
          <w:tcPr>
            <w:tcW w:w="5112" w:type="dxa"/>
          </w:tcPr>
          <w:p w14:paraId="6D7D507C" w14:textId="77777777" w:rsidR="00AF6181" w:rsidRDefault="00000000">
            <w:r>
              <w:t>Volume_Units</w:t>
            </w:r>
          </w:p>
        </w:tc>
        <w:tc>
          <w:tcPr>
            <w:tcW w:w="5112" w:type="dxa"/>
          </w:tcPr>
          <w:p w14:paraId="7B8599C8" w14:textId="77777777" w:rsidR="00AF6181" w:rsidRDefault="00000000">
            <w:r>
              <w:t>Shipment volume</w:t>
            </w:r>
          </w:p>
        </w:tc>
      </w:tr>
      <w:tr w:rsidR="00AF6181" w14:paraId="04AB4ACB" w14:textId="77777777">
        <w:trPr>
          <w:jc w:val="center"/>
        </w:trPr>
        <w:tc>
          <w:tcPr>
            <w:tcW w:w="5112" w:type="dxa"/>
          </w:tcPr>
          <w:p w14:paraId="1F7402AC" w14:textId="77777777" w:rsidR="00AF6181" w:rsidRDefault="00000000">
            <w:r>
              <w:t>Expected_Delivery_Days</w:t>
            </w:r>
          </w:p>
        </w:tc>
        <w:tc>
          <w:tcPr>
            <w:tcW w:w="5112" w:type="dxa"/>
          </w:tcPr>
          <w:p w14:paraId="40973A7B" w14:textId="77777777" w:rsidR="00AF6181" w:rsidRDefault="00000000">
            <w:r>
              <w:t>Planned duration</w:t>
            </w:r>
          </w:p>
        </w:tc>
      </w:tr>
      <w:tr w:rsidR="00AF6181" w14:paraId="7C16E5A2" w14:textId="77777777">
        <w:trPr>
          <w:jc w:val="center"/>
        </w:trPr>
        <w:tc>
          <w:tcPr>
            <w:tcW w:w="5112" w:type="dxa"/>
          </w:tcPr>
          <w:p w14:paraId="3A60F383" w14:textId="77777777" w:rsidR="00AF6181" w:rsidRDefault="00000000">
            <w:r>
              <w:t>Actual_Delivery_Days</w:t>
            </w:r>
          </w:p>
        </w:tc>
        <w:tc>
          <w:tcPr>
            <w:tcW w:w="5112" w:type="dxa"/>
          </w:tcPr>
          <w:p w14:paraId="346AB10C" w14:textId="77777777" w:rsidR="00AF6181" w:rsidRDefault="00000000">
            <w:r>
              <w:t>Observed duration</w:t>
            </w:r>
          </w:p>
        </w:tc>
      </w:tr>
      <w:tr w:rsidR="00AF6181" w14:paraId="32B6FEC4" w14:textId="77777777">
        <w:trPr>
          <w:jc w:val="center"/>
        </w:trPr>
        <w:tc>
          <w:tcPr>
            <w:tcW w:w="5112" w:type="dxa"/>
          </w:tcPr>
          <w:p w14:paraId="1574749C" w14:textId="77777777" w:rsidR="00AF6181" w:rsidRDefault="00000000">
            <w:r>
              <w:t>Delivery_Delay_Days</w:t>
            </w:r>
          </w:p>
        </w:tc>
        <w:tc>
          <w:tcPr>
            <w:tcW w:w="5112" w:type="dxa"/>
          </w:tcPr>
          <w:p w14:paraId="2FAA48C8" w14:textId="77777777" w:rsidR="00AF6181" w:rsidRDefault="00000000">
            <w:r>
              <w:t>Delay beyond expected</w:t>
            </w:r>
          </w:p>
        </w:tc>
      </w:tr>
      <w:tr w:rsidR="00AF6181" w14:paraId="6E1E33A3" w14:textId="77777777">
        <w:trPr>
          <w:jc w:val="center"/>
        </w:trPr>
        <w:tc>
          <w:tcPr>
            <w:tcW w:w="5112" w:type="dxa"/>
          </w:tcPr>
          <w:p w14:paraId="31588470" w14:textId="77777777" w:rsidR="00AF6181" w:rsidRDefault="00000000">
            <w:r>
              <w:t>Transport_Cost_INR</w:t>
            </w:r>
          </w:p>
        </w:tc>
        <w:tc>
          <w:tcPr>
            <w:tcW w:w="5112" w:type="dxa"/>
          </w:tcPr>
          <w:p w14:paraId="2BDD915C" w14:textId="77777777" w:rsidR="00AF6181" w:rsidRDefault="00000000">
            <w:r>
              <w:t>Transport expenditure</w:t>
            </w:r>
          </w:p>
        </w:tc>
      </w:tr>
    </w:tbl>
    <w:p w14:paraId="17AFDD6B" w14:textId="77777777" w:rsidR="00AF6181" w:rsidRDefault="00000000">
      <w:pPr>
        <w:pStyle w:val="Heading1"/>
      </w:pPr>
      <w:r>
        <w:t>3. Python Tools and Analytical Method</w:t>
      </w:r>
    </w:p>
    <w:p w14:paraId="50CE063F" w14:textId="77777777" w:rsidR="00AF6181" w:rsidRDefault="00000000">
      <w:r>
        <w:t>Python is used with pandas for grouping, aggregation and profiling, NumPy for numerical calculations, and Matplotlib for visualization. The workflow is: simulate data → profile → calculate central tendencies → analyze distributions → compare groups → examine relationships → interpret findings → recommend actions.</w:t>
      </w:r>
    </w:p>
    <w:p w14:paraId="0AD27775" w14:textId="77777777" w:rsidR="00AF6181" w:rsidRDefault="00000000">
      <w:r>
        <w:rPr>
          <w:rFonts w:ascii="Consolas" w:hAnsi="Consolas"/>
          <w:sz w:val="16"/>
        </w:rPr>
        <w:t>import pandas as pd</w:t>
      </w:r>
      <w:r>
        <w:rPr>
          <w:rFonts w:ascii="Consolas" w:hAnsi="Consolas"/>
          <w:sz w:val="16"/>
        </w:rPr>
        <w:br/>
        <w:t>import numpy as np</w:t>
      </w:r>
      <w:r>
        <w:rPr>
          <w:rFonts w:ascii="Consolas" w:hAnsi="Consolas"/>
          <w:sz w:val="16"/>
        </w:rPr>
        <w:br/>
        <w:t>import matplotlib.pyplot as plt</w:t>
      </w:r>
      <w:r>
        <w:rPr>
          <w:rFonts w:ascii="Consolas" w:hAnsi="Consolas"/>
          <w:sz w:val="16"/>
        </w:rPr>
        <w:br/>
      </w:r>
      <w:r>
        <w:rPr>
          <w:rFonts w:ascii="Consolas" w:hAnsi="Consolas"/>
          <w:sz w:val="16"/>
        </w:rPr>
        <w:br/>
        <w:t>df = pd.read_csv("hypothetical_logistics_dataset.csv")</w:t>
      </w:r>
      <w:r>
        <w:rPr>
          <w:rFonts w:ascii="Consolas" w:hAnsi="Consolas"/>
          <w:sz w:val="16"/>
        </w:rPr>
        <w:br/>
        <w:t>print(df.info())</w:t>
      </w:r>
      <w:r>
        <w:rPr>
          <w:rFonts w:ascii="Consolas" w:hAnsi="Consolas"/>
          <w:sz w:val="16"/>
        </w:rPr>
        <w:br/>
        <w:t>print(df.describe())</w:t>
      </w:r>
      <w:r>
        <w:rPr>
          <w:rFonts w:ascii="Consolas" w:hAnsi="Consolas"/>
          <w:sz w:val="16"/>
        </w:rPr>
        <w:br/>
        <w:t>print(df.isna().sum())</w:t>
      </w:r>
    </w:p>
    <w:p w14:paraId="473D6B71" w14:textId="77777777" w:rsidR="00AF6181" w:rsidRDefault="00000000">
      <w:pPr>
        <w:pStyle w:val="Heading1"/>
      </w:pPr>
      <w:r>
        <w:lastRenderedPageBreak/>
        <w:t>4. Central Tendencies and Descriptive Statistics</w:t>
      </w:r>
    </w:p>
    <w:p w14:paraId="1A4FA0C6" w14:textId="77777777" w:rsidR="00AF6181" w:rsidRDefault="00000000">
      <w:r>
        <w:t>The mean actual delivery time is 6.73 days; median is 6.38 days. Average transport cost is INR 5,844. The overall on-time rate is 74.8%. These measures establish the baseline for later comparisons.</w:t>
      </w:r>
    </w:p>
    <w:tbl>
      <w:tblPr>
        <w:tblStyle w:val="TableGrid"/>
        <w:tblW w:w="0" w:type="auto"/>
        <w:jc w:val="center"/>
        <w:tblLook w:val="04A0" w:firstRow="1" w:lastRow="0" w:firstColumn="1" w:lastColumn="0" w:noHBand="0" w:noVBand="1"/>
      </w:tblPr>
      <w:tblGrid>
        <w:gridCol w:w="2230"/>
        <w:gridCol w:w="1027"/>
        <w:gridCol w:w="1026"/>
        <w:gridCol w:w="1026"/>
        <w:gridCol w:w="964"/>
        <w:gridCol w:w="1026"/>
        <w:gridCol w:w="1026"/>
        <w:gridCol w:w="1026"/>
        <w:gridCol w:w="1089"/>
      </w:tblGrid>
      <w:tr w:rsidR="00AF6181" w14:paraId="02865A75" w14:textId="77777777">
        <w:trPr>
          <w:jc w:val="center"/>
        </w:trPr>
        <w:tc>
          <w:tcPr>
            <w:tcW w:w="1136" w:type="dxa"/>
          </w:tcPr>
          <w:p w14:paraId="7BD793C8" w14:textId="77777777" w:rsidR="00AF6181" w:rsidRDefault="00000000">
            <w:r>
              <w:t>Metric</w:t>
            </w:r>
          </w:p>
        </w:tc>
        <w:tc>
          <w:tcPr>
            <w:tcW w:w="1136" w:type="dxa"/>
          </w:tcPr>
          <w:p w14:paraId="184D6747" w14:textId="77777777" w:rsidR="00AF6181" w:rsidRDefault="00000000">
            <w:r>
              <w:t>count</w:t>
            </w:r>
          </w:p>
        </w:tc>
        <w:tc>
          <w:tcPr>
            <w:tcW w:w="1136" w:type="dxa"/>
          </w:tcPr>
          <w:p w14:paraId="6C7FDFF0" w14:textId="77777777" w:rsidR="00AF6181" w:rsidRDefault="00000000">
            <w:r>
              <w:t>mean</w:t>
            </w:r>
          </w:p>
        </w:tc>
        <w:tc>
          <w:tcPr>
            <w:tcW w:w="1136" w:type="dxa"/>
          </w:tcPr>
          <w:p w14:paraId="00BEEF88" w14:textId="77777777" w:rsidR="00AF6181" w:rsidRDefault="00000000">
            <w:r>
              <w:t>std</w:t>
            </w:r>
          </w:p>
        </w:tc>
        <w:tc>
          <w:tcPr>
            <w:tcW w:w="1136" w:type="dxa"/>
          </w:tcPr>
          <w:p w14:paraId="37F7D2E7" w14:textId="77777777" w:rsidR="00AF6181" w:rsidRDefault="00000000">
            <w:r>
              <w:t>min</w:t>
            </w:r>
          </w:p>
        </w:tc>
        <w:tc>
          <w:tcPr>
            <w:tcW w:w="1136" w:type="dxa"/>
          </w:tcPr>
          <w:p w14:paraId="3962BEFD" w14:textId="77777777" w:rsidR="00AF6181" w:rsidRDefault="00000000">
            <w:r>
              <w:t>25%</w:t>
            </w:r>
          </w:p>
        </w:tc>
        <w:tc>
          <w:tcPr>
            <w:tcW w:w="1136" w:type="dxa"/>
          </w:tcPr>
          <w:p w14:paraId="1C45B166" w14:textId="77777777" w:rsidR="00AF6181" w:rsidRDefault="00000000">
            <w:r>
              <w:t>50%</w:t>
            </w:r>
          </w:p>
        </w:tc>
        <w:tc>
          <w:tcPr>
            <w:tcW w:w="1136" w:type="dxa"/>
          </w:tcPr>
          <w:p w14:paraId="38B36674" w14:textId="77777777" w:rsidR="00AF6181" w:rsidRDefault="00000000">
            <w:r>
              <w:t>75%</w:t>
            </w:r>
          </w:p>
        </w:tc>
        <w:tc>
          <w:tcPr>
            <w:tcW w:w="1136" w:type="dxa"/>
          </w:tcPr>
          <w:p w14:paraId="556E4628" w14:textId="77777777" w:rsidR="00AF6181" w:rsidRDefault="00000000">
            <w:r>
              <w:t>max</w:t>
            </w:r>
          </w:p>
        </w:tc>
      </w:tr>
      <w:tr w:rsidR="00AF6181" w14:paraId="197DA196" w14:textId="77777777">
        <w:trPr>
          <w:jc w:val="center"/>
        </w:trPr>
        <w:tc>
          <w:tcPr>
            <w:tcW w:w="1136" w:type="dxa"/>
          </w:tcPr>
          <w:p w14:paraId="7748D985" w14:textId="77777777" w:rsidR="00AF6181" w:rsidRDefault="00000000">
            <w:r>
              <w:t>Distance_km</w:t>
            </w:r>
          </w:p>
        </w:tc>
        <w:tc>
          <w:tcPr>
            <w:tcW w:w="1136" w:type="dxa"/>
          </w:tcPr>
          <w:p w14:paraId="40CDCB2A" w14:textId="77777777" w:rsidR="00AF6181" w:rsidRDefault="00000000">
            <w:r>
              <w:t>3000.00</w:t>
            </w:r>
          </w:p>
        </w:tc>
        <w:tc>
          <w:tcPr>
            <w:tcW w:w="1136" w:type="dxa"/>
          </w:tcPr>
          <w:p w14:paraId="31F7E0CD" w14:textId="77777777" w:rsidR="00AF6181" w:rsidRDefault="00000000">
            <w:r>
              <w:t>888.59</w:t>
            </w:r>
          </w:p>
        </w:tc>
        <w:tc>
          <w:tcPr>
            <w:tcW w:w="1136" w:type="dxa"/>
          </w:tcPr>
          <w:p w14:paraId="0D77EA73" w14:textId="77777777" w:rsidR="00AF6181" w:rsidRDefault="00000000">
            <w:r>
              <w:t>530.24</w:t>
            </w:r>
          </w:p>
        </w:tc>
        <w:tc>
          <w:tcPr>
            <w:tcW w:w="1136" w:type="dxa"/>
          </w:tcPr>
          <w:p w14:paraId="4C69E650" w14:textId="77777777" w:rsidR="00AF6181" w:rsidRDefault="00000000">
            <w:r>
              <w:t>117.60</w:t>
            </w:r>
          </w:p>
        </w:tc>
        <w:tc>
          <w:tcPr>
            <w:tcW w:w="1136" w:type="dxa"/>
          </w:tcPr>
          <w:p w14:paraId="15B56F2B" w14:textId="77777777" w:rsidR="00AF6181" w:rsidRDefault="00000000">
            <w:r>
              <w:t>502.32</w:t>
            </w:r>
          </w:p>
        </w:tc>
        <w:tc>
          <w:tcPr>
            <w:tcW w:w="1136" w:type="dxa"/>
          </w:tcPr>
          <w:p w14:paraId="6C7691DF" w14:textId="77777777" w:rsidR="00AF6181" w:rsidRDefault="00000000">
            <w:r>
              <w:t>767.60</w:t>
            </w:r>
          </w:p>
        </w:tc>
        <w:tc>
          <w:tcPr>
            <w:tcW w:w="1136" w:type="dxa"/>
          </w:tcPr>
          <w:p w14:paraId="1BC6FC45" w14:textId="77777777" w:rsidR="00AF6181" w:rsidRDefault="00000000">
            <w:r>
              <w:t>1144.95</w:t>
            </w:r>
          </w:p>
        </w:tc>
        <w:tc>
          <w:tcPr>
            <w:tcW w:w="1136" w:type="dxa"/>
          </w:tcPr>
          <w:p w14:paraId="3BC8980B" w14:textId="77777777" w:rsidR="00AF6181" w:rsidRDefault="00000000">
            <w:r>
              <w:t>3000.00</w:t>
            </w:r>
          </w:p>
        </w:tc>
      </w:tr>
      <w:tr w:rsidR="00AF6181" w14:paraId="4D3190C9" w14:textId="77777777">
        <w:trPr>
          <w:jc w:val="center"/>
        </w:trPr>
        <w:tc>
          <w:tcPr>
            <w:tcW w:w="1136" w:type="dxa"/>
          </w:tcPr>
          <w:p w14:paraId="03ACA4D4" w14:textId="77777777" w:rsidR="00AF6181" w:rsidRDefault="00000000">
            <w:r>
              <w:t>Volume_Units</w:t>
            </w:r>
          </w:p>
        </w:tc>
        <w:tc>
          <w:tcPr>
            <w:tcW w:w="1136" w:type="dxa"/>
          </w:tcPr>
          <w:p w14:paraId="113C0860" w14:textId="77777777" w:rsidR="00AF6181" w:rsidRDefault="00000000">
            <w:r>
              <w:t>3000.00</w:t>
            </w:r>
          </w:p>
        </w:tc>
        <w:tc>
          <w:tcPr>
            <w:tcW w:w="1136" w:type="dxa"/>
          </w:tcPr>
          <w:p w14:paraId="4719F68F" w14:textId="77777777" w:rsidR="00AF6181" w:rsidRDefault="00000000">
            <w:r>
              <w:t>76.82</w:t>
            </w:r>
          </w:p>
        </w:tc>
        <w:tc>
          <w:tcPr>
            <w:tcW w:w="1136" w:type="dxa"/>
          </w:tcPr>
          <w:p w14:paraId="4A14A1D1" w14:textId="77777777" w:rsidR="00AF6181" w:rsidRDefault="00000000">
            <w:r>
              <w:t>55.37</w:t>
            </w:r>
          </w:p>
        </w:tc>
        <w:tc>
          <w:tcPr>
            <w:tcW w:w="1136" w:type="dxa"/>
          </w:tcPr>
          <w:p w14:paraId="1490AEE9" w14:textId="77777777" w:rsidR="00AF6181" w:rsidRDefault="00000000">
            <w:r>
              <w:t>5.00</w:t>
            </w:r>
          </w:p>
        </w:tc>
        <w:tc>
          <w:tcPr>
            <w:tcW w:w="1136" w:type="dxa"/>
          </w:tcPr>
          <w:p w14:paraId="0D92EE46" w14:textId="77777777" w:rsidR="00AF6181" w:rsidRDefault="00000000">
            <w:r>
              <w:t>39.00</w:t>
            </w:r>
          </w:p>
        </w:tc>
        <w:tc>
          <w:tcPr>
            <w:tcW w:w="1136" w:type="dxa"/>
          </w:tcPr>
          <w:p w14:paraId="58CBADCC" w14:textId="77777777" w:rsidR="00AF6181" w:rsidRDefault="00000000">
            <w:r>
              <w:t>62.00</w:t>
            </w:r>
          </w:p>
        </w:tc>
        <w:tc>
          <w:tcPr>
            <w:tcW w:w="1136" w:type="dxa"/>
          </w:tcPr>
          <w:p w14:paraId="18D7580F" w14:textId="77777777" w:rsidR="00AF6181" w:rsidRDefault="00000000">
            <w:r>
              <w:t>97.00</w:t>
            </w:r>
          </w:p>
        </w:tc>
        <w:tc>
          <w:tcPr>
            <w:tcW w:w="1136" w:type="dxa"/>
          </w:tcPr>
          <w:p w14:paraId="1859EEF9" w14:textId="77777777" w:rsidR="00AF6181" w:rsidRDefault="00000000">
            <w:r>
              <w:t>609.00</w:t>
            </w:r>
          </w:p>
        </w:tc>
      </w:tr>
      <w:tr w:rsidR="00AF6181" w14:paraId="789DDDE1" w14:textId="77777777">
        <w:trPr>
          <w:jc w:val="center"/>
        </w:trPr>
        <w:tc>
          <w:tcPr>
            <w:tcW w:w="1136" w:type="dxa"/>
          </w:tcPr>
          <w:p w14:paraId="018C500E" w14:textId="77777777" w:rsidR="00AF6181" w:rsidRDefault="00000000">
            <w:r>
              <w:t>Actual_Delivery_Days</w:t>
            </w:r>
          </w:p>
        </w:tc>
        <w:tc>
          <w:tcPr>
            <w:tcW w:w="1136" w:type="dxa"/>
          </w:tcPr>
          <w:p w14:paraId="7EE7E52D" w14:textId="77777777" w:rsidR="00AF6181" w:rsidRDefault="00000000">
            <w:r>
              <w:t>3000.00</w:t>
            </w:r>
          </w:p>
        </w:tc>
        <w:tc>
          <w:tcPr>
            <w:tcW w:w="1136" w:type="dxa"/>
          </w:tcPr>
          <w:p w14:paraId="214FE31E" w14:textId="77777777" w:rsidR="00AF6181" w:rsidRDefault="00000000">
            <w:r>
              <w:t>6.73</w:t>
            </w:r>
          </w:p>
        </w:tc>
        <w:tc>
          <w:tcPr>
            <w:tcW w:w="1136" w:type="dxa"/>
          </w:tcPr>
          <w:p w14:paraId="10C8A6FB" w14:textId="77777777" w:rsidR="00AF6181" w:rsidRDefault="00000000">
            <w:r>
              <w:t>2.60</w:t>
            </w:r>
          </w:p>
        </w:tc>
        <w:tc>
          <w:tcPr>
            <w:tcW w:w="1136" w:type="dxa"/>
          </w:tcPr>
          <w:p w14:paraId="7CBA9DAF" w14:textId="77777777" w:rsidR="00AF6181" w:rsidRDefault="00000000">
            <w:r>
              <w:t>0.50</w:t>
            </w:r>
          </w:p>
        </w:tc>
        <w:tc>
          <w:tcPr>
            <w:tcW w:w="1136" w:type="dxa"/>
          </w:tcPr>
          <w:p w14:paraId="1E402CC0" w14:textId="77777777" w:rsidR="00AF6181" w:rsidRDefault="00000000">
            <w:r>
              <w:t>4.92</w:t>
            </w:r>
          </w:p>
        </w:tc>
        <w:tc>
          <w:tcPr>
            <w:tcW w:w="1136" w:type="dxa"/>
          </w:tcPr>
          <w:p w14:paraId="1F018410" w14:textId="77777777" w:rsidR="00AF6181" w:rsidRDefault="00000000">
            <w:r>
              <w:t>6.38</w:t>
            </w:r>
          </w:p>
        </w:tc>
        <w:tc>
          <w:tcPr>
            <w:tcW w:w="1136" w:type="dxa"/>
          </w:tcPr>
          <w:p w14:paraId="18342A23" w14:textId="77777777" w:rsidR="00AF6181" w:rsidRDefault="00000000">
            <w:r>
              <w:t>8.32</w:t>
            </w:r>
          </w:p>
        </w:tc>
        <w:tc>
          <w:tcPr>
            <w:tcW w:w="1136" w:type="dxa"/>
          </w:tcPr>
          <w:p w14:paraId="24414FC4" w14:textId="77777777" w:rsidR="00AF6181" w:rsidRDefault="00000000">
            <w:r>
              <w:t>16.51</w:t>
            </w:r>
          </w:p>
        </w:tc>
      </w:tr>
      <w:tr w:rsidR="00AF6181" w14:paraId="6773BC22" w14:textId="77777777">
        <w:trPr>
          <w:jc w:val="center"/>
        </w:trPr>
        <w:tc>
          <w:tcPr>
            <w:tcW w:w="1136" w:type="dxa"/>
          </w:tcPr>
          <w:p w14:paraId="5B55EC1C" w14:textId="77777777" w:rsidR="00AF6181" w:rsidRDefault="00000000">
            <w:r>
              <w:t>Delivery_Delay_Days</w:t>
            </w:r>
          </w:p>
        </w:tc>
        <w:tc>
          <w:tcPr>
            <w:tcW w:w="1136" w:type="dxa"/>
          </w:tcPr>
          <w:p w14:paraId="0A4FD341" w14:textId="77777777" w:rsidR="00AF6181" w:rsidRDefault="00000000">
            <w:r>
              <w:t>3000.00</w:t>
            </w:r>
          </w:p>
        </w:tc>
        <w:tc>
          <w:tcPr>
            <w:tcW w:w="1136" w:type="dxa"/>
          </w:tcPr>
          <w:p w14:paraId="3368195D" w14:textId="77777777" w:rsidR="00AF6181" w:rsidRDefault="00000000">
            <w:r>
              <w:t>0.57</w:t>
            </w:r>
          </w:p>
        </w:tc>
        <w:tc>
          <w:tcPr>
            <w:tcW w:w="1136" w:type="dxa"/>
          </w:tcPr>
          <w:p w14:paraId="3BA1D9D4" w14:textId="77777777" w:rsidR="00AF6181" w:rsidRDefault="00000000">
            <w:r>
              <w:t>0.75</w:t>
            </w:r>
          </w:p>
        </w:tc>
        <w:tc>
          <w:tcPr>
            <w:tcW w:w="1136" w:type="dxa"/>
          </w:tcPr>
          <w:p w14:paraId="4B2E7A13" w14:textId="77777777" w:rsidR="00AF6181" w:rsidRDefault="00000000">
            <w:r>
              <w:t>0.00</w:t>
            </w:r>
          </w:p>
        </w:tc>
        <w:tc>
          <w:tcPr>
            <w:tcW w:w="1136" w:type="dxa"/>
          </w:tcPr>
          <w:p w14:paraId="510DFF7F" w14:textId="77777777" w:rsidR="00AF6181" w:rsidRDefault="00000000">
            <w:r>
              <w:t>0.00</w:t>
            </w:r>
          </w:p>
        </w:tc>
        <w:tc>
          <w:tcPr>
            <w:tcW w:w="1136" w:type="dxa"/>
          </w:tcPr>
          <w:p w14:paraId="210F87C0" w14:textId="77777777" w:rsidR="00AF6181" w:rsidRDefault="00000000">
            <w:r>
              <w:t>0.19</w:t>
            </w:r>
          </w:p>
        </w:tc>
        <w:tc>
          <w:tcPr>
            <w:tcW w:w="1136" w:type="dxa"/>
          </w:tcPr>
          <w:p w14:paraId="6BD797B4" w14:textId="77777777" w:rsidR="00AF6181" w:rsidRDefault="00000000">
            <w:r>
              <w:t>1.00</w:t>
            </w:r>
          </w:p>
        </w:tc>
        <w:tc>
          <w:tcPr>
            <w:tcW w:w="1136" w:type="dxa"/>
          </w:tcPr>
          <w:p w14:paraId="48E3D51E" w14:textId="77777777" w:rsidR="00AF6181" w:rsidRDefault="00000000">
            <w:r>
              <w:t>4.16</w:t>
            </w:r>
          </w:p>
        </w:tc>
      </w:tr>
      <w:tr w:rsidR="00AF6181" w14:paraId="6E0C008D" w14:textId="77777777">
        <w:trPr>
          <w:jc w:val="center"/>
        </w:trPr>
        <w:tc>
          <w:tcPr>
            <w:tcW w:w="1136" w:type="dxa"/>
          </w:tcPr>
          <w:p w14:paraId="5E055531" w14:textId="77777777" w:rsidR="00AF6181" w:rsidRDefault="00000000">
            <w:r>
              <w:t>Transport_Cost_INR</w:t>
            </w:r>
          </w:p>
        </w:tc>
        <w:tc>
          <w:tcPr>
            <w:tcW w:w="1136" w:type="dxa"/>
          </w:tcPr>
          <w:p w14:paraId="0DA227C6" w14:textId="77777777" w:rsidR="00AF6181" w:rsidRDefault="00000000">
            <w:r>
              <w:t>3000.00</w:t>
            </w:r>
          </w:p>
        </w:tc>
        <w:tc>
          <w:tcPr>
            <w:tcW w:w="1136" w:type="dxa"/>
          </w:tcPr>
          <w:p w14:paraId="20DC8AC8" w14:textId="77777777" w:rsidR="00AF6181" w:rsidRDefault="00000000">
            <w:r>
              <w:t>5843.66</w:t>
            </w:r>
          </w:p>
        </w:tc>
        <w:tc>
          <w:tcPr>
            <w:tcW w:w="1136" w:type="dxa"/>
          </w:tcPr>
          <w:p w14:paraId="47C4E8CE" w14:textId="77777777" w:rsidR="00AF6181" w:rsidRDefault="00000000">
            <w:r>
              <w:t>5081.68</w:t>
            </w:r>
          </w:p>
        </w:tc>
        <w:tc>
          <w:tcPr>
            <w:tcW w:w="1136" w:type="dxa"/>
          </w:tcPr>
          <w:p w14:paraId="682411FB" w14:textId="77777777" w:rsidR="00AF6181" w:rsidRDefault="00000000">
            <w:r>
              <w:t>425.00</w:t>
            </w:r>
          </w:p>
        </w:tc>
        <w:tc>
          <w:tcPr>
            <w:tcW w:w="1136" w:type="dxa"/>
          </w:tcPr>
          <w:p w14:paraId="4AD2C0A5" w14:textId="77777777" w:rsidR="00AF6181" w:rsidRDefault="00000000">
            <w:r>
              <w:t>2632.50</w:t>
            </w:r>
          </w:p>
        </w:tc>
        <w:tc>
          <w:tcPr>
            <w:tcW w:w="1136" w:type="dxa"/>
          </w:tcPr>
          <w:p w14:paraId="12355A74" w14:textId="77777777" w:rsidR="00AF6181" w:rsidRDefault="00000000">
            <w:r>
              <w:t>4415.50</w:t>
            </w:r>
          </w:p>
        </w:tc>
        <w:tc>
          <w:tcPr>
            <w:tcW w:w="1136" w:type="dxa"/>
          </w:tcPr>
          <w:p w14:paraId="23DBC5D2" w14:textId="77777777" w:rsidR="00AF6181" w:rsidRDefault="00000000">
            <w:r>
              <w:t>7268.00</w:t>
            </w:r>
          </w:p>
        </w:tc>
        <w:tc>
          <w:tcPr>
            <w:tcW w:w="1136" w:type="dxa"/>
          </w:tcPr>
          <w:p w14:paraId="4140CD2D" w14:textId="77777777" w:rsidR="00AF6181" w:rsidRDefault="00000000">
            <w:r>
              <w:t>46615.00</w:t>
            </w:r>
          </w:p>
        </w:tc>
      </w:tr>
      <w:tr w:rsidR="00AF6181" w14:paraId="4245FB24" w14:textId="77777777">
        <w:trPr>
          <w:jc w:val="center"/>
        </w:trPr>
        <w:tc>
          <w:tcPr>
            <w:tcW w:w="1136" w:type="dxa"/>
          </w:tcPr>
          <w:p w14:paraId="5D7E0CD1" w14:textId="77777777" w:rsidR="00AF6181" w:rsidRDefault="00000000">
            <w:r>
              <w:t>Customer_Satisfaction</w:t>
            </w:r>
          </w:p>
        </w:tc>
        <w:tc>
          <w:tcPr>
            <w:tcW w:w="1136" w:type="dxa"/>
          </w:tcPr>
          <w:p w14:paraId="47BEA7D5" w14:textId="77777777" w:rsidR="00AF6181" w:rsidRDefault="00000000">
            <w:r>
              <w:t>3000.00</w:t>
            </w:r>
          </w:p>
        </w:tc>
        <w:tc>
          <w:tcPr>
            <w:tcW w:w="1136" w:type="dxa"/>
          </w:tcPr>
          <w:p w14:paraId="78398485" w14:textId="77777777" w:rsidR="00AF6181" w:rsidRDefault="00000000">
            <w:r>
              <w:t>7.71</w:t>
            </w:r>
          </w:p>
        </w:tc>
        <w:tc>
          <w:tcPr>
            <w:tcW w:w="1136" w:type="dxa"/>
          </w:tcPr>
          <w:p w14:paraId="519DE2F8" w14:textId="77777777" w:rsidR="00AF6181" w:rsidRDefault="00000000">
            <w:r>
              <w:t>1.37</w:t>
            </w:r>
          </w:p>
        </w:tc>
        <w:tc>
          <w:tcPr>
            <w:tcW w:w="1136" w:type="dxa"/>
          </w:tcPr>
          <w:p w14:paraId="3119194A" w14:textId="77777777" w:rsidR="00AF6181" w:rsidRDefault="00000000">
            <w:r>
              <w:t>1.00</w:t>
            </w:r>
          </w:p>
        </w:tc>
        <w:tc>
          <w:tcPr>
            <w:tcW w:w="1136" w:type="dxa"/>
          </w:tcPr>
          <w:p w14:paraId="2AEBF384" w14:textId="77777777" w:rsidR="00AF6181" w:rsidRDefault="00000000">
            <w:r>
              <w:t>6.97</w:t>
            </w:r>
          </w:p>
        </w:tc>
        <w:tc>
          <w:tcPr>
            <w:tcW w:w="1136" w:type="dxa"/>
          </w:tcPr>
          <w:p w14:paraId="38E9DB4E" w14:textId="77777777" w:rsidR="00AF6181" w:rsidRDefault="00000000">
            <w:r>
              <w:t>7.95</w:t>
            </w:r>
          </w:p>
        </w:tc>
        <w:tc>
          <w:tcPr>
            <w:tcW w:w="1136" w:type="dxa"/>
          </w:tcPr>
          <w:p w14:paraId="7E8F1CB1" w14:textId="77777777" w:rsidR="00AF6181" w:rsidRDefault="00000000">
            <w:r>
              <w:t>8.71</w:t>
            </w:r>
          </w:p>
        </w:tc>
        <w:tc>
          <w:tcPr>
            <w:tcW w:w="1136" w:type="dxa"/>
          </w:tcPr>
          <w:p w14:paraId="534CBEF1" w14:textId="77777777" w:rsidR="00AF6181" w:rsidRDefault="00000000">
            <w:r>
              <w:t>10.00</w:t>
            </w:r>
          </w:p>
        </w:tc>
      </w:tr>
    </w:tbl>
    <w:p w14:paraId="11C07AE2" w14:textId="77777777" w:rsidR="00AF6181" w:rsidRDefault="00000000">
      <w:r>
        <w:rPr>
          <w:rFonts w:ascii="Consolas" w:hAnsi="Consolas"/>
          <w:sz w:val="16"/>
        </w:rPr>
        <w:t>numeric = ["Distance_km","Volume_Units","Actual_Delivery_Days",</w:t>
      </w:r>
      <w:r>
        <w:rPr>
          <w:rFonts w:ascii="Consolas" w:hAnsi="Consolas"/>
          <w:sz w:val="16"/>
        </w:rPr>
        <w:br/>
        <w:t xml:space="preserve">           "Delivery_Delay_Days","Transport_Cost_INR","Customer_Satisfaction"]</w:t>
      </w:r>
      <w:r>
        <w:rPr>
          <w:rFonts w:ascii="Consolas" w:hAnsi="Consolas"/>
          <w:sz w:val="16"/>
        </w:rPr>
        <w:br/>
        <w:t>print(df[numeric].describe().T)</w:t>
      </w:r>
      <w:r>
        <w:rPr>
          <w:rFonts w:ascii="Consolas" w:hAnsi="Consolas"/>
          <w:sz w:val="16"/>
        </w:rPr>
        <w:br/>
        <w:t>print(df[numeric].agg(["mean","median","std","min","max"]))</w:t>
      </w:r>
    </w:p>
    <w:p w14:paraId="2036EBAC" w14:textId="77777777" w:rsidR="00AF6181" w:rsidRDefault="00000000">
      <w:pPr>
        <w:pStyle w:val="Heading1"/>
      </w:pPr>
      <w:r>
        <w:t>5. Distribution Analysis</w:t>
      </w:r>
    </w:p>
    <w:p w14:paraId="75FBE878" w14:textId="77777777" w:rsidR="00AF6181" w:rsidRDefault="00000000">
      <w:r>
        <w:t>A histogram is appropriate for showing the distribution and variability of delivery time. It helps identify the normal operating range and the long-delay tail that may contain SLA exceptions.</w:t>
      </w:r>
    </w:p>
    <w:p w14:paraId="5C122C44" w14:textId="77777777" w:rsidR="00AF6181" w:rsidRDefault="00000000">
      <w:pPr>
        <w:jc w:val="center"/>
      </w:pPr>
      <w:r>
        <w:rPr>
          <w:noProof/>
        </w:rPr>
        <w:drawing>
          <wp:inline distT="0" distB="0" distL="0" distR="0" wp14:anchorId="77DC3DD5" wp14:editId="573D0E23">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livery_distribution.png"/>
                    <pic:cNvPicPr/>
                  </pic:nvPicPr>
                  <pic:blipFill>
                    <a:blip r:embed="rId6"/>
                    <a:stretch>
                      <a:fillRect/>
                    </a:stretch>
                  </pic:blipFill>
                  <pic:spPr>
                    <a:xfrm>
                      <a:off x="0" y="0"/>
                      <a:ext cx="5760720" cy="3456432"/>
                    </a:xfrm>
                    <a:prstGeom prst="rect">
                      <a:avLst/>
                    </a:prstGeom>
                  </pic:spPr>
                </pic:pic>
              </a:graphicData>
            </a:graphic>
          </wp:inline>
        </w:drawing>
      </w:r>
    </w:p>
    <w:p w14:paraId="40392377" w14:textId="77777777" w:rsidR="00AF6181" w:rsidRDefault="00000000">
      <w:r>
        <w:t>Insight: shipments in the upper tail should be investigated by carrier, region, route, mode and shipment type.</w:t>
      </w:r>
    </w:p>
    <w:p w14:paraId="6B12623F" w14:textId="77777777" w:rsidR="00AF6181" w:rsidRDefault="00000000">
      <w:r>
        <w:rPr>
          <w:rFonts w:ascii="Consolas" w:hAnsi="Consolas"/>
          <w:sz w:val="16"/>
        </w:rPr>
        <w:t>plt.hist(df["Actual_Delivery_Days"], bins=30)</w:t>
      </w:r>
      <w:r>
        <w:rPr>
          <w:rFonts w:ascii="Consolas" w:hAnsi="Consolas"/>
          <w:sz w:val="16"/>
        </w:rPr>
        <w:br/>
        <w:t>plt.xlabel("Actual Delivery Days"); plt.ylabel("Shipments")</w:t>
      </w:r>
      <w:r>
        <w:rPr>
          <w:rFonts w:ascii="Consolas" w:hAnsi="Consolas"/>
          <w:sz w:val="16"/>
        </w:rPr>
        <w:br/>
        <w:t>plt.title("Distribution of Actual Delivery Time"); plt.show()</w:t>
      </w:r>
    </w:p>
    <w:p w14:paraId="3B4FF8CF" w14:textId="77777777" w:rsidR="00AF6181" w:rsidRDefault="00000000">
      <w:pPr>
        <w:pStyle w:val="Heading1"/>
      </w:pPr>
      <w:r>
        <w:t>6. Trend Analysis</w:t>
      </w:r>
    </w:p>
    <w:p w14:paraId="0608E2A9" w14:textId="77777777" w:rsidR="00AF6181" w:rsidRDefault="00000000">
      <w:r>
        <w:t>A line chart is used because time-series visualization makes month-to-month changes visible. Tracking delivery time and on-time performance together helps identify periods of operational deterioration.</w:t>
      </w:r>
    </w:p>
    <w:p w14:paraId="1DEC2F7C" w14:textId="77777777" w:rsidR="00AF6181" w:rsidRDefault="00000000">
      <w:pPr>
        <w:jc w:val="center"/>
      </w:pPr>
      <w:r>
        <w:rPr>
          <w:noProof/>
        </w:rPr>
        <w:lastRenderedPageBreak/>
        <w:drawing>
          <wp:inline distT="0" distB="0" distL="0" distR="0" wp14:anchorId="5C5434FF" wp14:editId="25820423">
            <wp:extent cx="576072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nthly_trend.png"/>
                    <pic:cNvPicPr/>
                  </pic:nvPicPr>
                  <pic:blipFill>
                    <a:blip r:embed="rId7"/>
                    <a:stretch>
                      <a:fillRect/>
                    </a:stretch>
                  </pic:blipFill>
                  <pic:spPr>
                    <a:xfrm>
                      <a:off x="0" y="0"/>
                      <a:ext cx="5760720" cy="3456432"/>
                    </a:xfrm>
                    <a:prstGeom prst="rect">
                      <a:avLst/>
                    </a:prstGeom>
                  </pic:spPr>
                </pic:pic>
              </a:graphicData>
            </a:graphic>
          </wp:inline>
        </w:drawing>
      </w:r>
    </w:p>
    <w:p w14:paraId="08E66378" w14:textId="77777777" w:rsidR="00AF6181" w:rsidRDefault="00000000">
      <w:r>
        <w:t>Insight: months with weaker service levels should be examined for volume, capacity, regional, carrier or route effects.</w:t>
      </w:r>
    </w:p>
    <w:p w14:paraId="0982A7A6" w14:textId="77777777" w:rsidR="00AF6181" w:rsidRDefault="00000000">
      <w:r>
        <w:rPr>
          <w:rFonts w:ascii="Consolas" w:hAnsi="Consolas"/>
          <w:sz w:val="16"/>
        </w:rPr>
        <w:t>monthly = df.groupby(df["Ship_Date"].dt.to_period("M")).agg(</w:t>
      </w:r>
      <w:r>
        <w:rPr>
          <w:rFonts w:ascii="Consolas" w:hAnsi="Consolas"/>
          <w:sz w:val="16"/>
        </w:rPr>
        <w:br/>
        <w:t xml:space="preserve">    Avg_Delivery=("Actual_Delivery_Days","mean"),</w:t>
      </w:r>
      <w:r>
        <w:rPr>
          <w:rFonts w:ascii="Consolas" w:hAnsi="Consolas"/>
          <w:sz w:val="16"/>
        </w:rPr>
        <w:br/>
        <w:t xml:space="preserve">    On_Time_Rate=("On_Time","mean")).reset_index()</w:t>
      </w:r>
      <w:r>
        <w:rPr>
          <w:rFonts w:ascii="Consolas" w:hAnsi="Consolas"/>
          <w:sz w:val="16"/>
        </w:rPr>
        <w:br/>
        <w:t>plt.plot(monthly["Avg_Delivery"]); plt.show()</w:t>
      </w:r>
    </w:p>
    <w:p w14:paraId="74662F7E" w14:textId="77777777" w:rsidR="00AF6181" w:rsidRDefault="00000000">
      <w:pPr>
        <w:pStyle w:val="Heading1"/>
      </w:pPr>
      <w:r>
        <w:t>7. Regional Cost Analysis</w:t>
      </w:r>
    </w:p>
    <w:p w14:paraId="0F38EAB7" w14:textId="77777777" w:rsidR="00AF6181" w:rsidRDefault="00000000">
      <w:r>
        <w:t>A bar chart is suitable for comparing discrete regions. Average transport cost can highlight regions where route length, mode mix, carrier mix or shipment characteristics may require investigation.</w:t>
      </w:r>
    </w:p>
    <w:p w14:paraId="15911E5D" w14:textId="77777777" w:rsidR="00AF6181" w:rsidRDefault="00000000">
      <w:pPr>
        <w:jc w:val="center"/>
      </w:pPr>
      <w:r>
        <w:rPr>
          <w:noProof/>
        </w:rPr>
        <w:lastRenderedPageBreak/>
        <w:drawing>
          <wp:inline distT="0" distB="0" distL="0" distR="0" wp14:anchorId="07E582F7" wp14:editId="0ADE05D1">
            <wp:extent cx="5760720" cy="3456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on_cost.png"/>
                    <pic:cNvPicPr/>
                  </pic:nvPicPr>
                  <pic:blipFill>
                    <a:blip r:embed="rId8"/>
                    <a:stretch>
                      <a:fillRect/>
                    </a:stretch>
                  </pic:blipFill>
                  <pic:spPr>
                    <a:xfrm>
                      <a:off x="0" y="0"/>
                      <a:ext cx="5760720" cy="3456432"/>
                    </a:xfrm>
                    <a:prstGeom prst="rect">
                      <a:avLst/>
                    </a:prstGeom>
                  </pic:spPr>
                </pic:pic>
              </a:graphicData>
            </a:graphic>
          </wp:inline>
        </w:drawing>
      </w:r>
    </w:p>
    <w:p w14:paraId="7B468BE1" w14:textId="77777777" w:rsidR="00AF6181" w:rsidRDefault="00000000">
      <w:r>
        <w:t>Insight: higher-cost regions should be diagnosed using distance, volume, mode and carrier information before taking corrective action.</w:t>
      </w:r>
    </w:p>
    <w:p w14:paraId="5C713C7C" w14:textId="77777777" w:rsidR="00AF6181" w:rsidRDefault="00000000">
      <w:r>
        <w:rPr>
          <w:rFonts w:ascii="Consolas" w:hAnsi="Consolas"/>
          <w:sz w:val="16"/>
        </w:rPr>
        <w:t>region_cost = df.groupby("Region")["Transport_Cost_INR"].mean()</w:t>
      </w:r>
      <w:r>
        <w:rPr>
          <w:rFonts w:ascii="Consolas" w:hAnsi="Consolas"/>
          <w:sz w:val="16"/>
        </w:rPr>
        <w:br/>
        <w:t>region_cost.plot(kind="bar")</w:t>
      </w:r>
      <w:r>
        <w:rPr>
          <w:rFonts w:ascii="Consolas" w:hAnsi="Consolas"/>
          <w:sz w:val="16"/>
        </w:rPr>
        <w:br/>
        <w:t>plt.ylabel("Average Transport Cost (INR)")</w:t>
      </w:r>
      <w:r>
        <w:rPr>
          <w:rFonts w:ascii="Consolas" w:hAnsi="Consolas"/>
          <w:sz w:val="16"/>
        </w:rPr>
        <w:br/>
        <w:t>plt.show()</w:t>
      </w:r>
    </w:p>
    <w:p w14:paraId="7F2A43B9" w14:textId="77777777" w:rsidR="00AF6181" w:rsidRDefault="00000000">
      <w:pPr>
        <w:pStyle w:val="Heading1"/>
      </w:pPr>
      <w:r>
        <w:t>8. Distance and Transportation Cost</w:t>
      </w:r>
    </w:p>
    <w:p w14:paraId="137518E1" w14:textId="77777777" w:rsidR="00AF6181" w:rsidRDefault="00000000">
      <w:r>
        <w:t>A scatter plot is appropriate for two continuous variables. The simulated Pearson correlation between distance and transport cost is 0.66, showing a positive association in this dataset. Correlation is an association, not proof of causation.</w:t>
      </w:r>
    </w:p>
    <w:p w14:paraId="0E482F35" w14:textId="77777777" w:rsidR="00AF6181" w:rsidRDefault="00000000">
      <w:pPr>
        <w:jc w:val="center"/>
      </w:pPr>
      <w:r>
        <w:rPr>
          <w:noProof/>
        </w:rPr>
        <w:lastRenderedPageBreak/>
        <w:drawing>
          <wp:inline distT="0" distB="0" distL="0" distR="0" wp14:anchorId="0291CC5D" wp14:editId="2E59D06C">
            <wp:extent cx="5760720" cy="3456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tance_cost.png"/>
                    <pic:cNvPicPr/>
                  </pic:nvPicPr>
                  <pic:blipFill>
                    <a:blip r:embed="rId9"/>
                    <a:stretch>
                      <a:fillRect/>
                    </a:stretch>
                  </pic:blipFill>
                  <pic:spPr>
                    <a:xfrm>
                      <a:off x="0" y="0"/>
                      <a:ext cx="5760720" cy="3456432"/>
                    </a:xfrm>
                    <a:prstGeom prst="rect">
                      <a:avLst/>
                    </a:prstGeom>
                  </pic:spPr>
                </pic:pic>
              </a:graphicData>
            </a:graphic>
          </wp:inline>
        </w:drawing>
      </w:r>
    </w:p>
    <w:p w14:paraId="0247B1F7" w14:textId="77777777" w:rsidR="00AF6181" w:rsidRDefault="00000000">
      <w:r>
        <w:rPr>
          <w:rFonts w:ascii="Consolas" w:hAnsi="Consolas"/>
          <w:sz w:val="16"/>
        </w:rPr>
        <w:t>plt.scatter(df["Distance_km"], df["Transport_Cost_INR"], alpha=0.35)</w:t>
      </w:r>
      <w:r>
        <w:rPr>
          <w:rFonts w:ascii="Consolas" w:hAnsi="Consolas"/>
          <w:sz w:val="16"/>
        </w:rPr>
        <w:br/>
        <w:t>plt.xlabel("Distance (km)"); plt.ylabel("Transport Cost (INR)")</w:t>
      </w:r>
      <w:r>
        <w:rPr>
          <w:rFonts w:ascii="Consolas" w:hAnsi="Consolas"/>
          <w:sz w:val="16"/>
        </w:rPr>
        <w:br/>
        <w:t>plt.title("Distance vs Transport Cost"); plt.show()</w:t>
      </w:r>
    </w:p>
    <w:p w14:paraId="1382FC91" w14:textId="77777777" w:rsidR="00AF6181" w:rsidRDefault="00000000">
      <w:pPr>
        <w:pStyle w:val="Heading1"/>
      </w:pPr>
      <w:r>
        <w:t>9. Transport Mode Comparison</w:t>
      </w:r>
    </w:p>
    <w:p w14:paraId="2320041F" w14:textId="77777777" w:rsidR="00AF6181" w:rsidRDefault="00000000">
      <w:r>
        <w:t>A bar chart compares average delivery duration by transport mode. This supports service-level discussions because different modes may involve different speed, capacity and cost trade-offs.</w:t>
      </w:r>
    </w:p>
    <w:p w14:paraId="1E4AE1A5" w14:textId="77777777" w:rsidR="00AF6181" w:rsidRDefault="00000000">
      <w:pPr>
        <w:jc w:val="center"/>
      </w:pPr>
      <w:r>
        <w:rPr>
          <w:noProof/>
        </w:rPr>
        <w:drawing>
          <wp:inline distT="0" distB="0" distL="0" distR="0" wp14:anchorId="469D8166" wp14:editId="2379FF72">
            <wp:extent cx="5760720" cy="3456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_delivery.png"/>
                    <pic:cNvPicPr/>
                  </pic:nvPicPr>
                  <pic:blipFill>
                    <a:blip r:embed="rId10"/>
                    <a:stretch>
                      <a:fillRect/>
                    </a:stretch>
                  </pic:blipFill>
                  <pic:spPr>
                    <a:xfrm>
                      <a:off x="0" y="0"/>
                      <a:ext cx="5760720" cy="3456432"/>
                    </a:xfrm>
                    <a:prstGeom prst="rect">
                      <a:avLst/>
                    </a:prstGeom>
                  </pic:spPr>
                </pic:pic>
              </a:graphicData>
            </a:graphic>
          </wp:inline>
        </w:drawing>
      </w:r>
    </w:p>
    <w:p w14:paraId="39BF3C40" w14:textId="77777777" w:rsidR="00AF6181" w:rsidRDefault="00000000">
      <w:r>
        <w:lastRenderedPageBreak/>
        <w:t>Insight: mode selection should consider shipment urgency and SLA as well as cost. The simulated results are not real-world benchmarks.</w:t>
      </w:r>
    </w:p>
    <w:p w14:paraId="78773DC3" w14:textId="77777777" w:rsidR="00AF6181" w:rsidRDefault="00000000">
      <w:r>
        <w:rPr>
          <w:rFonts w:ascii="Consolas" w:hAnsi="Consolas"/>
          <w:sz w:val="16"/>
        </w:rPr>
        <w:t>mode_delivery = df.groupby("Transport_Mode")["Actual_Delivery_Days"].mean()</w:t>
      </w:r>
      <w:r>
        <w:rPr>
          <w:rFonts w:ascii="Consolas" w:hAnsi="Consolas"/>
          <w:sz w:val="16"/>
        </w:rPr>
        <w:br/>
        <w:t>mode_delivery.plot(kind="bar")</w:t>
      </w:r>
      <w:r>
        <w:rPr>
          <w:rFonts w:ascii="Consolas" w:hAnsi="Consolas"/>
          <w:sz w:val="16"/>
        </w:rPr>
        <w:br/>
        <w:t>plt.ylabel("Average Delivery Days"); plt.show()</w:t>
      </w:r>
    </w:p>
    <w:p w14:paraId="11894BDE" w14:textId="77777777" w:rsidR="00AF6181" w:rsidRDefault="00000000">
      <w:pPr>
        <w:pStyle w:val="Heading1"/>
      </w:pPr>
      <w:r>
        <w:t>10. Correlation Analysis</w:t>
      </w:r>
    </w:p>
    <w:p w14:paraId="5B303806" w14:textId="77777777" w:rsidR="00AF6181" w:rsidRDefault="00000000">
      <w:r>
        <w:t>A correlation matrix provides a compact view of pairwise linear relationships among numeric logistics measures. It can help identify candidate variables for deeper analysis and predictive modelling.</w:t>
      </w:r>
    </w:p>
    <w:p w14:paraId="63E216BE" w14:textId="77777777" w:rsidR="00AF6181" w:rsidRDefault="00000000">
      <w:pPr>
        <w:jc w:val="center"/>
      </w:pPr>
      <w:r>
        <w:rPr>
          <w:noProof/>
        </w:rPr>
        <w:drawing>
          <wp:inline distT="0" distB="0" distL="0" distR="0" wp14:anchorId="1A4986A4" wp14:editId="11BF0D55">
            <wp:extent cx="5760720" cy="34564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png"/>
                    <pic:cNvPicPr/>
                  </pic:nvPicPr>
                  <pic:blipFill>
                    <a:blip r:embed="rId11"/>
                    <a:stretch>
                      <a:fillRect/>
                    </a:stretch>
                  </pic:blipFill>
                  <pic:spPr>
                    <a:xfrm>
                      <a:off x="0" y="0"/>
                      <a:ext cx="5760720" cy="3456432"/>
                    </a:xfrm>
                    <a:prstGeom prst="rect">
                      <a:avLst/>
                    </a:prstGeom>
                  </pic:spPr>
                </pic:pic>
              </a:graphicData>
            </a:graphic>
          </wp:inline>
        </w:drawing>
      </w:r>
    </w:p>
    <w:p w14:paraId="738F6BAF" w14:textId="77777777" w:rsidR="00AF6181" w:rsidRDefault="00000000">
      <w:r>
        <w:rPr>
          <w:rFonts w:ascii="Consolas" w:hAnsi="Consolas"/>
          <w:sz w:val="16"/>
        </w:rPr>
        <w:t>corr = df[["Distance_km","Volume_Units","Actual_Delivery_Days",</w:t>
      </w:r>
      <w:r>
        <w:rPr>
          <w:rFonts w:ascii="Consolas" w:hAnsi="Consolas"/>
          <w:sz w:val="16"/>
        </w:rPr>
        <w:br/>
        <w:t xml:space="preserve">                "Delivery_Delay_Days","Transport_Cost_INR",</w:t>
      </w:r>
      <w:r>
        <w:rPr>
          <w:rFonts w:ascii="Consolas" w:hAnsi="Consolas"/>
          <w:sz w:val="16"/>
        </w:rPr>
        <w:br/>
        <w:t xml:space="preserve">                "Customer_Satisfaction"]].corr()</w:t>
      </w:r>
      <w:r>
        <w:rPr>
          <w:rFonts w:ascii="Consolas" w:hAnsi="Consolas"/>
          <w:sz w:val="16"/>
        </w:rPr>
        <w:br/>
        <w:t>plt.imshow(corr); plt.colorbar(); plt.show()</w:t>
      </w:r>
    </w:p>
    <w:p w14:paraId="602311A8" w14:textId="77777777" w:rsidR="00AF6181" w:rsidRDefault="00000000">
      <w:pPr>
        <w:pStyle w:val="Heading1"/>
      </w:pPr>
      <w:r>
        <w:t>11. Key Analytical Insights</w:t>
      </w:r>
    </w:p>
    <w:p w14:paraId="3C694840" w14:textId="77777777" w:rsidR="00AF6181" w:rsidRDefault="00000000">
      <w:pPr>
        <w:pStyle w:val="ListBullet"/>
      </w:pPr>
      <w:r>
        <w:t>Overall on-time delivery rate: 74.8%, with average delivery duration of 6.73 days.</w:t>
      </w:r>
    </w:p>
    <w:p w14:paraId="2E05A082" w14:textId="77777777" w:rsidR="00AF6181" w:rsidRDefault="00000000">
      <w:pPr>
        <w:pStyle w:val="ListBullet"/>
      </w:pPr>
      <w:r>
        <w:t>Average transport cost is approximately INR 5,844 per shipment.</w:t>
      </w:r>
    </w:p>
    <w:p w14:paraId="28EB6C3A" w14:textId="77777777" w:rsidR="00AF6181" w:rsidRDefault="00000000">
      <w:pPr>
        <w:pStyle w:val="ListBullet"/>
      </w:pPr>
      <w:r>
        <w:t>Distance has a positive simulated relationship with transport cost (correlation 0.66).</w:t>
      </w:r>
    </w:p>
    <w:p w14:paraId="6AA3AE1B" w14:textId="77777777" w:rsidR="00AF6181" w:rsidRDefault="00000000">
      <w:pPr>
        <w:pStyle w:val="ListBullet"/>
      </w:pPr>
      <w:r>
        <w:t>Long-tail delivery times are useful exception candidates for root-cause analysis.</w:t>
      </w:r>
    </w:p>
    <w:p w14:paraId="245B3520" w14:textId="77777777" w:rsidR="00AF6181" w:rsidRDefault="00000000">
      <w:pPr>
        <w:pStyle w:val="ListBullet"/>
      </w:pPr>
      <w:r>
        <w:t>Regional cost differences should be investigated together with distance, shipment volume, mode and carrier mix.</w:t>
      </w:r>
    </w:p>
    <w:p w14:paraId="5A11D501" w14:textId="77777777" w:rsidR="00AF6181" w:rsidRDefault="00000000">
      <w:pPr>
        <w:pStyle w:val="ListBullet"/>
      </w:pPr>
      <w:r>
        <w:t>Transport-mode comparisons reveal operational trade-offs; mode should be selected according to service requirements rather than cost alone.</w:t>
      </w:r>
    </w:p>
    <w:p w14:paraId="79257308" w14:textId="77777777" w:rsidR="00AF6181" w:rsidRDefault="00000000">
      <w:pPr>
        <w:pStyle w:val="Heading1"/>
      </w:pPr>
      <w:r>
        <w:t>12. Potential Bottlenecks</w:t>
      </w:r>
    </w:p>
    <w:tbl>
      <w:tblPr>
        <w:tblStyle w:val="TableGrid"/>
        <w:tblW w:w="0" w:type="auto"/>
        <w:jc w:val="center"/>
        <w:tblLook w:val="04A0" w:firstRow="1" w:lastRow="0" w:firstColumn="1" w:lastColumn="0" w:noHBand="0" w:noVBand="1"/>
      </w:tblPr>
      <w:tblGrid>
        <w:gridCol w:w="5112"/>
        <w:gridCol w:w="5112"/>
      </w:tblGrid>
      <w:tr w:rsidR="00AF6181" w14:paraId="06A751E1" w14:textId="77777777">
        <w:trPr>
          <w:jc w:val="center"/>
        </w:trPr>
        <w:tc>
          <w:tcPr>
            <w:tcW w:w="5112" w:type="dxa"/>
          </w:tcPr>
          <w:p w14:paraId="2CBAFAC9" w14:textId="77777777" w:rsidR="00AF6181" w:rsidRDefault="00000000">
            <w:r>
              <w:t>Potential bottleneck</w:t>
            </w:r>
          </w:p>
        </w:tc>
        <w:tc>
          <w:tcPr>
            <w:tcW w:w="5112" w:type="dxa"/>
          </w:tcPr>
          <w:p w14:paraId="1C33B4AF" w14:textId="77777777" w:rsidR="00AF6181" w:rsidRDefault="00000000">
            <w:r>
              <w:t>Investigation</w:t>
            </w:r>
          </w:p>
        </w:tc>
      </w:tr>
      <w:tr w:rsidR="00AF6181" w14:paraId="3CC26B16" w14:textId="77777777">
        <w:trPr>
          <w:jc w:val="center"/>
        </w:trPr>
        <w:tc>
          <w:tcPr>
            <w:tcW w:w="5112" w:type="dxa"/>
          </w:tcPr>
          <w:p w14:paraId="5BFCCFF8" w14:textId="77777777" w:rsidR="00AF6181" w:rsidRDefault="00000000">
            <w:r>
              <w:t>Long delivery tail</w:t>
            </w:r>
          </w:p>
        </w:tc>
        <w:tc>
          <w:tcPr>
            <w:tcW w:w="5112" w:type="dxa"/>
          </w:tcPr>
          <w:p w14:paraId="0CC355E2" w14:textId="77777777" w:rsidR="00AF6181" w:rsidRDefault="00000000">
            <w:r>
              <w:t>Carrier/route/region analysis</w:t>
            </w:r>
          </w:p>
        </w:tc>
      </w:tr>
      <w:tr w:rsidR="00AF6181" w14:paraId="05A9C438" w14:textId="77777777">
        <w:trPr>
          <w:jc w:val="center"/>
        </w:trPr>
        <w:tc>
          <w:tcPr>
            <w:tcW w:w="5112" w:type="dxa"/>
          </w:tcPr>
          <w:p w14:paraId="0992F660" w14:textId="77777777" w:rsidR="00AF6181" w:rsidRDefault="00000000">
            <w:r>
              <w:lastRenderedPageBreak/>
              <w:t>High-cost region</w:t>
            </w:r>
          </w:p>
        </w:tc>
        <w:tc>
          <w:tcPr>
            <w:tcW w:w="5112" w:type="dxa"/>
          </w:tcPr>
          <w:p w14:paraId="66026A02" w14:textId="77777777" w:rsidR="00AF6181" w:rsidRDefault="00000000">
            <w:r>
              <w:t>Compare distance and mode mix</w:t>
            </w:r>
          </w:p>
        </w:tc>
      </w:tr>
      <w:tr w:rsidR="00AF6181" w14:paraId="7AB16940" w14:textId="77777777">
        <w:trPr>
          <w:jc w:val="center"/>
        </w:trPr>
        <w:tc>
          <w:tcPr>
            <w:tcW w:w="5112" w:type="dxa"/>
          </w:tcPr>
          <w:p w14:paraId="5CD944A0" w14:textId="77777777" w:rsidR="00AF6181" w:rsidRDefault="00000000">
            <w:r>
              <w:t>Long routes</w:t>
            </w:r>
          </w:p>
        </w:tc>
        <w:tc>
          <w:tcPr>
            <w:tcW w:w="5112" w:type="dxa"/>
          </w:tcPr>
          <w:p w14:paraId="162A9561" w14:textId="77777777" w:rsidR="00AF6181" w:rsidRDefault="00000000">
            <w:r>
              <w:t>Route and consolidation analysis</w:t>
            </w:r>
          </w:p>
        </w:tc>
      </w:tr>
      <w:tr w:rsidR="00AF6181" w14:paraId="1A984768" w14:textId="77777777">
        <w:trPr>
          <w:jc w:val="center"/>
        </w:trPr>
        <w:tc>
          <w:tcPr>
            <w:tcW w:w="5112" w:type="dxa"/>
          </w:tcPr>
          <w:p w14:paraId="031FB33D" w14:textId="77777777" w:rsidR="00AF6181" w:rsidRDefault="00000000">
            <w:r>
              <w:t>Mode/service mismatch</w:t>
            </w:r>
          </w:p>
        </w:tc>
        <w:tc>
          <w:tcPr>
            <w:tcW w:w="5112" w:type="dxa"/>
          </w:tcPr>
          <w:p w14:paraId="722BEFB8" w14:textId="77777777" w:rsidR="00AF6181" w:rsidRDefault="00000000">
            <w:r>
              <w:t>Compare urgency with selected mode</w:t>
            </w:r>
          </w:p>
        </w:tc>
      </w:tr>
      <w:tr w:rsidR="00AF6181" w14:paraId="7E8FDD39" w14:textId="77777777">
        <w:trPr>
          <w:jc w:val="center"/>
        </w:trPr>
        <w:tc>
          <w:tcPr>
            <w:tcW w:w="5112" w:type="dxa"/>
          </w:tcPr>
          <w:p w14:paraId="5EF81800" w14:textId="77777777" w:rsidR="00AF6181" w:rsidRDefault="00000000">
            <w:r>
              <w:t>Monthly deterioration</w:t>
            </w:r>
          </w:p>
        </w:tc>
        <w:tc>
          <w:tcPr>
            <w:tcW w:w="5112" w:type="dxa"/>
          </w:tcPr>
          <w:p w14:paraId="6EBDB32E" w14:textId="77777777" w:rsidR="00AF6181" w:rsidRDefault="00000000">
            <w:r>
              <w:t>Review volume and capacity in affected months</w:t>
            </w:r>
          </w:p>
        </w:tc>
      </w:tr>
    </w:tbl>
    <w:p w14:paraId="7026DB1A" w14:textId="77777777" w:rsidR="00AF6181" w:rsidRDefault="00000000">
      <w:pPr>
        <w:pStyle w:val="Heading1"/>
      </w:pPr>
      <w:r>
        <w:t>13. Recommendations</w:t>
      </w:r>
    </w:p>
    <w:p w14:paraId="1DB056FA" w14:textId="77777777" w:rsidR="00AF6181" w:rsidRDefault="00000000">
      <w:pPr>
        <w:pStyle w:val="ListNumber"/>
      </w:pPr>
      <w:r>
        <w:t>Create an exception dashboard for shipments exceeding the agreed delivery SLA.</w:t>
      </w:r>
    </w:p>
    <w:p w14:paraId="11058945" w14:textId="77777777" w:rsidR="00AF6181" w:rsidRDefault="00000000">
      <w:pPr>
        <w:pStyle w:val="ListNumber"/>
      </w:pPr>
      <w:r>
        <w:t>Monitor regional cost and delivery KPIs together instead of optimizing one metric in isolation.</w:t>
      </w:r>
    </w:p>
    <w:p w14:paraId="1C6FC461" w14:textId="77777777" w:rsidR="00AF6181" w:rsidRDefault="00000000">
      <w:pPr>
        <w:pStyle w:val="ListNumber"/>
      </w:pPr>
      <w:r>
        <w:t>Use distance, volume, shipment type and transport mode as candidate cost-driver variables.</w:t>
      </w:r>
    </w:p>
    <w:p w14:paraId="06CD8C71" w14:textId="77777777" w:rsidR="00AF6181" w:rsidRDefault="00000000">
      <w:pPr>
        <w:pStyle w:val="ListNumber"/>
      </w:pPr>
      <w:r>
        <w:t>Review transport-mode selection for urgent shipments using both service and incremental cost.</w:t>
      </w:r>
    </w:p>
    <w:p w14:paraId="16917E4E" w14:textId="77777777" w:rsidR="00AF6181" w:rsidRDefault="00000000">
      <w:pPr>
        <w:pStyle w:val="ListNumber"/>
      </w:pPr>
      <w:r>
        <w:t>Track monthly on-time performance to identify emerging deterioration early.</w:t>
      </w:r>
    </w:p>
    <w:p w14:paraId="66A7331A" w14:textId="77777777" w:rsidR="00AF6181" w:rsidRDefault="00000000">
      <w:pPr>
        <w:pStyle w:val="ListNumber"/>
      </w:pPr>
      <w:r>
        <w:t>For future predictive models, use time-aware validation where appropriate and avoid post-delivery variables that would cause data leakage.</w:t>
      </w:r>
    </w:p>
    <w:p w14:paraId="37605233" w14:textId="77777777" w:rsidR="00AF6181" w:rsidRDefault="00000000">
      <w:pPr>
        <w:pStyle w:val="Heading1"/>
      </w:pPr>
      <w:r>
        <w:t>14. Example End-to-End EDA Script</w:t>
      </w:r>
    </w:p>
    <w:p w14:paraId="053E3BA2" w14:textId="77777777" w:rsidR="00AF6181" w:rsidRDefault="00000000">
      <w:r>
        <w:rPr>
          <w:rFonts w:ascii="Consolas" w:hAnsi="Consolas"/>
          <w:sz w:val="16"/>
        </w:rPr>
        <w:t>import pandas as pd</w:t>
      </w:r>
      <w:r>
        <w:rPr>
          <w:rFonts w:ascii="Consolas" w:hAnsi="Consolas"/>
          <w:sz w:val="16"/>
        </w:rPr>
        <w:br/>
        <w:t>import matplotlib.pyplot as plt</w:t>
      </w:r>
      <w:r>
        <w:rPr>
          <w:rFonts w:ascii="Consolas" w:hAnsi="Consolas"/>
          <w:sz w:val="16"/>
        </w:rPr>
        <w:br/>
      </w:r>
      <w:r>
        <w:rPr>
          <w:rFonts w:ascii="Consolas" w:hAnsi="Consolas"/>
          <w:sz w:val="16"/>
        </w:rPr>
        <w:br/>
        <w:t>df = pd.read_csv("hypothetical_logistics_dataset.csv")</w:t>
      </w:r>
      <w:r>
        <w:rPr>
          <w:rFonts w:ascii="Consolas" w:hAnsi="Consolas"/>
          <w:sz w:val="16"/>
        </w:rPr>
        <w:br/>
      </w:r>
      <w:r>
        <w:rPr>
          <w:rFonts w:ascii="Consolas" w:hAnsi="Consolas"/>
          <w:sz w:val="16"/>
        </w:rPr>
        <w:br/>
        <w:t>print(df.shape)</w:t>
      </w:r>
      <w:r>
        <w:rPr>
          <w:rFonts w:ascii="Consolas" w:hAnsi="Consolas"/>
          <w:sz w:val="16"/>
        </w:rPr>
        <w:br/>
        <w:t>print(df.describe())</w:t>
      </w:r>
      <w:r>
        <w:rPr>
          <w:rFonts w:ascii="Consolas" w:hAnsi="Consolas"/>
          <w:sz w:val="16"/>
        </w:rPr>
        <w:br/>
        <w:t>print(df[["Actual_Delivery_Days","Transport_Cost_INR"]].agg(</w:t>
      </w:r>
      <w:r>
        <w:rPr>
          <w:rFonts w:ascii="Consolas" w:hAnsi="Consolas"/>
          <w:sz w:val="16"/>
        </w:rPr>
        <w:br/>
        <w:t xml:space="preserve">    ["mean","median","std","min","max"]))</w:t>
      </w:r>
      <w:r>
        <w:rPr>
          <w:rFonts w:ascii="Consolas" w:hAnsi="Consolas"/>
          <w:sz w:val="16"/>
        </w:rPr>
        <w:br/>
      </w:r>
      <w:r>
        <w:rPr>
          <w:rFonts w:ascii="Consolas" w:hAnsi="Consolas"/>
          <w:sz w:val="16"/>
        </w:rPr>
        <w:br/>
        <w:t>print(df.groupby("Region")["Transport_Cost_INR"].mean())</w:t>
      </w:r>
      <w:r>
        <w:rPr>
          <w:rFonts w:ascii="Consolas" w:hAnsi="Consolas"/>
          <w:sz w:val="16"/>
        </w:rPr>
        <w:br/>
        <w:t>print(df.groupby("Transport_Mode")["Actual_Delivery_Days"].mean())</w:t>
      </w:r>
      <w:r>
        <w:rPr>
          <w:rFonts w:ascii="Consolas" w:hAnsi="Consolas"/>
          <w:sz w:val="16"/>
        </w:rPr>
        <w:br/>
      </w:r>
      <w:r>
        <w:rPr>
          <w:rFonts w:ascii="Consolas" w:hAnsi="Consolas"/>
          <w:sz w:val="16"/>
        </w:rPr>
        <w:br/>
        <w:t>print(df[["Distance_km","Volume_Units",</w:t>
      </w:r>
      <w:r>
        <w:rPr>
          <w:rFonts w:ascii="Consolas" w:hAnsi="Consolas"/>
          <w:sz w:val="16"/>
        </w:rPr>
        <w:br/>
        <w:t xml:space="preserve">          "Actual_Delivery_Days","Transport_Cost_INR"]].corr())</w:t>
      </w:r>
      <w:r>
        <w:rPr>
          <w:rFonts w:ascii="Consolas" w:hAnsi="Consolas"/>
          <w:sz w:val="16"/>
        </w:rPr>
        <w:br/>
      </w:r>
      <w:r>
        <w:rPr>
          <w:rFonts w:ascii="Consolas" w:hAnsi="Consolas"/>
          <w:sz w:val="16"/>
        </w:rPr>
        <w:br/>
        <w:t>df.groupby("Region")["Transport_Cost_INR"].mean().plot(kind="bar")</w:t>
      </w:r>
      <w:r>
        <w:rPr>
          <w:rFonts w:ascii="Consolas" w:hAnsi="Consolas"/>
          <w:sz w:val="16"/>
        </w:rPr>
        <w:br/>
        <w:t>plt.show()</w:t>
      </w:r>
    </w:p>
    <w:p w14:paraId="3F8265CE" w14:textId="77777777" w:rsidR="00AF6181" w:rsidRDefault="00000000">
      <w:pPr>
        <w:pStyle w:val="Heading1"/>
      </w:pPr>
      <w:r>
        <w:t>15. How Visualizations Support Logistics Decisions</w:t>
      </w:r>
    </w:p>
    <w:tbl>
      <w:tblPr>
        <w:tblStyle w:val="TableGrid"/>
        <w:tblW w:w="0" w:type="auto"/>
        <w:jc w:val="center"/>
        <w:tblLook w:val="04A0" w:firstRow="1" w:lastRow="0" w:firstColumn="1" w:lastColumn="0" w:noHBand="0" w:noVBand="1"/>
      </w:tblPr>
      <w:tblGrid>
        <w:gridCol w:w="3408"/>
        <w:gridCol w:w="3408"/>
        <w:gridCol w:w="3408"/>
      </w:tblGrid>
      <w:tr w:rsidR="00AF6181" w14:paraId="6F258E01" w14:textId="77777777">
        <w:trPr>
          <w:jc w:val="center"/>
        </w:trPr>
        <w:tc>
          <w:tcPr>
            <w:tcW w:w="3408" w:type="dxa"/>
          </w:tcPr>
          <w:p w14:paraId="08887345" w14:textId="77777777" w:rsidR="00AF6181" w:rsidRDefault="00000000">
            <w:r>
              <w:t>Visualization</w:t>
            </w:r>
          </w:p>
        </w:tc>
        <w:tc>
          <w:tcPr>
            <w:tcW w:w="3408" w:type="dxa"/>
          </w:tcPr>
          <w:p w14:paraId="75BAD2F6" w14:textId="77777777" w:rsidR="00AF6181" w:rsidRDefault="00000000">
            <w:r>
              <w:t>Purpose</w:t>
            </w:r>
          </w:p>
        </w:tc>
        <w:tc>
          <w:tcPr>
            <w:tcW w:w="3408" w:type="dxa"/>
          </w:tcPr>
          <w:p w14:paraId="1B3C30B7" w14:textId="77777777" w:rsidR="00AF6181" w:rsidRDefault="00000000">
            <w:r>
              <w:t>Decision support</w:t>
            </w:r>
          </w:p>
        </w:tc>
      </w:tr>
      <w:tr w:rsidR="00AF6181" w14:paraId="3FB48920" w14:textId="77777777">
        <w:trPr>
          <w:jc w:val="center"/>
        </w:trPr>
        <w:tc>
          <w:tcPr>
            <w:tcW w:w="3408" w:type="dxa"/>
          </w:tcPr>
          <w:p w14:paraId="0EC5BF0B" w14:textId="77777777" w:rsidR="00AF6181" w:rsidRDefault="00000000">
            <w:r>
              <w:t>Histogram</w:t>
            </w:r>
          </w:p>
        </w:tc>
        <w:tc>
          <w:tcPr>
            <w:tcW w:w="3408" w:type="dxa"/>
          </w:tcPr>
          <w:p w14:paraId="533EB414" w14:textId="77777777" w:rsidR="00AF6181" w:rsidRDefault="00000000">
            <w:r>
              <w:t>Distribution and variability</w:t>
            </w:r>
          </w:p>
        </w:tc>
        <w:tc>
          <w:tcPr>
            <w:tcW w:w="3408" w:type="dxa"/>
          </w:tcPr>
          <w:p w14:paraId="278F4E1D" w14:textId="77777777" w:rsidR="00AF6181" w:rsidRDefault="00000000">
            <w:r>
              <w:t>Identify delay exceptions</w:t>
            </w:r>
          </w:p>
        </w:tc>
      </w:tr>
      <w:tr w:rsidR="00AF6181" w14:paraId="43DEAEC3" w14:textId="77777777">
        <w:trPr>
          <w:jc w:val="center"/>
        </w:trPr>
        <w:tc>
          <w:tcPr>
            <w:tcW w:w="3408" w:type="dxa"/>
          </w:tcPr>
          <w:p w14:paraId="0BFD5B42" w14:textId="77777777" w:rsidR="00AF6181" w:rsidRDefault="00000000">
            <w:r>
              <w:t>Line chart</w:t>
            </w:r>
          </w:p>
        </w:tc>
        <w:tc>
          <w:tcPr>
            <w:tcW w:w="3408" w:type="dxa"/>
          </w:tcPr>
          <w:p w14:paraId="11A2A329" w14:textId="77777777" w:rsidR="00AF6181" w:rsidRDefault="00000000">
            <w:r>
              <w:t>Time trend</w:t>
            </w:r>
          </w:p>
        </w:tc>
        <w:tc>
          <w:tcPr>
            <w:tcW w:w="3408" w:type="dxa"/>
          </w:tcPr>
          <w:p w14:paraId="275A0781" w14:textId="77777777" w:rsidR="00AF6181" w:rsidRDefault="00000000">
            <w:r>
              <w:t>Detect deterioration</w:t>
            </w:r>
          </w:p>
        </w:tc>
      </w:tr>
      <w:tr w:rsidR="00AF6181" w14:paraId="4EA682C7" w14:textId="77777777">
        <w:trPr>
          <w:jc w:val="center"/>
        </w:trPr>
        <w:tc>
          <w:tcPr>
            <w:tcW w:w="3408" w:type="dxa"/>
          </w:tcPr>
          <w:p w14:paraId="50E352F1" w14:textId="77777777" w:rsidR="00AF6181" w:rsidRDefault="00000000">
            <w:r>
              <w:t>Bar chart</w:t>
            </w:r>
          </w:p>
        </w:tc>
        <w:tc>
          <w:tcPr>
            <w:tcW w:w="3408" w:type="dxa"/>
          </w:tcPr>
          <w:p w14:paraId="3BF1DB2A" w14:textId="77777777" w:rsidR="00AF6181" w:rsidRDefault="00000000">
            <w:r>
              <w:t>Regional comparison</w:t>
            </w:r>
          </w:p>
        </w:tc>
        <w:tc>
          <w:tcPr>
            <w:tcW w:w="3408" w:type="dxa"/>
          </w:tcPr>
          <w:p w14:paraId="4871BE83" w14:textId="77777777" w:rsidR="00AF6181" w:rsidRDefault="00000000">
            <w:r>
              <w:t>Prioritize investigation</w:t>
            </w:r>
          </w:p>
        </w:tc>
      </w:tr>
      <w:tr w:rsidR="00AF6181" w14:paraId="0066604C" w14:textId="77777777">
        <w:trPr>
          <w:jc w:val="center"/>
        </w:trPr>
        <w:tc>
          <w:tcPr>
            <w:tcW w:w="3408" w:type="dxa"/>
          </w:tcPr>
          <w:p w14:paraId="64F3E84E" w14:textId="77777777" w:rsidR="00AF6181" w:rsidRDefault="00000000">
            <w:r>
              <w:t>Scatter plot</w:t>
            </w:r>
          </w:p>
        </w:tc>
        <w:tc>
          <w:tcPr>
            <w:tcW w:w="3408" w:type="dxa"/>
          </w:tcPr>
          <w:p w14:paraId="7C23D445" w14:textId="77777777" w:rsidR="00AF6181" w:rsidRDefault="00000000">
            <w:r>
              <w:t>Cost-driver relationship</w:t>
            </w:r>
          </w:p>
        </w:tc>
        <w:tc>
          <w:tcPr>
            <w:tcW w:w="3408" w:type="dxa"/>
          </w:tcPr>
          <w:p w14:paraId="05935667" w14:textId="77777777" w:rsidR="00AF6181" w:rsidRDefault="00000000">
            <w:r>
              <w:t>Support route/cost analysis</w:t>
            </w:r>
          </w:p>
        </w:tc>
      </w:tr>
      <w:tr w:rsidR="00AF6181" w14:paraId="792998BD" w14:textId="77777777">
        <w:trPr>
          <w:jc w:val="center"/>
        </w:trPr>
        <w:tc>
          <w:tcPr>
            <w:tcW w:w="3408" w:type="dxa"/>
          </w:tcPr>
          <w:p w14:paraId="728903E5" w14:textId="77777777" w:rsidR="00AF6181" w:rsidRDefault="00000000">
            <w:r>
              <w:t>Mode comparison</w:t>
            </w:r>
          </w:p>
        </w:tc>
        <w:tc>
          <w:tcPr>
            <w:tcW w:w="3408" w:type="dxa"/>
          </w:tcPr>
          <w:p w14:paraId="0D67628E" w14:textId="77777777" w:rsidR="00AF6181" w:rsidRDefault="00000000">
            <w:r>
              <w:t>Mode performance</w:t>
            </w:r>
          </w:p>
        </w:tc>
        <w:tc>
          <w:tcPr>
            <w:tcW w:w="3408" w:type="dxa"/>
          </w:tcPr>
          <w:p w14:paraId="523C94E9" w14:textId="77777777" w:rsidR="00AF6181" w:rsidRDefault="00000000">
            <w:r>
              <w:t>Support mode selection</w:t>
            </w:r>
          </w:p>
        </w:tc>
      </w:tr>
      <w:tr w:rsidR="00AF6181" w14:paraId="3B4398E5" w14:textId="77777777">
        <w:trPr>
          <w:jc w:val="center"/>
        </w:trPr>
        <w:tc>
          <w:tcPr>
            <w:tcW w:w="3408" w:type="dxa"/>
          </w:tcPr>
          <w:p w14:paraId="4BD592A8" w14:textId="77777777" w:rsidR="00AF6181" w:rsidRDefault="00000000">
            <w:r>
              <w:t>Correlation matrix</w:t>
            </w:r>
          </w:p>
        </w:tc>
        <w:tc>
          <w:tcPr>
            <w:tcW w:w="3408" w:type="dxa"/>
          </w:tcPr>
          <w:p w14:paraId="5B680495" w14:textId="77777777" w:rsidR="00AF6181" w:rsidRDefault="00000000">
            <w:r>
              <w:t>Variable relationships</w:t>
            </w:r>
          </w:p>
        </w:tc>
        <w:tc>
          <w:tcPr>
            <w:tcW w:w="3408" w:type="dxa"/>
          </w:tcPr>
          <w:p w14:paraId="4084A1E5" w14:textId="77777777" w:rsidR="00AF6181" w:rsidRDefault="00000000">
            <w:r>
              <w:t>Guide deeper modelling</w:t>
            </w:r>
          </w:p>
        </w:tc>
      </w:tr>
    </w:tbl>
    <w:p w14:paraId="2B4D66B4" w14:textId="77777777" w:rsidR="00AF6181" w:rsidRDefault="00000000">
      <w:pPr>
        <w:pStyle w:val="Heading1"/>
      </w:pPr>
      <w:r>
        <w:t>16. Evaluation Criteria Mapping</w:t>
      </w:r>
    </w:p>
    <w:tbl>
      <w:tblPr>
        <w:tblStyle w:val="TableGrid"/>
        <w:tblW w:w="0" w:type="auto"/>
        <w:jc w:val="center"/>
        <w:tblLook w:val="04A0" w:firstRow="1" w:lastRow="0" w:firstColumn="1" w:lastColumn="0" w:noHBand="0" w:noVBand="1"/>
      </w:tblPr>
      <w:tblGrid>
        <w:gridCol w:w="5112"/>
        <w:gridCol w:w="5112"/>
      </w:tblGrid>
      <w:tr w:rsidR="00AF6181" w14:paraId="4541C4B1" w14:textId="77777777">
        <w:trPr>
          <w:jc w:val="center"/>
        </w:trPr>
        <w:tc>
          <w:tcPr>
            <w:tcW w:w="5112" w:type="dxa"/>
          </w:tcPr>
          <w:p w14:paraId="5369D53E" w14:textId="77777777" w:rsidR="00AF6181" w:rsidRDefault="00000000">
            <w:r>
              <w:t>Requirement</w:t>
            </w:r>
          </w:p>
        </w:tc>
        <w:tc>
          <w:tcPr>
            <w:tcW w:w="5112" w:type="dxa"/>
          </w:tcPr>
          <w:p w14:paraId="1E267ACD" w14:textId="77777777" w:rsidR="00AF6181" w:rsidRDefault="00000000">
            <w:r>
              <w:t>Evidence</w:t>
            </w:r>
          </w:p>
        </w:tc>
      </w:tr>
      <w:tr w:rsidR="00AF6181" w14:paraId="28F8FB99" w14:textId="77777777">
        <w:trPr>
          <w:jc w:val="center"/>
        </w:trPr>
        <w:tc>
          <w:tcPr>
            <w:tcW w:w="5112" w:type="dxa"/>
          </w:tcPr>
          <w:p w14:paraId="07239950" w14:textId="77777777" w:rsidR="00AF6181" w:rsidRDefault="00000000">
            <w:r>
              <w:t>Depth and clarity of EDA</w:t>
            </w:r>
          </w:p>
        </w:tc>
        <w:tc>
          <w:tcPr>
            <w:tcW w:w="5112" w:type="dxa"/>
          </w:tcPr>
          <w:p w14:paraId="7BBD51D3" w14:textId="77777777" w:rsidR="00AF6181" w:rsidRDefault="00000000">
            <w:r>
              <w:t>Sections 4–10</w:t>
            </w:r>
          </w:p>
        </w:tc>
      </w:tr>
      <w:tr w:rsidR="00AF6181" w14:paraId="4EAB66CF" w14:textId="77777777">
        <w:trPr>
          <w:jc w:val="center"/>
        </w:trPr>
        <w:tc>
          <w:tcPr>
            <w:tcW w:w="5112" w:type="dxa"/>
          </w:tcPr>
          <w:p w14:paraId="72D8DE71" w14:textId="77777777" w:rsidR="00AF6181" w:rsidRDefault="00000000">
            <w:r>
              <w:t>Quality/relevance of visualizations</w:t>
            </w:r>
          </w:p>
        </w:tc>
        <w:tc>
          <w:tcPr>
            <w:tcW w:w="5112" w:type="dxa"/>
          </w:tcPr>
          <w:p w14:paraId="04DA884B" w14:textId="77777777" w:rsidR="00AF6181" w:rsidRDefault="00000000">
            <w:r>
              <w:t>Six embedded visualizations with justification</w:t>
            </w:r>
          </w:p>
        </w:tc>
      </w:tr>
      <w:tr w:rsidR="00AF6181" w14:paraId="755C6555" w14:textId="77777777">
        <w:trPr>
          <w:jc w:val="center"/>
        </w:trPr>
        <w:tc>
          <w:tcPr>
            <w:tcW w:w="5112" w:type="dxa"/>
          </w:tcPr>
          <w:p w14:paraId="2093EA91" w14:textId="77777777" w:rsidR="00AF6181" w:rsidRDefault="00000000">
            <w:r>
              <w:t>Python tools and techniques</w:t>
            </w:r>
          </w:p>
        </w:tc>
        <w:tc>
          <w:tcPr>
            <w:tcW w:w="5112" w:type="dxa"/>
          </w:tcPr>
          <w:p w14:paraId="659A8E92" w14:textId="77777777" w:rsidR="00AF6181" w:rsidRDefault="00000000">
            <w:r>
              <w:t>pandas, NumPy and Matplotlib code</w:t>
            </w:r>
          </w:p>
        </w:tc>
      </w:tr>
      <w:tr w:rsidR="00AF6181" w14:paraId="7A01FF4B" w14:textId="77777777">
        <w:trPr>
          <w:jc w:val="center"/>
        </w:trPr>
        <w:tc>
          <w:tcPr>
            <w:tcW w:w="5112" w:type="dxa"/>
          </w:tcPr>
          <w:p w14:paraId="74A8561A" w14:textId="77777777" w:rsidR="00AF6181" w:rsidRDefault="00000000">
            <w:r>
              <w:t>Analytical conclusions and recommendations</w:t>
            </w:r>
          </w:p>
        </w:tc>
        <w:tc>
          <w:tcPr>
            <w:tcW w:w="5112" w:type="dxa"/>
          </w:tcPr>
          <w:p w14:paraId="78FC16C2" w14:textId="77777777" w:rsidR="00AF6181" w:rsidRDefault="00000000">
            <w:r>
              <w:t>Sections 11–13</w:t>
            </w:r>
          </w:p>
        </w:tc>
      </w:tr>
      <w:tr w:rsidR="00AF6181" w14:paraId="2DCA19B8" w14:textId="77777777">
        <w:trPr>
          <w:jc w:val="center"/>
        </w:trPr>
        <w:tc>
          <w:tcPr>
            <w:tcW w:w="5112" w:type="dxa"/>
          </w:tcPr>
          <w:p w14:paraId="39ABD2F6" w14:textId="77777777" w:rsidR="00AF6181" w:rsidRDefault="00000000">
            <w:r>
              <w:t>Structure and professionalism</w:t>
            </w:r>
          </w:p>
        </w:tc>
        <w:tc>
          <w:tcPr>
            <w:tcW w:w="5112" w:type="dxa"/>
          </w:tcPr>
          <w:p w14:paraId="0FC904CE" w14:textId="77777777" w:rsidR="00AF6181" w:rsidRDefault="00000000">
            <w:r>
              <w:t>Organized DOC with headings, tables, figures, code and conclusion</w:t>
            </w:r>
          </w:p>
        </w:tc>
      </w:tr>
    </w:tbl>
    <w:p w14:paraId="3D497B3D" w14:textId="77777777" w:rsidR="00AF6181" w:rsidRDefault="00000000">
      <w:pPr>
        <w:pStyle w:val="Heading1"/>
      </w:pPr>
      <w:r>
        <w:lastRenderedPageBreak/>
        <w:t>17. Conclusion</w:t>
      </w:r>
    </w:p>
    <w:p w14:paraId="4709B35E" w14:textId="77777777" w:rsidR="00AF6181" w:rsidRDefault="00000000">
      <w:r>
        <w:t>This project demonstrates a complete logistics EDA workflow. Central tendencies, distributions, trends, group comparisons, scatter analysis and correlations turn shipment records into actionable questions about delivery reliability, cost drivers and bottlenecks. The next step would be predictive modelling or optimization using validated historical data, with careful attention to time-based validation and data leakage.</w:t>
      </w:r>
    </w:p>
    <w:p w14:paraId="5A32FFAE" w14:textId="77777777" w:rsidR="00AF6181" w:rsidRDefault="00000000">
      <w:pPr>
        <w:pStyle w:val="Heading1"/>
      </w:pPr>
      <w:r>
        <w:t>18. References and Tools</w:t>
      </w:r>
    </w:p>
    <w:p w14:paraId="71878A94" w14:textId="77777777" w:rsidR="00AF6181" w:rsidRDefault="00000000">
      <w:r>
        <w:t>The dataset is hypothetical and generated specifically for this educational task. Tools used: Python, pandas, NumPy and Matplotlib.</w:t>
      </w:r>
    </w:p>
    <w:sectPr w:rsidR="00AF618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490392">
    <w:abstractNumId w:val="8"/>
  </w:num>
  <w:num w:numId="2" w16cid:durableId="1436366333">
    <w:abstractNumId w:val="6"/>
  </w:num>
  <w:num w:numId="3" w16cid:durableId="571044559">
    <w:abstractNumId w:val="5"/>
  </w:num>
  <w:num w:numId="4" w16cid:durableId="828063372">
    <w:abstractNumId w:val="4"/>
  </w:num>
  <w:num w:numId="5" w16cid:durableId="1762682704">
    <w:abstractNumId w:val="7"/>
  </w:num>
  <w:num w:numId="6" w16cid:durableId="1802923806">
    <w:abstractNumId w:val="3"/>
  </w:num>
  <w:num w:numId="7" w16cid:durableId="622228357">
    <w:abstractNumId w:val="2"/>
  </w:num>
  <w:num w:numId="8" w16cid:durableId="1752774631">
    <w:abstractNumId w:val="1"/>
  </w:num>
  <w:num w:numId="9" w16cid:durableId="178568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8ED"/>
    <w:rsid w:val="0015074B"/>
    <w:rsid w:val="0029017A"/>
    <w:rsid w:val="0029639D"/>
    <w:rsid w:val="00326F90"/>
    <w:rsid w:val="00AA1D8D"/>
    <w:rsid w:val="00AF618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D88A8"/>
  <w14:defaultImageDpi w14:val="300"/>
  <w15:docId w15:val="{7C6F0B92-F3FC-4C75-A438-0A537435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sushma ravipati</cp:lastModifiedBy>
  <cp:revision>2</cp:revision>
  <dcterms:created xsi:type="dcterms:W3CDTF">2013-12-23T23:15:00Z</dcterms:created>
  <dcterms:modified xsi:type="dcterms:W3CDTF">2026-09-28T17:10:00Z</dcterms:modified>
  <cp:category/>
</cp:coreProperties>
</file>