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Aryx Intelligence — Website Content</w:t>
      </w:r>
    </w:p>
    <w:p>
      <w:pPr/>
      <w:r>
        <w:t xml:space="preserve">Oct 2, 2026</w:t>
      </w:r>
      <w:r>
        <w:t xml:space="preserve"> · </w:t>
      </w:r>
      <w:r>
        <w:t xml:space="preserve">@Dr Anjum</w:t>
      </w:r>
    </w:p>
    <w:p>
      <w:pPr/>
      <w:r>
        <w:t xml:space="preserve">Publication-ready copy, SEO architecture and UX direction for the Aryx Intelligence website. Anything in [BRACKETS] is a placeholder for a fact only Aryx can supply.</w:t>
      </w:r>
    </w:p>
    <w:p>
      <w:pPr>
        <w:pStyle w:val="Heading2"/>
      </w:pPr>
      <w:r>
        <w:t xml:space="preserve">1. Brand positioning</w:t>
      </w:r>
    </w:p>
    <w:p>
      <w:pPr/>
      <w:r>
        <w:t xml:space="preserve">Aryx Intelligence is a decision-intelligence company. It works where artificial intelligence, cybersecurity, risk, climate and enterprise technology meet, and its output is not a system or a report but a better decision.</w:t>
      </w:r>
    </w:p>
    <w:p>
      <w:pPr/>
      <w:r>
        <w:t xml:space="preserve">Most organizations do not lack data, tools or advisors. They lack a connected view. Security sees threats, risk sees exposures, sustainability sees emissions, technology sees systems, and the board sees summaries of all of them, each in a different language and on a different timetable. Decisions are made in the gaps between them.</w:t>
      </w:r>
    </w:p>
    <w:p>
      <w:pPr/>
      <w:r>
        <w:t xml:space="preserve">Aryx closes those gaps. It connects the signals an organization already has, interprets them in business terms, and shapes them into choices leaders can act on and defend.</w:t>
      </w:r>
    </w:p>
    <w:p>
      <w:pPr/>
      <w:r>
        <w:rPr>
          <w:b/>
        </w:rPr>
        <w:t xml:space="preserve">The Aryx chain of value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Stage</w:t>
            </w:r>
          </w:p>
        </w:tc>
        <w:tc>
          <w:tcPr>
            <w:tcW w:w="3120" w:type="dxa"/>
            <w:shd w:val="clear" w:color="auto" w:fill="F2F2F2"/>
          </w:tcPr>
          <w:p>
            <w:pPr/>
            <w:r>
              <w:t xml:space="preserve">What it means</w:t>
            </w:r>
          </w:p>
        </w:tc>
        <w:tc>
          <w:tcPr>
            <w:tcW w:w="3120" w:type="dxa"/>
            <w:shd w:val="clear" w:color="auto" w:fill="F2F2F2"/>
          </w:tcPr>
          <w:p>
            <w:pPr/>
            <w:r>
              <w:t xml:space="preserve">Where most organizations stall</w:t>
            </w:r>
          </w:p>
        </w:tc>
      </w:tr>
      <w:tr>
        <w:tc>
          <w:tcPr>
            <w:tcW w:w="3120" w:type="dxa"/>
          </w:tcPr>
          <w:p>
            <w:pPr/>
            <w:r>
              <w:t xml:space="preserve">Data</w:t>
            </w:r>
          </w:p>
        </w:tc>
        <w:tc>
          <w:tcPr>
            <w:tcW w:w="3120" w:type="dxa"/>
          </w:tcPr>
          <w:p>
            <w:pPr/>
            <w:r>
              <w:t xml:space="preserve">Signals from systems, threats, markets, operations and third parties</w:t>
            </w:r>
          </w:p>
        </w:tc>
        <w:tc>
          <w:tcPr>
            <w:tcW w:w="3120" w:type="dxa"/>
          </w:tcPr>
          <w:p>
            <w:pPr/>
            <w:r>
              <w:t xml:space="preserve">Volume without context</w:t>
            </w:r>
          </w:p>
        </w:tc>
      </w:tr>
      <w:tr>
        <w:tc>
          <w:tcPr>
            <w:tcW w:w="3120" w:type="dxa"/>
          </w:tcPr>
          <w:p>
            <w:pPr/>
            <w:r>
              <w:t xml:space="preserve">Intelligence</w:t>
            </w:r>
          </w:p>
        </w:tc>
        <w:tc>
          <w:tcPr>
            <w:tcW w:w="3120" w:type="dxa"/>
          </w:tcPr>
          <w:p>
            <w:pPr/>
            <w:r>
              <w:t xml:space="preserve">Signals connected, verified and prioritized</w:t>
            </w:r>
          </w:p>
        </w:tc>
        <w:tc>
          <w:tcPr>
            <w:tcW w:w="3120" w:type="dxa"/>
          </w:tcPr>
          <w:p>
            <w:pPr/>
            <w:r>
              <w:t xml:space="preserve">Siloed by function</w:t>
            </w:r>
          </w:p>
        </w:tc>
      </w:tr>
      <w:tr>
        <w:tc>
          <w:tcPr>
            <w:tcW w:w="3120" w:type="dxa"/>
          </w:tcPr>
          <w:p>
            <w:pPr/>
            <w:r>
              <w:t xml:space="preserve">Insight</w:t>
            </w:r>
          </w:p>
        </w:tc>
        <w:tc>
          <w:tcPr>
            <w:tcW w:w="3120" w:type="dxa"/>
          </w:tcPr>
          <w:p>
            <w:pPr/>
            <w:r>
              <w:t xml:space="preserve">What the intelligence means for this organization, now</w:t>
            </w:r>
          </w:p>
        </w:tc>
        <w:tc>
          <w:tcPr>
            <w:tcW w:w="3120" w:type="dxa"/>
          </w:tcPr>
          <w:p>
            <w:pPr/>
            <w:r>
              <w:t xml:space="preserve">Technical language, no business meaning</w:t>
            </w:r>
          </w:p>
        </w:tc>
      </w:tr>
      <w:tr>
        <w:tc>
          <w:tcPr>
            <w:tcW w:w="3120" w:type="dxa"/>
          </w:tcPr>
          <w:p>
            <w:pPr/>
            <w:r>
              <w:t xml:space="preserve">Decision</w:t>
            </w:r>
          </w:p>
        </w:tc>
        <w:tc>
          <w:tcPr>
            <w:tcW w:w="3120" w:type="dxa"/>
          </w:tcPr>
          <w:p>
            <w:pPr/>
            <w:r>
              <w:t xml:space="preserve">A clear choice with known trade-offs and owners</w:t>
            </w:r>
          </w:p>
        </w:tc>
        <w:tc>
          <w:tcPr>
            <w:tcW w:w="3120" w:type="dxa"/>
          </w:tcPr>
          <w:p>
            <w:pPr/>
            <w:r>
              <w:t xml:space="preserve">Escalation without options</w:t>
            </w:r>
          </w:p>
        </w:tc>
      </w:tr>
      <w:tr>
        <w:tc>
          <w:tcPr>
            <w:tcW w:w="3120" w:type="dxa"/>
          </w:tcPr>
          <w:p>
            <w:pPr/>
            <w:r>
              <w:t xml:space="preserve">Action</w:t>
            </w:r>
          </w:p>
        </w:tc>
        <w:tc>
          <w:tcPr>
            <w:tcW w:w="3120" w:type="dxa"/>
          </w:tcPr>
          <w:p>
            <w:pPr/>
            <w:r>
              <w:t xml:space="preserve">Execution through people, process and technology</w:t>
            </w:r>
          </w:p>
        </w:tc>
        <w:tc>
          <w:tcPr>
            <w:tcW w:w="3120" w:type="dxa"/>
          </w:tcPr>
          <w:p>
            <w:pPr/>
            <w:r>
              <w:t xml:space="preserve">Plans that never reach operations</w:t>
            </w:r>
          </w:p>
        </w:tc>
      </w:tr>
      <w:tr>
        <w:tc>
          <w:tcPr>
            <w:tcW w:w="3120" w:type="dxa"/>
          </w:tcPr>
          <w:p>
            <w:pPr/>
            <w:r>
              <w:t xml:space="preserve">Resilience</w:t>
            </w:r>
          </w:p>
        </w:tc>
        <w:tc>
          <w:tcPr>
            <w:tcW w:w="3120" w:type="dxa"/>
          </w:tcPr>
          <w:p>
            <w:pPr/>
            <w:r>
              <w:t xml:space="preserve">The capacity to absorb shocks and adapt</w:t>
            </w:r>
          </w:p>
        </w:tc>
        <w:tc>
          <w:tcPr>
            <w:tcW w:w="3120" w:type="dxa"/>
          </w:tcPr>
          <w:p>
            <w:pPr/>
            <w:r>
              <w:t xml:space="preserve">Measured once a year, not continuously</w:t>
            </w:r>
          </w:p>
        </w:tc>
      </w:tr>
    </w:tbl>
    <w:p>
      <w:pPr/>
      <w:r>
        <w:rPr>
          <w:b/>
        </w:rPr>
        <w:t xml:space="preserve">Where Aryx sits.</w:t>
      </w:r>
      <w:r>
        <w:t xml:space="preserve"> Not an IT services firm: Aryx does not sell capacity. Not an AI agency: AI is one instrument, never the point. Not a cybersecurity consultancy: security is treated as a business-risk discipline. Aryx is the layer that makes these disciplines inform one another and inform leadership.</w:t>
      </w:r>
    </w:p>
    <w:p>
      <w:pPr/>
      <w:r>
        <w:rPr>
          <w:b/>
        </w:rPr>
        <w:t xml:space="preserve">Why the position scales.</w:t>
      </w:r>
      <w:r>
        <w:t xml:space="preserve"> Every future product or platform, whether an AI agent, a risk engine or a security analytics service, fits the same promise: it turns complexity into decisions. The brand never has to be rebuilt to add a line of business.</w:t>
      </w:r>
    </w:p>
    <w:p>
      <w:pPr>
        <w:pStyle w:val="Heading2"/>
      </w:pPr>
      <w:r>
        <w:t xml:space="preserve">2. One-sentence value proposition</w:t>
      </w:r>
    </w:p>
    <w:p>
      <w:pPr/>
      <w:r>
        <w:t xml:space="preserve">Aryx Intelligence connects AI, cybersecurity, risk, climate and enterprise technology so leaders can see clearly, decide with confidence and act before conditions force their hand.</w:t>
      </w:r>
    </w:p>
    <w:p>
      <w:pPr>
        <w:pStyle w:val="Heading2"/>
      </w:pPr>
      <w:r>
        <w:t xml:space="preserve">3. Brand promise</w:t>
      </w:r>
    </w:p>
    <w:p>
      <w:pPr/>
      <w:r>
        <w:t xml:space="preserve">Clarity you can act on. Every engagement, product and insight from Aryx should leave a leader with a sharper view of their position, a defensible decision and a path to act on it.</w:t>
      </w:r>
    </w:p>
    <w:p>
      <w:pPr>
        <w:pStyle w:val="Heading2"/>
      </w:pPr>
      <w:r>
        <w:t xml:space="preserve">4. Tagline options</w:t>
      </w:r>
    </w:p>
    <w:p>
      <w:pPr>
        <w:pStyle w:val="ListParagraph"/>
        <w:numPr>
          <w:ilvl w:val="0"/>
          <w:numId w:val="2"/>
        </w:numPr>
      </w:pPr>
      <w:r>
        <w:t xml:space="preserve">Complexity, made decisive.</w:t>
      </w:r>
    </w:p>
    <w:p>
      <w:pPr>
        <w:pStyle w:val="ListParagraph"/>
        <w:numPr>
          <w:ilvl w:val="0"/>
          <w:numId w:val="2"/>
        </w:numPr>
      </w:pPr>
      <w:r>
        <w:t xml:space="preserve">Intelligence for decisions that matter.</w:t>
      </w:r>
    </w:p>
    <w:p>
      <w:pPr>
        <w:pStyle w:val="ListParagraph"/>
        <w:numPr>
          <w:ilvl w:val="0"/>
          <w:numId w:val="2"/>
        </w:numPr>
      </w:pPr>
      <w:r>
        <w:t xml:space="preserve">See further. Decide better.</w:t>
      </w:r>
    </w:p>
    <w:p>
      <w:pPr>
        <w:pStyle w:val="ListParagraph"/>
        <w:numPr>
          <w:ilvl w:val="0"/>
          <w:numId w:val="2"/>
        </w:numPr>
      </w:pPr>
      <w:r>
        <w:t xml:space="preserve">Where intelligence becomes action.</w:t>
      </w:r>
    </w:p>
    <w:p>
      <w:pPr>
        <w:pStyle w:val="ListParagraph"/>
        <w:numPr>
          <w:ilvl w:val="0"/>
          <w:numId w:val="2"/>
        </w:numPr>
      </w:pPr>
      <w:r>
        <w:t xml:space="preserve">Clarity at the speed of risk.</w:t>
      </w:r>
    </w:p>
    <w:p>
      <w:pPr>
        <w:pStyle w:val="ListParagraph"/>
        <w:numPr>
          <w:ilvl w:val="0"/>
          <w:numId w:val="2"/>
        </w:numPr>
      </w:pPr>
      <w:r>
        <w:t xml:space="preserve">The intelligence behind better decisions.</w:t>
      </w:r>
    </w:p>
    <w:p>
      <w:pPr>
        <w:pStyle w:val="ListParagraph"/>
        <w:numPr>
          <w:ilvl w:val="0"/>
          <w:numId w:val="2"/>
        </w:numPr>
      </w:pPr>
      <w:r>
        <w:t xml:space="preserve">From signal to decision.</w:t>
      </w:r>
    </w:p>
    <w:p>
      <w:pPr>
        <w:pStyle w:val="ListParagraph"/>
        <w:numPr>
          <w:ilvl w:val="0"/>
          <w:numId w:val="2"/>
        </w:numPr>
      </w:pPr>
      <w:r>
        <w:t xml:space="preserve">Connected intelligence for resilient enterprises.</w:t>
      </w:r>
    </w:p>
    <w:p>
      <w:pPr>
        <w:pStyle w:val="ListParagraph"/>
        <w:numPr>
          <w:ilvl w:val="0"/>
          <w:numId w:val="2"/>
        </w:numPr>
      </w:pPr>
      <w:r>
        <w:t xml:space="preserve">Decide with the full picture.</w:t>
      </w:r>
    </w:p>
    <w:p>
      <w:pPr>
        <w:pStyle w:val="ListParagraph"/>
        <w:numPr>
          <w:ilvl w:val="0"/>
          <w:numId w:val="2"/>
        </w:numPr>
      </w:pPr>
      <w:r>
        <w:t xml:space="preserve">Intelligence, applied.</w:t>
      </w:r>
    </w:p>
    <w:p>
      <w:pPr/>
      <w:r>
        <w:rPr>
          <w:b/>
        </w:rPr>
        <w:t xml:space="preserve">Recommended:</w:t>
      </w:r>
      <w:r>
        <w:t xml:space="preserve"> </w:t>
      </w:r>
      <w:r>
        <w:rPr>
          <w:i/>
        </w:rPr>
        <w:t xml:space="preserve">Complexity, made decisive.</w:t>
      </w:r>
      <w:r>
        <w:t xml:space="preserve"> It carries the core idea without the word "intelligence" repeating the brand name, and it works across every capability. </w:t>
      </w:r>
      <w:r>
        <w:rPr>
          <w:i/>
        </w:rPr>
        <w:t xml:space="preserve">From signal to decision</w:t>
      </w:r>
      <w:r>
        <w:t xml:space="preserve"> is the strongest secondary line for product and campaign use.</w:t>
      </w:r>
    </w:p>
    <w:p>
      <w:pPr>
        <w:pStyle w:val="Heading2"/>
      </w:pPr>
      <w:r>
        <w:t xml:space="preserve">5. Homepage</w:t>
      </w:r>
    </w:p>
    <w:p>
      <w:pPr/>
      <w:r>
        <w:rPr>
          <w:b/>
        </w:rPr>
        <w:t xml:space="preserve">SEO title:</w:t>
      </w:r>
      <w:r>
        <w:t xml:space="preserve"> Aryx Intelligence | AI, Cyber &amp; Risk Intelligence </w:t>
      </w:r>
      <w:r>
        <w:rPr>
          <w:b/>
        </w:rPr>
        <w:t xml:space="preserve">Meta description:</w:t>
      </w:r>
      <w:r>
        <w:t xml:space="preserve"> Aryx Intelligence connects AI, cyber, risk, climate and enterprise technology to help leaders make clearer, faster, defensible decisions. Based in Qatar. </w:t>
      </w:r>
      <w:r>
        <w:rPr>
          <w:b/>
        </w:rPr>
        <w:t xml:space="preserve">URL:</w:t>
      </w:r>
      <w:r>
        <w:t xml:space="preserve"> / </w:t>
      </w:r>
      <w:r>
        <w:rPr>
          <w:b/>
        </w:rPr>
        <w:t xml:space="preserve">H1:</w:t>
      </w:r>
      <w:r>
        <w:t xml:space="preserve"> Every major decision deserves the full picture (the hero headline is the H1; an eyebrow line above it carries the keywords: "Decision intelligence for AI, cybersecurity and risk")</w:t>
      </w:r>
    </w:p>
    <w:p>
      <w:pPr>
        <w:pStyle w:val="Heading3"/>
      </w:pPr>
      <w:r>
        <w:t xml:space="preserve">Five hero concepts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Angle</w:t>
            </w:r>
          </w:p>
        </w:tc>
        <w:tc>
          <w:tcPr>
            <w:tcW w:w="3120" w:type="dxa"/>
            <w:shd w:val="clear" w:color="auto" w:fill="F2F2F2"/>
          </w:tcPr>
          <w:p>
            <w:pPr/>
            <w:r>
              <w:t xml:space="preserve">Headline</w:t>
            </w:r>
          </w:p>
        </w:tc>
        <w:tc>
          <w:tcPr>
            <w:tcW w:w="3120" w:type="dxa"/>
            <w:shd w:val="clear" w:color="auto" w:fill="F2F2F2"/>
          </w:tcPr>
          <w:p>
            <w:pPr/>
            <w:r>
              <w:t xml:space="preserve">Subheadline</w:t>
            </w:r>
          </w:p>
        </w:tc>
      </w:tr>
      <w:tr>
        <w:tc>
          <w:tcPr>
            <w:tcW w:w="3120" w:type="dxa"/>
          </w:tcPr>
          <w:p>
            <w:pPr/>
            <w:r>
              <w:t xml:space="preserve">A. Intelligence-led</w:t>
            </w:r>
          </w:p>
        </w:tc>
        <w:tc>
          <w:tcPr>
            <w:tcW w:w="3120" w:type="dxa"/>
          </w:tcPr>
          <w:p>
            <w:pPr/>
            <w:r>
              <w:t xml:space="preserve">Complexity, made decisive.</w:t>
            </w:r>
          </w:p>
        </w:tc>
        <w:tc>
          <w:tcPr>
            <w:tcW w:w="3120" w:type="dxa"/>
          </w:tcPr>
          <w:p>
            <w:pPr/>
            <w:r>
              <w:t xml:space="preserve">Aryx Intelligence connects data, technology and risk into intelligence your leadership can act on.</w:t>
            </w:r>
          </w:p>
        </w:tc>
      </w:tr>
      <w:tr>
        <w:tc>
          <w:tcPr>
            <w:tcW w:w="3120" w:type="dxa"/>
          </w:tcPr>
          <w:p>
            <w:pPr/>
            <w:r>
              <w:t xml:space="preserve">B. AI-led</w:t>
            </w:r>
          </w:p>
        </w:tc>
        <w:tc>
          <w:tcPr>
            <w:tcW w:w="3120" w:type="dxa"/>
          </w:tcPr>
          <w:p>
            <w:pPr/>
            <w:r>
              <w:t xml:space="preserve">AI that answers to the business.</w:t>
            </w:r>
          </w:p>
        </w:tc>
        <w:tc>
          <w:tcPr>
            <w:tcW w:w="3120" w:type="dxa"/>
          </w:tcPr>
          <w:p>
            <w:pPr/>
            <w:r>
              <w:t xml:space="preserve">We design, govern and deploy enterprise AI that improves decisions, not just processes.</w:t>
            </w:r>
          </w:p>
        </w:tc>
      </w:tr>
      <w:tr>
        <w:tc>
          <w:tcPr>
            <w:tcW w:w="3120" w:type="dxa"/>
          </w:tcPr>
          <w:p>
            <w:pPr/>
            <w:r>
              <w:t xml:space="preserve">C. Executive decision-making</w:t>
            </w:r>
          </w:p>
        </w:tc>
        <w:tc>
          <w:tcPr>
            <w:tcW w:w="3120" w:type="dxa"/>
          </w:tcPr>
          <w:p>
            <w:pPr/>
            <w:r>
              <w:t xml:space="preserve">Every major decision deserves the full picture.</w:t>
            </w:r>
          </w:p>
        </w:tc>
        <w:tc>
          <w:tcPr>
            <w:tcW w:w="3120" w:type="dxa"/>
          </w:tcPr>
          <w:p>
            <w:pPr/>
            <w:r>
              <w:t xml:space="preserve">Aryx brings AI, cyber and risk intelligence together so leaders decide with clarity, not assumptions.</w:t>
            </w:r>
          </w:p>
        </w:tc>
      </w:tr>
      <w:tr>
        <w:tc>
          <w:tcPr>
            <w:tcW w:w="3120" w:type="dxa"/>
          </w:tcPr>
          <w:p>
            <w:pPr/>
            <w:r>
              <w:t xml:space="preserve">D. Cyber + risk</w:t>
            </w:r>
          </w:p>
        </w:tc>
        <w:tc>
          <w:tcPr>
            <w:tcW w:w="3120" w:type="dxa"/>
          </w:tcPr>
          <w:p>
            <w:pPr/>
            <w:r>
              <w:t xml:space="preserve">Know your exposure before it knows you.</w:t>
            </w:r>
          </w:p>
        </w:tc>
        <w:tc>
          <w:tcPr>
            <w:tcW w:w="3120" w:type="dxa"/>
          </w:tcPr>
          <w:p>
            <w:pPr/>
            <w:r>
              <w:t xml:space="preserve">Cyber, technology and third-party risk, translated into business terms and connected to action.</w:t>
            </w:r>
          </w:p>
        </w:tc>
      </w:tr>
      <w:tr>
        <w:tc>
          <w:tcPr>
            <w:tcW w:w="3120" w:type="dxa"/>
          </w:tcPr>
          <w:p>
            <w:pPr/>
            <w:r>
              <w:t xml:space="preserve">E. Future of enterprise technology</w:t>
            </w:r>
          </w:p>
        </w:tc>
        <w:tc>
          <w:tcPr>
            <w:tcW w:w="3120" w:type="dxa"/>
          </w:tcPr>
          <w:p>
            <w:pPr/>
            <w:r>
              <w:t xml:space="preserve">The enterprise is becoming intelligent. Make sure it is also secure.</w:t>
            </w:r>
          </w:p>
        </w:tc>
        <w:tc>
          <w:tcPr>
            <w:tcW w:w="3120" w:type="dxa"/>
          </w:tcPr>
          <w:p>
            <w:pPr/>
            <w:r>
              <w:t xml:space="preserve">Strategy, architecture and governance for organizations building on AI and digital infrastructure.</w:t>
            </w:r>
          </w:p>
        </w:tc>
      </w:tr>
    </w:tbl>
    <w:p>
      <w:pPr/>
      <w:r>
        <w:rPr>
          <w:b/>
        </w:rPr>
        <w:t xml:space="preserve">Recommendation: concept C, with concept A's line as the brand signature.</w:t>
      </w:r>
      <w:r>
        <w:t xml:space="preserve"> A global enterprise buyer does not shop for AI or for security; they shop for confidence in the decisions they are accountable for. Concept C names that outcome and speaks directly to the board and C-suite. It is also the most durable: AI-led messaging (B) dates quickly, cyber-led messaging (D) narrows the brand into a category with entrenched competitors, and future-led messaging (E) promises more than it proves. Pair C's headline with </w:t>
      </w:r>
      <w:r>
        <w:rPr>
          <w:i/>
        </w:rPr>
        <w:t xml:space="preserve">Complexity, made decisive</w:t>
      </w:r>
      <w:r>
        <w:t xml:space="preserve"> as the persistent signature beneath the logo.</w:t>
      </w:r>
    </w:p>
    <w:p>
      <w:pPr>
        <w:pStyle w:val="Heading3"/>
      </w:pPr>
      <w:r>
        <w:t xml:space="preserve">Final homepage copy</w:t>
      </w:r>
    </w:p>
    <w:p>
      <w:pPr/>
      <w:r>
        <w:rPr>
          <w:b/>
        </w:rPr>
        <w:t xml:space="preserve">Hero</w:t>
      </w:r>
    </w:p>
    <w:p>
      <w:pPr/>
      <w:r>
        <w:t xml:space="preserve">Eyebrow: Decision intelligence for AI, cybersecurity and risk</w:t>
      </w:r>
    </w:p>
    <w:p>
      <w:pPr/>
      <w:r>
        <w:t xml:space="preserve">H1: </w:t>
      </w:r>
      <w:r>
        <w:rPr>
          <w:b/>
        </w:rPr>
        <w:t xml:space="preserve">Every major decision deserves the full picture.</w:t>
      </w:r>
    </w:p>
    <w:p>
      <w:pPr/>
      <w:r>
        <w:t xml:space="preserve">Aryx Intelligence brings AI, cybersecurity, risk, climate and enterprise technology together, so leaders decide with clarity rather than assumptions.</w:t>
      </w:r>
    </w:p>
    <w:p>
      <w:pPr/>
      <w:r>
        <w:t xml:space="preserve">Primary CTA: </w:t>
      </w:r>
      <w:r>
        <w:rPr>
          <w:b/>
        </w:rPr>
        <w:t xml:space="preserve">Start a Strategic Conversation</w:t>
      </w:r>
      <w:r>
        <w:t xml:space="preserve"> · Secondary CTA: </w:t>
      </w:r>
      <w:r>
        <w:rPr>
          <w:b/>
        </w:rPr>
        <w:t xml:space="preserve">Explore Our Approach</w:t>
      </w:r>
    </w:p>
    <w:p>
      <w:pPr/>
      <w:r>
        <w:rPr>
          <w:b/>
        </w:rPr>
        <w:t xml:space="preserve">Positioning statement</w:t>
      </w:r>
    </w:p>
    <w:p>
      <w:pPr/>
      <w:r>
        <w:t xml:space="preserve">Aryx Intelligence is a decision-intelligence company headquartered in Doha, Qatar. We help boards, executives and public-sector leaders turn fragmented data, technology and risk information into intelligence they can act on and defend.</w:t>
      </w:r>
    </w:p>
    <w:p>
      <w:pPr/>
      <w:r>
        <w:rPr>
          <w:b/>
        </w:rPr>
        <w:t xml:space="preserve">What Aryx Intelligence does</w:t>
      </w:r>
    </w:p>
    <w:p>
      <w:pPr/>
      <w:r>
        <w:t xml:space="preserve">Organizations collect more signals than ever: threat alerts, system telemetry, market data, regulatory change, third-party exposures. Each is managed by a different function, in a different language. Aryx connects them. We interpret what they mean for your organization, frame the decisions they demand, and help put those decisions into action through the right technology, governance and controls.</w:t>
      </w:r>
    </w:p>
    <w:p>
      <w:pPr/>
      <w:r>
        <w:rPr>
          <w:b/>
        </w:rPr>
        <w:t xml:space="preserve">Core capabilities</w:t>
      </w:r>
    </w:p>
    <w:p>
      <w:pPr>
        <w:pStyle w:val="ListParagraph"/>
        <w:numPr>
          <w:ilvl w:val="0"/>
          <w:numId w:val="3"/>
        </w:numPr>
      </w:pPr>
      <w:r>
        <w:rPr>
          <w:b/>
        </w:rPr>
        <w:t xml:space="preserve">AI &amp; Intelligence</w:t>
      </w:r>
      <w:r>
        <w:t xml:space="preserve"> — Enterprise AI strategy, decision intelligence, AI agents and AI governance, designed around measurable business outcomes. → </w:t>
      </w:r>
      <w:r>
        <w:rPr>
          <w:i/>
        </w:rPr>
        <w:t xml:space="preserve">Explore Enterprise AI</w:t>
      </w:r>
    </w:p>
    <w:p>
      <w:pPr>
        <w:pStyle w:val="ListParagraph"/>
        <w:numPr>
          <w:ilvl w:val="0"/>
          <w:numId w:val="3"/>
        </w:numPr>
      </w:pPr>
      <w:r>
        <w:rPr>
          <w:b/>
        </w:rPr>
        <w:t xml:space="preserve">Cybersecurity</w:t>
      </w:r>
      <w:r>
        <w:t xml:space="preserve"> — Security strategy, architecture, threat intelligence and resilience, managed as a business-risk discipline. → </w:t>
      </w:r>
      <w:r>
        <w:rPr>
          <w:i/>
        </w:rPr>
        <w:t xml:space="preserve">Assess Your Cyber Risk</w:t>
      </w:r>
    </w:p>
    <w:p>
      <w:pPr>
        <w:pStyle w:val="ListParagraph"/>
        <w:numPr>
          <w:ilvl w:val="0"/>
          <w:numId w:val="3"/>
        </w:numPr>
      </w:pPr>
      <w:r>
        <w:rPr>
          <w:b/>
        </w:rPr>
        <w:t xml:space="preserve">Risk &amp; Decision Intelligence</w:t>
      </w:r>
      <w:r>
        <w:t xml:space="preserve"> — A connected view of technology, cyber, operational, third-party and strategic risk, built for executive decisions. → </w:t>
      </w:r>
      <w:r>
        <w:rPr>
          <w:i/>
        </w:rPr>
        <w:t xml:space="preserve">See Risk Clearly</w:t>
      </w:r>
    </w:p>
    <w:p>
      <w:pPr>
        <w:pStyle w:val="ListParagraph"/>
        <w:numPr>
          <w:ilvl w:val="0"/>
          <w:numId w:val="3"/>
        </w:numPr>
      </w:pPr>
      <w:r>
        <w:rPr>
          <w:b/>
        </w:rPr>
        <w:t xml:space="preserve">Digital &amp; Technology Transformation</w:t>
      </w:r>
      <w:r>
        <w:t xml:space="preserve"> — Architecture, cloud, data and operating models that make the enterprise faster and more resilient. → </w:t>
      </w:r>
      <w:r>
        <w:rPr>
          <w:i/>
        </w:rPr>
        <w:t xml:space="preserve">Plan Your Modernization</w:t>
      </w:r>
    </w:p>
    <w:p>
      <w:pPr>
        <w:pStyle w:val="ListParagraph"/>
        <w:numPr>
          <w:ilvl w:val="0"/>
          <w:numId w:val="4"/>
        </w:numPr>
      </w:pPr>
      <w:r>
        <w:rPr>
          <w:b/>
        </w:rPr>
        <w:t xml:space="preserve">Climate Intelligence</w:t>
      </w:r>
      <w:r>
        <w:t xml:space="preserve"> — Climate risk, GHG accounting, financed emissions (PCAF) and ESG data, built to the standard of financial decisions and assurance. → </w:t>
      </w:r>
      <w:r>
        <w:rPr>
          <w:i/>
        </w:rPr>
        <w:t xml:space="preserve">Assess Your Climate Exposure</w:t>
      </w:r>
    </w:p>
    <w:p>
      <w:pPr/>
      <w:r>
        <w:rPr>
          <w:b/>
        </w:rPr>
        <w:t xml:space="preserve">Why Aryx</w:t>
      </w:r>
    </w:p>
    <w:p>
      <w:pPr>
        <w:pStyle w:val="ListParagraph"/>
        <w:numPr>
          <w:ilvl w:val="0"/>
          <w:numId w:val="5"/>
        </w:numPr>
      </w:pPr>
      <w:r>
        <w:rPr>
          <w:b/>
        </w:rPr>
        <w:t xml:space="preserve">Connected, not siloed.</w:t>
      </w:r>
      <w:r>
        <w:t xml:space="preserve"> We work across AI, cyber, risk, climate and technology, because the most consequential risks sit between them.</w:t>
      </w:r>
    </w:p>
    <w:p>
      <w:pPr>
        <w:pStyle w:val="ListParagraph"/>
        <w:numPr>
          <w:ilvl w:val="0"/>
          <w:numId w:val="5"/>
        </w:numPr>
      </w:pPr>
      <w:r>
        <w:rPr>
          <w:b/>
        </w:rPr>
        <w:t xml:space="preserve">Decision-first.</w:t>
      </w:r>
      <w:r>
        <w:t xml:space="preserve"> Every engagement starts with the decision leadership needs to make, then works back to the data.</w:t>
      </w:r>
    </w:p>
    <w:p>
      <w:pPr>
        <w:pStyle w:val="ListParagraph"/>
        <w:numPr>
          <w:ilvl w:val="0"/>
          <w:numId w:val="5"/>
        </w:numPr>
      </w:pPr>
      <w:r>
        <w:rPr>
          <w:b/>
        </w:rPr>
        <w:t xml:space="preserve">Governance built in.</w:t>
      </w:r>
      <w:r>
        <w:t xml:space="preserve"> Controls, accountability and assurance are designed in from the start, not retrofitted.</w:t>
      </w:r>
    </w:p>
    <w:p>
      <w:pPr>
        <w:pStyle w:val="ListParagraph"/>
        <w:numPr>
          <w:ilvl w:val="0"/>
          <w:numId w:val="5"/>
        </w:numPr>
      </w:pPr>
      <w:r>
        <w:rPr>
          <w:b/>
        </w:rPr>
        <w:t xml:space="preserve">Regional depth, global standards.</w:t>
      </w:r>
      <w:r>
        <w:t xml:space="preserve"> Grounded in GCC regulatory and business realities, aligned to international frameworks such as ISO/IEC 27001, ISO/IEC 42001 and the NIST frameworks.</w:t>
      </w:r>
    </w:p>
    <w:p>
      <w:pPr>
        <w:pStyle w:val="ListParagraph"/>
        <w:numPr>
          <w:ilvl w:val="0"/>
          <w:numId w:val="5"/>
        </w:numPr>
      </w:pPr>
      <w:r>
        <w:rPr>
          <w:b/>
        </w:rPr>
        <w:t xml:space="preserve">Independent perspective.</w:t>
      </w:r>
      <w:r>
        <w:t xml:space="preserve"> Our advice is shaped by your outcome, not by a product we need to sell. [CONFIRM: vendor-neutrality policy and any technology partnerships]</w:t>
      </w:r>
    </w:p>
    <w:p>
      <w:pPr/>
      <w:r>
        <w:rPr>
          <w:b/>
        </w:rPr>
        <w:t xml:space="preserve">Our intelligence-driven approach</w:t>
      </w:r>
    </w:p>
    <w:p>
      <w:pPr>
        <w:pStyle w:val="ListParagraph"/>
        <w:numPr>
          <w:ilvl w:val="0"/>
          <w:numId w:val="6"/>
        </w:numPr>
      </w:pPr>
      <w:r>
        <w:rPr>
          <w:b/>
        </w:rPr>
        <w:t xml:space="preserve">Frame</w:t>
      </w:r>
      <w:r>
        <w:t xml:space="preserve"> — Define the decision, the stakes and who owns it.</w:t>
      </w:r>
    </w:p>
    <w:p>
      <w:pPr>
        <w:pStyle w:val="ListParagraph"/>
        <w:numPr>
          <w:ilvl w:val="0"/>
          <w:numId w:val="6"/>
        </w:numPr>
      </w:pPr>
      <w:r>
        <w:rPr>
          <w:b/>
        </w:rPr>
        <w:t xml:space="preserve">Connect</w:t>
      </w:r>
      <w:r>
        <w:t xml:space="preserve"> — Bring together the data, systems and risk signals that bear on it.</w:t>
      </w:r>
    </w:p>
    <w:p>
      <w:pPr>
        <w:pStyle w:val="ListParagraph"/>
        <w:numPr>
          <w:ilvl w:val="0"/>
          <w:numId w:val="6"/>
        </w:numPr>
      </w:pPr>
      <w:r>
        <w:rPr>
          <w:b/>
        </w:rPr>
        <w:t xml:space="preserve">Interpret</w:t>
      </w:r>
      <w:r>
        <w:t xml:space="preserve"> — Turn signals into business meaning: exposure, opportunity, trade-off.</w:t>
      </w:r>
    </w:p>
    <w:p>
      <w:pPr>
        <w:pStyle w:val="ListParagraph"/>
        <w:numPr>
          <w:ilvl w:val="0"/>
          <w:numId w:val="6"/>
        </w:numPr>
      </w:pPr>
      <w:r>
        <w:rPr>
          <w:b/>
        </w:rPr>
        <w:t xml:space="preserve">Decide</w:t>
      </w:r>
      <w:r>
        <w:t xml:space="preserve"> — Give leadership clear options with consequences and confidence levels.</w:t>
      </w:r>
    </w:p>
    <w:p>
      <w:pPr>
        <w:pStyle w:val="ListParagraph"/>
        <w:numPr>
          <w:ilvl w:val="0"/>
          <w:numId w:val="6"/>
        </w:numPr>
      </w:pPr>
      <w:r>
        <w:rPr>
          <w:b/>
        </w:rPr>
        <w:t xml:space="preserve">Act</w:t>
      </w:r>
      <w:r>
        <w:t xml:space="preserve"> — Implement through technology, process and governance.</w:t>
      </w:r>
    </w:p>
    <w:p>
      <w:pPr>
        <w:pStyle w:val="ListParagraph"/>
        <w:numPr>
          <w:ilvl w:val="0"/>
          <w:numId w:val="6"/>
        </w:numPr>
      </w:pPr>
      <w:r>
        <w:rPr>
          <w:b/>
        </w:rPr>
        <w:t xml:space="preserve">Sustain</w:t>
      </w:r>
      <w:r>
        <w:t xml:space="preserve"> — Monitor, learn and adapt as conditions change.</w:t>
      </w:r>
    </w:p>
    <w:p>
      <w:pPr/>
      <w:r>
        <w:rPr>
          <w:b/>
        </w:rPr>
        <w:t xml:space="preserve">Industries served</w:t>
      </w:r>
    </w:p>
    <w:p>
      <w:pPr/>
      <w:r>
        <w:t xml:space="preserve">Banking &amp; Financial Services · Government &amp; Public Sector · Energy · Infrastructure · Real Estate · Healthcare · Manufacturing · Technology · Professional Services. → </w:t>
      </w:r>
      <w:r>
        <w:rPr>
          <w:i/>
        </w:rPr>
        <w:t xml:space="preserve">Explore Industries</w:t>
      </w:r>
    </w:p>
    <w:p>
      <w:pPr/>
      <w:r>
        <w:rPr>
          <w:b/>
        </w:rPr>
        <w:t xml:space="preserve">Technology &amp; innovation</w:t>
      </w:r>
    </w:p>
    <w:p>
      <w:pPr/>
      <w:r>
        <w:t xml:space="preserve">Intelligence is only useful if it reaches the moment of decision. Aryx designs and builds the systems that make that possible: AI models and agents that work within governance boundaries, risk platforms that connect cyber and business data, and architectures that keep sensitive information sovereign and secure. [PLACEHOLDER: name proprietary platforms or products once launched]</w:t>
      </w:r>
    </w:p>
    <w:p>
      <w:pPr/>
      <w:r>
        <w:rPr>
          <w:b/>
        </w:rPr>
        <w:t xml:space="preserve">Trust &amp; credibility</w:t>
      </w:r>
    </w:p>
    <w:p>
      <w:pPr>
        <w:pStyle w:val="ListParagraph"/>
        <w:numPr>
          <w:ilvl w:val="0"/>
          <w:numId w:val="7"/>
        </w:numPr>
      </w:pPr>
      <w:r>
        <w:t xml:space="preserve">Leadership with [YEARS] years across enterprise IT, cybersecurity, risk and sustainability technology</w:t>
      </w:r>
    </w:p>
    <w:p>
      <w:pPr>
        <w:pStyle w:val="ListParagraph"/>
        <w:numPr>
          <w:ilvl w:val="0"/>
          <w:numId w:val="7"/>
        </w:numPr>
      </w:pPr>
      <w:r>
        <w:t xml:space="preserve">Practitioner credentials including [CERTIFICATIONS, e.g., CISM, ISO 27001 Lead Auditor]</w:t>
      </w:r>
    </w:p>
    <w:p>
      <w:pPr>
        <w:pStyle w:val="ListParagraph"/>
        <w:numPr>
          <w:ilvl w:val="0"/>
          <w:numId w:val="7"/>
        </w:numPr>
      </w:pPr>
      <w:r>
        <w:t xml:space="preserve">Recognition: [AWARDS]</w:t>
      </w:r>
    </w:p>
    <w:p>
      <w:pPr>
        <w:pStyle w:val="ListParagraph"/>
        <w:numPr>
          <w:ilvl w:val="0"/>
          <w:numId w:val="7"/>
        </w:numPr>
      </w:pPr>
      <w:r>
        <w:t xml:space="preserve">Frameworks we work with: ISO/IEC 27001, ISO/IEC 42001, ISO 31000, NIST CSF 2.0, NIST AI RMF, COSO ERM, GHG Protocol, PCAF, IFRS S2</w:t>
      </w:r>
    </w:p>
    <w:p>
      <w:pPr>
        <w:pStyle w:val="ListParagraph"/>
        <w:numPr>
          <w:ilvl w:val="0"/>
          <w:numId w:val="7"/>
        </w:numPr>
      </w:pPr>
      <w:r>
        <w:t xml:space="preserve">[CLIENT LOGOS — only with written permission]</w:t>
      </w:r>
    </w:p>
    <w:p>
      <w:pPr/>
      <w:r>
        <w:rPr>
          <w:b/>
        </w:rPr>
        <w:t xml:space="preserve">Thought leadership</w:t>
      </w:r>
    </w:p>
    <w:p>
      <w:pPr/>
      <w:r>
        <w:t xml:space="preserve">Perspectives for leaders navigating AI, cyber and risk decisions. Featured: </w:t>
      </w:r>
      <w:r>
        <w:rPr>
          <w:i/>
        </w:rPr>
        <w:t xml:space="preserve">What Boards Should Ask About AI Governance</w:t>
      </w:r>
      <w:r>
        <w:t xml:space="preserve"> · </w:t>
      </w:r>
      <w:r>
        <w:rPr>
          <w:i/>
        </w:rPr>
        <w:t xml:space="preserve">Integrated Risk Management: Beyond the GRC Tool</w:t>
      </w:r>
      <w:r>
        <w:t xml:space="preserve"> · </w:t>
      </w:r>
      <w:r>
        <w:rPr>
          <w:i/>
        </w:rPr>
        <w:t xml:space="preserve">Cyber Resilience as a Board-Level Strategy</w:t>
      </w:r>
      <w:r>
        <w:t xml:space="preserve">. → </w:t>
      </w:r>
      <w:r>
        <w:rPr>
          <w:i/>
        </w:rPr>
        <w:t xml:space="preserve">Read Insights</w:t>
      </w:r>
    </w:p>
    <w:p>
      <w:pPr/>
      <w:r>
        <w:rPr>
          <w:b/>
        </w:rPr>
        <w:t xml:space="preserve">Final CTA</w:t>
      </w:r>
    </w:p>
    <w:p>
      <w:pPr/>
      <w:r>
        <w:rPr>
          <w:b/>
        </w:rPr>
        <w:t xml:space="preserve">The decisions are getting harder. The picture can get clearer.</w:t>
      </w:r>
      <w:r>
        <w:t xml:space="preserve"> Tell us the decision in front of you. We will show you what intelligence would change it. CTA: </w:t>
      </w:r>
      <w:r>
        <w:rPr>
          <w:b/>
        </w:rPr>
        <w:t xml:space="preserve">Discuss Your Challenge</w:t>
      </w:r>
    </w:p>
    <w:p>
      <w:pPr>
        <w:pStyle w:val="Heading3"/>
      </w:pPr>
      <w:r>
        <w:t xml:space="preserve">Homepage FAQ</w:t>
      </w:r>
    </w:p>
    <w:p>
      <w:pPr/>
      <w:r>
        <w:rPr>
          <w:b/>
        </w:rPr>
        <w:t xml:space="preserve">What is Aryx Intelligence?</w:t>
      </w:r>
      <w:r>
        <w:t xml:space="preserve"> Aryx Intelligence is a Qatar-headquartered decision-intelligence company. It connects AI, cybersecurity, risk, climate and enterprise technology to help organizations make clearer, defensible decisions.</w:t>
      </w:r>
    </w:p>
    <w:p>
      <w:pPr/>
      <w:r>
        <w:rPr>
          <w:b/>
        </w:rPr>
        <w:t xml:space="preserve">What is decision intelligence?</w:t>
      </w:r>
      <w:r>
        <w:t xml:space="preserve"> Decision intelligence is the discipline of connecting data, analytics and AI to specific business decisions. It focuses on improving the quality, speed and accountability of choices rather than producing reports.</w:t>
      </w:r>
    </w:p>
    <w:p>
      <w:pPr/>
      <w:r>
        <w:rPr>
          <w:b/>
        </w:rPr>
        <w:t xml:space="preserve">How is Aryx different from a cybersecurity or AI consultancy?</w:t>
      </w:r>
      <w:r>
        <w:t xml:space="preserve"> Aryx treats AI, cyber and risk as connected disciplines. Instead of solving one domain in isolation, it focuses on the decisions that depend on all of them.</w:t>
      </w:r>
    </w:p>
    <w:p>
      <w:pPr/>
      <w:r>
        <w:rPr>
          <w:b/>
        </w:rPr>
        <w:t xml:space="preserve">Which organizations does Aryx work with?</w:t>
      </w:r>
      <w:r>
        <w:t xml:space="preserve"> Aryx serves boards, executives and public-sector leaders in sectors including banking, government, energy, infrastructure, healthcare and real estate, in Qatar, the GCC and internationally.</w:t>
      </w:r>
    </w:p>
    <w:p>
      <w:pPr/>
      <w:r>
        <w:rPr>
          <w:b/>
        </w:rPr>
        <w:t xml:space="preserve">Does Aryx work outside Qatar?</w:t>
      </w:r>
      <w:r>
        <w:t xml:space="preserve"> Yes. Aryx is headquartered in Doha and works with organizations across the GCC and internationally. [CONFIRM delivery geography]</w:t>
      </w:r>
    </w:p>
    <w:p>
      <w:pPr/>
      <w:r>
        <w:rPr>
          <w:b/>
        </w:rPr>
        <w:t xml:space="preserve">How does an engagement with Aryx begin?</w:t>
      </w:r>
      <w:r>
        <w:t xml:space="preserve"> Most engagements begin with a strategic conversation about a specific decision or risk. From there, Aryx proposes a scoped assessment, strategy or implementation.</w:t>
      </w:r>
    </w:p>
    <w:p>
      <w:pPr>
        <w:pStyle w:val="Heading3"/>
      </w:pPr>
      <w:r>
        <w:t xml:space="preserve">UX direction</w:t>
      </w:r>
    </w:p>
    <w:p>
      <w:pPr>
        <w:pStyle w:val="ListParagraph"/>
        <w:numPr>
          <w:ilvl w:val="0"/>
          <w:numId w:val="8"/>
        </w:numPr>
      </w:pPr>
      <w:r>
        <w:rPr>
          <w:b/>
        </w:rPr>
        <w:t xml:space="preserve">Above the fold:</w:t>
      </w:r>
      <w:r>
        <w:t xml:space="preserve"> headline, one-line subheadline, two CTAs, and a quiet line naming the four capabilities in plain text for crawlers and skimmers.</w:t>
      </w:r>
    </w:p>
    <w:p>
      <w:pPr>
        <w:pStyle w:val="ListParagraph"/>
        <w:numPr>
          <w:ilvl w:val="0"/>
          <w:numId w:val="8"/>
        </w:numPr>
      </w:pPr>
      <w:r>
        <w:rPr>
          <w:b/>
        </w:rPr>
        <w:t xml:space="preserve">Section order:</w:t>
      </w:r>
      <w:r>
        <w:t xml:space="preserve"> Hero → Positioning → What we do → Capabilities → Approach → Why Aryx → Industries → Technology → Trust → Insights → Final CTA → FAQ.</w:t>
      </w:r>
    </w:p>
    <w:p>
      <w:pPr>
        <w:pStyle w:val="ListParagraph"/>
        <w:numPr>
          <w:ilvl w:val="0"/>
          <w:numId w:val="8"/>
        </w:numPr>
      </w:pPr>
      <w:r>
        <w:rPr>
          <w:b/>
        </w:rPr>
        <w:t xml:space="preserve">CTA placement:</w:t>
      </w:r>
      <w:r>
        <w:t xml:space="preserve"> hero, after capabilities, after approach, final band. One primary verb per page.</w:t>
      </w:r>
    </w:p>
    <w:p>
      <w:pPr>
        <w:pStyle w:val="ListParagraph"/>
        <w:numPr>
          <w:ilvl w:val="0"/>
          <w:numId w:val="8"/>
        </w:numPr>
      </w:pPr>
      <w:r>
        <w:rPr>
          <w:b/>
        </w:rPr>
        <w:t xml:space="preserve">Visual concept:</w:t>
      </w:r>
      <w:r>
        <w:t xml:space="preserve"> a dark, restrained field of scattered particles (data) that resolve into connected structures (intelligence) and then a single bright point (decision) as the user scrolls.</w:t>
      </w:r>
    </w:p>
    <w:p>
      <w:pPr>
        <w:pStyle w:val="ListParagraph"/>
        <w:numPr>
          <w:ilvl w:val="0"/>
          <w:numId w:val="8"/>
        </w:numPr>
      </w:pPr>
      <w:r>
        <w:rPr>
          <w:b/>
        </w:rPr>
        <w:t xml:space="preserve">3D concept:</w:t>
      </w:r>
      <w:r>
        <w:t xml:space="preserve"> an interactive constellation of the four capabilities; hovering a node reveals its links to the others. All labels and copy also exist in HTML, never only inside the canvas.</w:t>
      </w:r>
    </w:p>
    <w:p>
      <w:pPr>
        <w:pStyle w:val="ListParagraph"/>
        <w:numPr>
          <w:ilvl w:val="0"/>
          <w:numId w:val="8"/>
        </w:numPr>
      </w:pPr>
      <w:r>
        <w:rPr>
          <w:b/>
        </w:rPr>
        <w:t xml:space="preserve">Trust elements:</w:t>
      </w:r>
      <w:r>
        <w:t xml:space="preserve"> credentials band, framework badges (as text, not certification claims), latest insights.</w:t>
      </w:r>
    </w:p>
    <w:p>
      <w:pPr>
        <w:pStyle w:val="Heading2"/>
      </w:pPr>
      <w:r>
        <w:t xml:space="preserve">6. About Aryx</w:t>
      </w:r>
    </w:p>
    <w:p>
      <w:pPr/>
      <w:r>
        <w:rPr>
          <w:b/>
        </w:rPr>
        <w:t xml:space="preserve">SEO title:</w:t>
      </w:r>
      <w:r>
        <w:t xml:space="preserve"> About Aryx Intelligence | Decision Intelligence, Qatar </w:t>
      </w:r>
      <w:r>
        <w:rPr>
          <w:b/>
        </w:rPr>
        <w:t xml:space="preserve">Meta description:</w:t>
      </w:r>
      <w:r>
        <w:t xml:space="preserve"> Aryx Intelligence is a Doha-headquartered decision-intelligence company connecting AI, cybersecurity and risk to help leaders decide with clarity. </w:t>
      </w:r>
      <w:r>
        <w:rPr>
          <w:b/>
        </w:rPr>
        <w:t xml:space="preserve">URL:</w:t>
      </w:r>
      <w:r>
        <w:t xml:space="preserve"> /about </w:t>
      </w:r>
      <w:r>
        <w:rPr>
          <w:b/>
        </w:rPr>
        <w:t xml:space="preserve">H1:</w:t>
      </w:r>
      <w:r>
        <w:t xml:space="preserve"> We exist to make complex decisions clearer</w:t>
      </w:r>
    </w:p>
    <w:p>
      <w:pPr>
        <w:pStyle w:val="Heading3"/>
      </w:pPr>
      <w:r>
        <w:t xml:space="preserve">Brand story</w:t>
      </w:r>
    </w:p>
    <w:p>
      <w:pPr/>
      <w:r>
        <w:t xml:space="preserve">Aryx Intelligence was founded on a simple observation: the most consequential failures in modern organizations rarely come from a lack of information. They come from information that never connected.</w:t>
      </w:r>
    </w:p>
    <w:p>
      <w:pPr/>
      <w:r>
        <w:t xml:space="preserve">A security team sees an anomaly. A risk team logs a vendor concern. A technology team plans a migration. A board approves an AI initiative. Each decision is reasonable on its own. Together, they can create an exposure no one saw, because no one was looking across them.</w:t>
      </w:r>
    </w:p>
    <w:p>
      <w:pPr/>
      <w:r>
        <w:t xml:space="preserve">Aryx was built to look across. We bring the disciplines of AI, cybersecurity, risk and enterprise technology into one line of sight, and we orient that view toward the decisions leaders actually make. [PLACEHOLDER: founding year and founding context]</w:t>
      </w:r>
    </w:p>
    <w:p>
      <w:pPr>
        <w:pStyle w:val="Heading3"/>
      </w:pPr>
      <w:r>
        <w:t xml:space="preserve">Mission</w:t>
      </w:r>
    </w:p>
    <w:p>
      <w:pPr/>
      <w:r>
        <w:t xml:space="preserve">To help organizations turn complexity into intelligence, and intelligence into decisions they can act on and defend.</w:t>
      </w:r>
    </w:p>
    <w:p>
      <w:pPr>
        <w:pStyle w:val="Heading3"/>
      </w:pPr>
      <w:r>
        <w:t xml:space="preserve">Vision</w:t>
      </w:r>
    </w:p>
    <w:p>
      <w:pPr/>
      <w:r>
        <w:t xml:space="preserve">A world where institutions anticipate rather than react: where leaders see their risks, technology and opportunities as one connected picture, and act with confidence.</w:t>
      </w:r>
    </w:p>
    <w:p>
      <w:pPr>
        <w:pStyle w:val="Heading3"/>
      </w:pPr>
      <w:r>
        <w:t xml:space="preserve">What "intelligence" means to Aryx</w:t>
      </w:r>
    </w:p>
    <w:p>
      <w:pPr/>
      <w:r>
        <w:t xml:space="preserve">Intelligence is not data, and it is not technology. It is understanding that is timely, relevant and trustworthy enough to act on. For Aryx, intelligence has four tests:</w:t>
      </w:r>
    </w:p>
    <w:p>
      <w:pPr>
        <w:pStyle w:val="ListParagraph"/>
        <w:numPr>
          <w:ilvl w:val="0"/>
          <w:numId w:val="9"/>
        </w:numPr>
      </w:pPr>
      <w:r>
        <w:rPr>
          <w:b/>
        </w:rPr>
        <w:t xml:space="preserve">Connected</w:t>
      </w:r>
      <w:r>
        <w:t xml:space="preserve"> — it draws on every signal that bears on the decision, across functions.</w:t>
      </w:r>
    </w:p>
    <w:p>
      <w:pPr>
        <w:pStyle w:val="ListParagraph"/>
        <w:numPr>
          <w:ilvl w:val="0"/>
          <w:numId w:val="9"/>
        </w:numPr>
      </w:pPr>
      <w:r>
        <w:rPr>
          <w:b/>
        </w:rPr>
        <w:t xml:space="preserve">Contextual</w:t>
      </w:r>
      <w:r>
        <w:t xml:space="preserve"> — it is interpreted for this organization, its strategy and its risk appetite.</w:t>
      </w:r>
    </w:p>
    <w:p>
      <w:pPr>
        <w:pStyle w:val="ListParagraph"/>
        <w:numPr>
          <w:ilvl w:val="0"/>
          <w:numId w:val="9"/>
        </w:numPr>
      </w:pPr>
      <w:r>
        <w:rPr>
          <w:b/>
        </w:rPr>
        <w:t xml:space="preserve">Accountable</w:t>
      </w:r>
      <w:r>
        <w:t xml:space="preserve"> — its sources, assumptions and confidence are clear, so it can be defended.</w:t>
      </w:r>
    </w:p>
    <w:p>
      <w:pPr>
        <w:pStyle w:val="ListParagraph"/>
        <w:numPr>
          <w:ilvl w:val="0"/>
          <w:numId w:val="9"/>
        </w:numPr>
      </w:pPr>
      <w:r>
        <w:rPr>
          <w:b/>
        </w:rPr>
        <w:t xml:space="preserve">Actionable</w:t>
      </w:r>
      <w:r>
        <w:t xml:space="preserve"> — it arrives in time and in a form that changes what happens next.</w:t>
      </w:r>
    </w:p>
    <w:p>
      <w:pPr>
        <w:pStyle w:val="Heading3"/>
      </w:pPr>
      <w:r>
        <w:t xml:space="preserve">Our philosophy</w:t>
      </w:r>
    </w:p>
    <w:p>
      <w:pPr/>
      <w:r>
        <w:rPr>
          <w:b/>
        </w:rPr>
        <w:t xml:space="preserve">Decisions before dashboards.</w:t>
      </w:r>
      <w:r>
        <w:t xml:space="preserve"> We start with the question leadership needs answered, then build only what serves it.</w:t>
      </w:r>
    </w:p>
    <w:p>
      <w:pPr/>
      <w:r>
        <w:rPr>
          <w:b/>
        </w:rPr>
        <w:t xml:space="preserve">Governance is a design choice.</w:t>
      </w:r>
      <w:r>
        <w:t xml:space="preserve"> Trust in AI, data and security is earned through controls designed in from the start.</w:t>
      </w:r>
    </w:p>
    <w:p>
      <w:pPr/>
      <w:r>
        <w:rPr>
          <w:b/>
        </w:rPr>
        <w:t xml:space="preserve">Technology serves judgment.</w:t>
      </w:r>
      <w:r>
        <w:t xml:space="preserve"> AI and automation extend human judgment. They do not replace accountability.</w:t>
      </w:r>
    </w:p>
    <w:p>
      <w:pPr/>
      <w:r>
        <w:rPr>
          <w:b/>
        </w:rPr>
        <w:t xml:space="preserve">Resilience is continuous.</w:t>
      </w:r>
      <w:r>
        <w:t xml:space="preserve"> Risk does not wait for an annual review, so neither does our view of it.</w:t>
      </w:r>
    </w:p>
    <w:p>
      <w:pPr>
        <w:pStyle w:val="Heading3"/>
      </w:pPr>
      <w:r>
        <w:t xml:space="preserve">How we work</w:t>
      </w:r>
    </w:p>
    <w:p>
      <w:pPr/>
      <w:r>
        <w:t xml:space="preserve">We work as an extension of the leadership team, not as an outside vendor. Engagements are scoped around a decision or an outcome, staffed by senior practitioners, and measured against results the client defines. We transfer capability as we go, so organizations keep the intelligence they build.</w:t>
      </w:r>
    </w:p>
    <w:p>
      <w:pPr>
        <w:pStyle w:val="Heading3"/>
      </w:pPr>
      <w:r>
        <w:t xml:space="preserve">Leadership</w:t>
      </w:r>
    </w:p>
    <w:p>
      <w:pPr/>
      <w:r>
        <w:t xml:space="preserve">Aryx is led by practitioners who have built, secured and governed enterprise technology at scale. Our leadership combines experience across enterprise IT, cybersecurity, risk, audit and sustainability technology.</w:t>
      </w:r>
    </w:p>
    <w:p>
      <w:pPr/>
      <w:r>
        <w:t xml:space="preserve">[LEADER NAME, TITLE] — [Short bio: domains, years of experience, verifiable credentials and recognitions] [LEADER NAME, TITLE] — [Short bio]</w:t>
      </w:r>
    </w:p>
    <w:p>
      <w:pPr>
        <w:pStyle w:val="Heading3"/>
      </w:pPr>
      <w:r>
        <w:t xml:space="preserve">Global ambition</w:t>
      </w:r>
    </w:p>
    <w:p>
      <w:pPr/>
      <w:r>
        <w:t xml:space="preserve">Aryx is headquartered in Doha, Qatar, a regional center for finance, energy and public-sector investment. We bring a deep understanding of GCC regulation, culture and pace of change, and we work to international standards. Our ambition is to be the intelligence partner that institutions in the region and beyond trust with their most consequential decisions. [CONFIRM: offices or delivery presence outside Qatar]</w:t>
      </w:r>
    </w:p>
    <w:p>
      <w:pPr>
        <w:pStyle w:val="Heading3"/>
      </w:pPr>
      <w:r>
        <w:t xml:space="preserve">Closing CTA</w:t>
      </w:r>
    </w:p>
    <w:p>
      <w:pPr/>
      <w:r>
        <w:rPr>
          <w:b/>
        </w:rPr>
        <w:t xml:space="preserve">Every partnership begins with a question worth answering.</w:t>
      </w:r>
      <w:r>
        <w:t xml:space="preserve"> CTA: </w:t>
      </w:r>
      <w:r>
        <w:rPr>
          <w:b/>
        </w:rPr>
        <w:t xml:space="preserve">Talk to Aryx</w:t>
      </w:r>
    </w:p>
    <w:p>
      <w:pPr>
        <w:pStyle w:val="Heading3"/>
      </w:pPr>
      <w:r>
        <w:t xml:space="preserve">UX direction</w:t>
      </w:r>
    </w:p>
    <w:p>
      <w:pPr>
        <w:pStyle w:val="ListParagraph"/>
        <w:numPr>
          <w:ilvl w:val="0"/>
          <w:numId w:val="10"/>
        </w:numPr>
      </w:pPr>
      <w:r>
        <w:rPr>
          <w:b/>
        </w:rPr>
        <w:t xml:space="preserve">Above the fold:</w:t>
      </w:r>
      <w:r>
        <w:t xml:space="preserve"> H1 and the first two lines of the brand story.</w:t>
      </w:r>
    </w:p>
    <w:p>
      <w:pPr>
        <w:pStyle w:val="ListParagraph"/>
        <w:numPr>
          <w:ilvl w:val="0"/>
          <w:numId w:val="10"/>
        </w:numPr>
      </w:pPr>
      <w:r>
        <w:rPr>
          <w:b/>
        </w:rPr>
        <w:t xml:space="preserve">Section order:</w:t>
      </w:r>
      <w:r>
        <w:t xml:space="preserve"> Story → Mission and vision → What intelligence means → Philosophy → How we work → Leadership → Global ambition → CTA.</w:t>
      </w:r>
    </w:p>
    <w:p>
      <w:pPr>
        <w:pStyle w:val="ListParagraph"/>
        <w:numPr>
          <w:ilvl w:val="0"/>
          <w:numId w:val="10"/>
        </w:numPr>
      </w:pPr>
      <w:r>
        <w:rPr>
          <w:b/>
        </w:rPr>
        <w:t xml:space="preserve">Trust elements:</w:t>
      </w:r>
      <w:r>
        <w:t xml:space="preserve"> leadership bios with verifiable credentials and LinkedIn links; frameworks list.</w:t>
      </w:r>
    </w:p>
    <w:p>
      <w:pPr>
        <w:pStyle w:val="ListParagraph"/>
        <w:numPr>
          <w:ilvl w:val="0"/>
          <w:numId w:val="10"/>
        </w:numPr>
      </w:pPr>
      <w:r>
        <w:rPr>
          <w:b/>
        </w:rPr>
        <w:t xml:space="preserve">Visual concept:</w:t>
      </w:r>
      <w:r>
        <w:t xml:space="preserve"> a slow pan across a map of Doha that widens to the GCC and then the globe, signaling home base and reach.</w:t>
      </w:r>
    </w:p>
    <w:p>
      <w:pPr>
        <w:pStyle w:val="ListParagraph"/>
        <w:numPr>
          <w:ilvl w:val="0"/>
          <w:numId w:val="10"/>
        </w:numPr>
      </w:pPr>
      <w:r>
        <w:rPr>
          <w:b/>
        </w:rPr>
        <w:t xml:space="preserve">Schema:</w:t>
      </w:r>
      <w:r>
        <w:t xml:space="preserve"> AboutPage, Organization, Person for each named leader.</w:t>
      </w:r>
    </w:p>
    <w:p>
      <w:pPr>
        <w:pStyle w:val="Heading2"/>
      </w:pPr>
      <w:r>
        <w:t xml:space="preserve">7. AI &amp; Intelligence</w:t>
      </w:r>
    </w:p>
    <w:p>
      <w:pPr/>
      <w:r>
        <w:rPr>
          <w:b/>
        </w:rPr>
        <w:t xml:space="preserve">SEO title:</w:t>
      </w:r>
      <w:r>
        <w:t xml:space="preserve"> Enterprise AI Strategy &amp; Governance | Aryx Intelligence </w:t>
      </w:r>
      <w:r>
        <w:rPr>
          <w:b/>
        </w:rPr>
        <w:t xml:space="preserve">Meta description:</w:t>
      </w:r>
      <w:r>
        <w:t xml:space="preserve"> Enterprise AI strategy, AI agents, decision intelligence and AI governance built around measurable outcomes. Aryx Intelligence, Qatar and GCC. </w:t>
      </w:r>
      <w:r>
        <w:rPr>
          <w:b/>
        </w:rPr>
        <w:t xml:space="preserve">URL:</w:t>
      </w:r>
      <w:r>
        <w:t xml:space="preserve"> /ai-intelligence </w:t>
      </w:r>
      <w:r>
        <w:rPr>
          <w:b/>
        </w:rPr>
        <w:t xml:space="preserve">H1:</w:t>
      </w:r>
      <w:r>
        <w:t xml:space="preserve"> Enterprise AI that answers to the business</w:t>
      </w:r>
    </w:p>
    <w:p>
      <w:pPr/>
      <w:r>
        <w:rPr>
          <w:b/>
        </w:rPr>
        <w:t xml:space="preserve">Subheadline:</w:t>
      </w:r>
      <w:r>
        <w:t xml:space="preserve"> We help organizations decide where AI creates value, build it responsibly, and govern it with the same discipline as any material risk.</w:t>
      </w:r>
    </w:p>
    <w:p>
      <w:pPr/>
      <w:r>
        <w:t xml:space="preserve">Primary CTA: </w:t>
      </w:r>
      <w:r>
        <w:rPr>
          <w:b/>
        </w:rPr>
        <w:t xml:space="preserve">Explore Enterprise AI</w:t>
      </w:r>
      <w:r>
        <w:t xml:space="preserve"> · Secondary CTA: </w:t>
      </w:r>
      <w:r>
        <w:rPr>
          <w:b/>
        </w:rPr>
        <w:t xml:space="preserve">Assess Your AI Readiness</w:t>
      </w:r>
    </w:p>
    <w:p>
      <w:pPr>
        <w:pStyle w:val="Heading3"/>
      </w:pPr>
      <w:r>
        <w:t xml:space="preserve">The problem with most enterprise AI</w:t>
      </w:r>
    </w:p>
    <w:p>
      <w:pPr/>
      <w:r>
        <w:t xml:space="preserve">Many organizations have AI pilots. Far fewer have AI that changes how decisions are made, at scale, with controls a regulator and a board would accept. The gap is rarely the model. It is unclear ownership, weak data foundations, missing governance and use cases chosen for novelty rather than value.</w:t>
      </w:r>
    </w:p>
    <w:p>
      <w:pPr>
        <w:pStyle w:val="Heading3"/>
      </w:pPr>
      <w:r>
        <w:t xml:space="preserve">What enterprise AI means at Aryx</w:t>
      </w:r>
    </w:p>
    <w:p>
      <w:pPr/>
      <w:r>
        <w:t xml:space="preserve">Enterprise AI is the use of machine learning, generative AI and intelligent automation inside core business processes, governed so that its outputs are reliable, explainable and accountable. We judge it by one test: does it improve a decision or an outcome the business cares about?</w:t>
      </w:r>
    </w:p>
    <w:p>
      <w:pPr>
        <w:pStyle w:val="Heading3"/>
      </w:pPr>
      <w:r>
        <w:t xml:space="preserve">Capabilities</w:t>
      </w:r>
    </w:p>
    <w:p>
      <w:pPr/>
      <w:r>
        <w:rPr>
          <w:b/>
        </w:rPr>
        <w:t xml:space="preserve">AI strategy</w:t>
      </w:r>
      <w:r>
        <w:t xml:space="preserve"> — Identify where AI creates measurable value, prioritize use cases by impact and feasibility, and build a roadmap leadership can fund with confidence.</w:t>
      </w:r>
    </w:p>
    <w:p>
      <w:pPr/>
      <w:r>
        <w:rPr>
          <w:b/>
        </w:rPr>
        <w:t xml:space="preserve">Decision intelligence</w:t>
      </w:r>
      <w:r>
        <w:t xml:space="preserve"> — Connect data, analytics and AI to specific decisions, such as credit, pricing, resource allocation or threat response, so choices become faster, more consistent and auditable.</w:t>
      </w:r>
    </w:p>
    <w:p>
      <w:pPr/>
      <w:r>
        <w:rPr>
          <w:b/>
        </w:rPr>
        <w:t xml:space="preserve">Generative AI</w:t>
      </w:r>
      <w:r>
        <w:t xml:space="preserve"> — Deploy large language models for knowledge work, document intelligence and customer interaction, with guardrails for accuracy, privacy and data sovereignty.</w:t>
      </w:r>
    </w:p>
    <w:p>
      <w:pPr/>
      <w:r>
        <w:rPr>
          <w:b/>
        </w:rPr>
        <w:t xml:space="preserve">AI agents</w:t>
      </w:r>
      <w:r>
        <w:t xml:space="preserve"> — Design agents that take bounded actions across systems, with defined permissions, human checkpoints and full audit trails.</w:t>
      </w:r>
    </w:p>
    <w:p>
      <w:pPr/>
      <w:r>
        <w:rPr>
          <w:b/>
        </w:rPr>
        <w:t xml:space="preserve">AI automation</w:t>
      </w:r>
      <w:r>
        <w:t xml:space="preserve"> — Automate high-volume, rules-heavy processes where AI improves accuracy and frees people for judgment-based work.</w:t>
      </w:r>
    </w:p>
    <w:p>
      <w:pPr/>
      <w:r>
        <w:rPr>
          <w:b/>
        </w:rPr>
        <w:t xml:space="preserve">AI governance</w:t>
      </w:r>
      <w:r>
        <w:t xml:space="preserve"> — Establish policies, risk classification, model inventories, oversight roles and assurance aligned to ISO/IEC 42001, the NIST AI Risk Management Framework and applicable regulation, including sector rules such as the Qatar Central Bank's AI Guideline for licensed entities.</w:t>
      </w:r>
    </w:p>
    <w:p>
      <w:pPr/>
      <w:r>
        <w:rPr>
          <w:b/>
        </w:rPr>
        <w:t xml:space="preserve">AI-enabled business transformation</w:t>
      </w:r>
      <w:r>
        <w:t xml:space="preserve"> — Redesign processes and operating models around AI, so value is captured in the business, not stranded in a pilot.</w:t>
      </w:r>
    </w:p>
    <w:p>
      <w:pPr/>
      <w:r>
        <w:rPr>
          <w:b/>
        </w:rPr>
        <w:t xml:space="preserve">Intelligent systems</w:t>
      </w:r>
      <w:r>
        <w:t xml:space="preserve"> — Architect the data, platforms and integration that let AI run reliably in production.</w:t>
      </w:r>
    </w:p>
    <w:p>
      <w:pPr>
        <w:pStyle w:val="Heading3"/>
      </w:pPr>
      <w:r>
        <w:t xml:space="preserve">Outcomes we design for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Outcome</w:t>
            </w:r>
          </w:p>
        </w:tc>
        <w:tc>
          <w:tcPr>
            <w:tcW w:w="4680" w:type="dxa"/>
            <w:shd w:val="clear" w:color="auto" w:fill="F2F2F2"/>
          </w:tcPr>
          <w:p>
            <w:pPr/>
            <w:r>
              <w:t xml:space="preserve">What it looks like</w:t>
            </w:r>
          </w:p>
        </w:tc>
      </w:tr>
      <w:tr>
        <w:tc>
          <w:tcPr>
            <w:tcW w:w="4680" w:type="dxa"/>
          </w:tcPr>
          <w:p>
            <w:pPr/>
            <w:r>
              <w:t xml:space="preserve">Faster decisions</w:t>
            </w:r>
          </w:p>
        </w:tc>
        <w:tc>
          <w:tcPr>
            <w:tcW w:w="4680" w:type="dxa"/>
          </w:tcPr>
          <w:p>
            <w:pPr/>
            <w:r>
              <w:t xml:space="preserve">Shorter cycle times on approvals, investigations and analysis</w:t>
            </w:r>
          </w:p>
        </w:tc>
      </w:tr>
      <w:tr>
        <w:tc>
          <w:tcPr>
            <w:tcW w:w="4680" w:type="dxa"/>
          </w:tcPr>
          <w:p>
            <w:pPr/>
            <w:r>
              <w:t xml:space="preserve">Better decisions</w:t>
            </w:r>
          </w:p>
        </w:tc>
        <w:tc>
          <w:tcPr>
            <w:tcW w:w="4680" w:type="dxa"/>
          </w:tcPr>
          <w:p>
            <w:pPr/>
            <w:r>
              <w:t xml:space="preserve">More consistent outcomes, fewer errors, clearer rationale</w:t>
            </w:r>
          </w:p>
        </w:tc>
      </w:tr>
      <w:tr>
        <w:tc>
          <w:tcPr>
            <w:tcW w:w="4680" w:type="dxa"/>
          </w:tcPr>
          <w:p>
            <w:pPr/>
            <w:r>
              <w:t xml:space="preserve">Lower risk</w:t>
            </w:r>
          </w:p>
        </w:tc>
        <w:tc>
          <w:tcPr>
            <w:tcW w:w="4680" w:type="dxa"/>
          </w:tcPr>
          <w:p>
            <w:pPr/>
            <w:r>
              <w:t xml:space="preserve">AI inventoried, classified, monitored and explainable</w:t>
            </w:r>
          </w:p>
        </w:tc>
      </w:tr>
      <w:tr>
        <w:tc>
          <w:tcPr>
            <w:tcW w:w="4680" w:type="dxa"/>
          </w:tcPr>
          <w:p>
            <w:pPr/>
            <w:r>
              <w:t xml:space="preserve">Scalable value</w:t>
            </w:r>
          </w:p>
        </w:tc>
        <w:tc>
          <w:tcPr>
            <w:tcW w:w="4680" w:type="dxa"/>
          </w:tcPr>
          <w:p>
            <w:pPr/>
            <w:r>
              <w:t xml:space="preserve">Use cases that move from pilot to production with known economics</w:t>
            </w:r>
          </w:p>
        </w:tc>
      </w:tr>
      <w:tr>
        <w:tc>
          <w:tcPr>
            <w:tcW w:w="4680" w:type="dxa"/>
          </w:tcPr>
          <w:p>
            <w:pPr/>
            <w:r>
              <w:t xml:space="preserve">Regulatory confidence</w:t>
            </w:r>
          </w:p>
        </w:tc>
        <w:tc>
          <w:tcPr>
            <w:tcW w:w="4680" w:type="dxa"/>
          </w:tcPr>
          <w:p>
            <w:pPr/>
            <w:r>
              <w:t xml:space="preserve">Evidence ready for boards, auditors and supervisors</w:t>
            </w:r>
          </w:p>
        </w:tc>
      </w:tr>
    </w:tbl>
    <w:p>
      <w:pPr>
        <w:pStyle w:val="Heading3"/>
      </w:pPr>
      <w:r>
        <w:t xml:space="preserve">How an AI engagement works</w:t>
      </w:r>
    </w:p>
    <w:p>
      <w:pPr>
        <w:pStyle w:val="ListParagraph"/>
        <w:numPr>
          <w:ilvl w:val="0"/>
          <w:numId w:val="11"/>
        </w:numPr>
      </w:pPr>
      <w:r>
        <w:rPr>
          <w:b/>
        </w:rPr>
        <w:t xml:space="preserve">Readiness</w:t>
      </w:r>
      <w:r>
        <w:t xml:space="preserve"> — Data, technology, skills and governance assessed against the ambition.</w:t>
      </w:r>
    </w:p>
    <w:p>
      <w:pPr>
        <w:pStyle w:val="ListParagraph"/>
        <w:numPr>
          <w:ilvl w:val="0"/>
          <w:numId w:val="11"/>
        </w:numPr>
      </w:pPr>
      <w:r>
        <w:rPr>
          <w:b/>
        </w:rPr>
        <w:t xml:space="preserve">Prioritization</w:t>
      </w:r>
      <w:r>
        <w:t xml:space="preserve"> — Use cases scored on value, feasibility and risk.</w:t>
      </w:r>
    </w:p>
    <w:p>
      <w:pPr>
        <w:pStyle w:val="ListParagraph"/>
        <w:numPr>
          <w:ilvl w:val="0"/>
          <w:numId w:val="11"/>
        </w:numPr>
      </w:pPr>
      <w:r>
        <w:rPr>
          <w:b/>
        </w:rPr>
        <w:t xml:space="preserve">Design</w:t>
      </w:r>
      <w:r>
        <w:t xml:space="preserve"> — Architecture, controls and human oversight defined before build.</w:t>
      </w:r>
    </w:p>
    <w:p>
      <w:pPr>
        <w:pStyle w:val="ListParagraph"/>
        <w:numPr>
          <w:ilvl w:val="0"/>
          <w:numId w:val="11"/>
        </w:numPr>
      </w:pPr>
      <w:r>
        <w:rPr>
          <w:b/>
        </w:rPr>
        <w:t xml:space="preserve">Delivery</w:t>
      </w:r>
      <w:r>
        <w:t xml:space="preserve"> — Build, test and deploy, with validation evidence captured as we go.</w:t>
      </w:r>
    </w:p>
    <w:p>
      <w:pPr>
        <w:pStyle w:val="ListParagraph"/>
        <w:numPr>
          <w:ilvl w:val="0"/>
          <w:numId w:val="11"/>
        </w:numPr>
      </w:pPr>
      <w:r>
        <w:rPr>
          <w:b/>
        </w:rPr>
        <w:t xml:space="preserve">Assurance</w:t>
      </w:r>
      <w:r>
        <w:t xml:space="preserve"> — Monitoring for performance, drift, bias and security, reported in business terms.</w:t>
      </w:r>
    </w:p>
    <w:p>
      <w:pPr>
        <w:pStyle w:val="Heading3"/>
      </w:pPr>
      <w:r>
        <w:t xml:space="preserve">Questions leaders ask</w:t>
      </w:r>
    </w:p>
    <w:p>
      <w:pPr/>
      <w:r>
        <w:rPr>
          <w:b/>
        </w:rPr>
        <w:t xml:space="preserve">Where should we start with enterprise AI?</w:t>
      </w:r>
      <w:r>
        <w:t xml:space="preserve"> Start with a decision or process where value is measurable, data exists and the risk is manageable. A focused first use case builds both evidence and governance muscle.</w:t>
      </w:r>
    </w:p>
    <w:p>
      <w:pPr/>
      <w:r>
        <w:rPr>
          <w:b/>
        </w:rPr>
        <w:t xml:space="preserve">What is AI governance?</w:t>
      </w:r>
      <w:r>
        <w:t xml:space="preserve"> AI governance is the set of policies, roles, controls and oversight that ensure AI systems are used safely, lawfully and in line with business objectives across their lifecycle.</w:t>
      </w:r>
    </w:p>
    <w:p>
      <w:pPr/>
      <w:r>
        <w:rPr>
          <w:b/>
        </w:rPr>
        <w:t xml:space="preserve">How do you keep sensitive data secure when using generative AI?</w:t>
      </w:r>
      <w:r>
        <w:t xml:space="preserve"> Through data classification, architecture choices such as private or in-region deployment, access controls and output monitoring, decided before any model sees sensitive data.</w:t>
      </w:r>
    </w:p>
    <w:p>
      <w:pPr/>
      <w:r>
        <w:rPr>
          <w:b/>
        </w:rPr>
        <w:t xml:space="preserve">What is the difference between AI automation and AI agents?</w:t>
      </w:r>
      <w:r>
        <w:t xml:space="preserve"> Automation executes a defined task. An agent pursues a goal across steps and systems, choosing actions within limits, so it needs stronger permissions design and oversight.</w:t>
      </w:r>
    </w:p>
    <w:p>
      <w:pPr>
        <w:pStyle w:val="Heading3"/>
      </w:pPr>
      <w:r>
        <w:t xml:space="preserve">Closing CTA</w:t>
      </w:r>
    </w:p>
    <w:p>
      <w:pPr/>
      <w:r>
        <w:rPr>
          <w:b/>
        </w:rPr>
        <w:t xml:space="preserve">Find out where AI will change your decisions, and what it will take to govern it.</w:t>
      </w:r>
      <w:r>
        <w:t xml:space="preserve"> CTA: </w:t>
      </w:r>
      <w:r>
        <w:rPr>
          <w:b/>
        </w:rPr>
        <w:t xml:space="preserve">Build Your Intelligence Strategy</w:t>
      </w:r>
    </w:p>
    <w:p>
      <w:pPr>
        <w:pStyle w:val="Heading3"/>
      </w:pPr>
      <w:r>
        <w:t xml:space="preserve">UX direction</w:t>
      </w:r>
    </w:p>
    <w:p>
      <w:pPr>
        <w:pStyle w:val="ListParagraph"/>
        <w:numPr>
          <w:ilvl w:val="0"/>
          <w:numId w:val="12"/>
        </w:numPr>
      </w:pPr>
      <w:r>
        <w:rPr>
          <w:b/>
        </w:rPr>
        <w:t xml:space="preserve">Above the fold:</w:t>
      </w:r>
      <w:r>
        <w:t xml:space="preserve"> H1, subheadline, CTAs, and a short strip of the eight capabilities as anchor links.</w:t>
      </w:r>
    </w:p>
    <w:p>
      <w:pPr>
        <w:pStyle w:val="ListParagraph"/>
        <w:numPr>
          <w:ilvl w:val="0"/>
          <w:numId w:val="12"/>
        </w:numPr>
      </w:pPr>
      <w:r>
        <w:rPr>
          <w:b/>
        </w:rPr>
        <w:t xml:space="preserve">Visual concept:</w:t>
      </w:r>
      <w:r>
        <w:t xml:space="preserve"> a neural lattice whose nodes light up only when connected to a labeled business decision.</w:t>
      </w:r>
    </w:p>
    <w:p>
      <w:pPr>
        <w:pStyle w:val="ListParagraph"/>
        <w:numPr>
          <w:ilvl w:val="0"/>
          <w:numId w:val="12"/>
        </w:numPr>
      </w:pPr>
      <w:r>
        <w:rPr>
          <w:b/>
        </w:rPr>
        <w:t xml:space="preserve">Interactive concept:</w:t>
      </w:r>
      <w:r>
        <w:t xml:space="preserve"> a use-case prioritizer where visitors drag sample use cases onto a value-versus-feasibility grid. Explanatory text remains in HTML.</w:t>
      </w:r>
    </w:p>
    <w:p>
      <w:pPr>
        <w:pStyle w:val="ListParagraph"/>
        <w:numPr>
          <w:ilvl w:val="0"/>
          <w:numId w:val="12"/>
        </w:numPr>
      </w:pPr>
      <w:r>
        <w:rPr>
          <w:b/>
        </w:rPr>
        <w:t xml:space="preserve">Trust elements:</w:t>
      </w:r>
      <w:r>
        <w:t xml:space="preserve"> frameworks referenced (ISO/IEC 42001, NIST AI RMF), governance approach, [CASE STUDY].</w:t>
      </w:r>
    </w:p>
    <w:p>
      <w:pPr>
        <w:pStyle w:val="ListParagraph"/>
        <w:numPr>
          <w:ilvl w:val="0"/>
          <w:numId w:val="12"/>
        </w:numPr>
      </w:pPr>
      <w:r>
        <w:rPr>
          <w:b/>
        </w:rPr>
        <w:t xml:space="preserve">Internal links:</w:t>
      </w:r>
      <w:r>
        <w:t xml:space="preserve"> AI governance → Risk &amp; Decision Intelligence; AI security → Cybersecurity; data platforms → Digital &amp; Technology Transformation.</w:t>
      </w:r>
    </w:p>
    <w:p>
      <w:pPr>
        <w:pStyle w:val="Heading2"/>
      </w:pPr>
      <w:r>
        <w:t xml:space="preserve">8. Cybersecurity</w:t>
      </w:r>
    </w:p>
    <w:p>
      <w:pPr/>
      <w:r>
        <w:rPr>
          <w:b/>
        </w:rPr>
        <w:t xml:space="preserve">SEO title:</w:t>
      </w:r>
      <w:r>
        <w:t xml:space="preserve"> Cybersecurity Strategy &amp; Cyber Risk | Aryx Intelligence </w:t>
      </w:r>
      <w:r>
        <w:rPr>
          <w:b/>
        </w:rPr>
        <w:t xml:space="preserve">Meta description:</w:t>
      </w:r>
      <w:r>
        <w:t xml:space="preserve"> Cybersecurity strategy, cyber risk, architecture and resilience, managed as a business-risk discipline. Aryx Intelligence advises leaders in Qatar and the GCC. </w:t>
      </w:r>
      <w:r>
        <w:rPr>
          <w:b/>
        </w:rPr>
        <w:t xml:space="preserve">URL:</w:t>
      </w:r>
      <w:r>
        <w:t xml:space="preserve"> /cybersecurity </w:t>
      </w:r>
      <w:r>
        <w:rPr>
          <w:b/>
        </w:rPr>
        <w:t xml:space="preserve">H1:</w:t>
      </w:r>
      <w:r>
        <w:t xml:space="preserve"> Cybersecurity as a business-risk discipline</w:t>
      </w:r>
    </w:p>
    <w:p>
      <w:pPr/>
      <w:r>
        <w:rPr>
          <w:b/>
        </w:rPr>
        <w:t xml:space="preserve">Subheadline:</w:t>
      </w:r>
      <w:r>
        <w:t xml:space="preserve"> We help leaders understand their cyber exposure in business terms, invest where it matters, and build organizations that keep operating under pressure.</w:t>
      </w:r>
    </w:p>
    <w:p>
      <w:pPr/>
      <w:r>
        <w:t xml:space="preserve">Primary CTA: </w:t>
      </w:r>
      <w:r>
        <w:rPr>
          <w:b/>
        </w:rPr>
        <w:t xml:space="preserve">Assess Your Cyber Risk</w:t>
      </w:r>
      <w:r>
        <w:t xml:space="preserve"> · Secondary CTA: </w:t>
      </w:r>
      <w:r>
        <w:rPr>
          <w:b/>
        </w:rPr>
        <w:t xml:space="preserve">Discuss Your Security Strategy</w:t>
      </w:r>
    </w:p>
    <w:p>
      <w:pPr>
        <w:pStyle w:val="Heading3"/>
      </w:pPr>
      <w:r>
        <w:t xml:space="preserve">Why security needs an intelligence lens</w:t>
      </w:r>
    </w:p>
    <w:p>
      <w:pPr/>
      <w:r>
        <w:t xml:space="preserve">Most security programs can report how many controls they run. Few can say which business outcomes those controls protect, or what a credible attack would cost. Boards are asked to fund security without a clear view of the return. Aryx closes that gap by connecting threats, vulnerabilities and controls to the processes, data and revenue they put at risk.</w:t>
      </w:r>
    </w:p>
    <w:p>
      <w:pPr>
        <w:pStyle w:val="Heading3"/>
      </w:pPr>
      <w:r>
        <w:t xml:space="preserve">What cyber risk means</w:t>
      </w:r>
    </w:p>
    <w:p>
      <w:pPr/>
      <w:r>
        <w:t xml:space="preserve">Cyber risk is the potential for financial, operational, legal or reputational harm arising from the failure or compromise of information systems. Managing it well means understanding likelihood and impact in business terms, not only counting technical findings.</w:t>
      </w:r>
    </w:p>
    <w:p>
      <w:pPr>
        <w:pStyle w:val="Heading3"/>
      </w:pPr>
      <w:r>
        <w:t xml:space="preserve">Capabilities</w:t>
      </w:r>
    </w:p>
    <w:p>
      <w:pPr/>
      <w:r>
        <w:rPr>
          <w:b/>
        </w:rPr>
        <w:t xml:space="preserve">Cybersecurity strategy</w:t>
      </w:r>
      <w:r>
        <w:t xml:space="preserve"> — A security strategy and roadmap tied to business priorities, risk appetite and regulatory obligations.</w:t>
      </w:r>
    </w:p>
    <w:p>
      <w:pPr/>
      <w:r>
        <w:rPr>
          <w:b/>
        </w:rPr>
        <w:t xml:space="preserve">Cyber risk quantification and reporting</w:t>
      </w:r>
      <w:r>
        <w:t xml:space="preserve"> — Exposure expressed in terms executives and boards can weigh against other risks and investments.</w:t>
      </w:r>
    </w:p>
    <w:p>
      <w:pPr/>
      <w:r>
        <w:rPr>
          <w:b/>
        </w:rPr>
        <w:t xml:space="preserve">Security architecture</w:t>
      </w:r>
      <w:r>
        <w:t xml:space="preserve"> — Zero-trust principles, segmentation and secure design patterns across on-premises, cloud and hybrid estates.</w:t>
      </w:r>
    </w:p>
    <w:p>
      <w:pPr/>
      <w:r>
        <w:rPr>
          <w:b/>
        </w:rPr>
        <w:t xml:space="preserve">Governance, risk and compliance</w:t>
      </w:r>
      <w:r>
        <w:t xml:space="preserve"> — Policies, control frameworks and evidence aligned to ISO/IEC 27001, NIST CSF 2.0 and regional requirements such as Qatar's National Information Assurance standards and sector regulators' cyber rules. [VERIFY current regulatory names before publishing]</w:t>
      </w:r>
    </w:p>
    <w:p>
      <w:pPr/>
      <w:r>
        <w:rPr>
          <w:b/>
        </w:rPr>
        <w:t xml:space="preserve">Threat intelligence</w:t>
      </w:r>
      <w:r>
        <w:t xml:space="preserve"> — Relevant, prioritized intelligence on the actors and techniques most likely to target your sector and region.</w:t>
      </w:r>
    </w:p>
    <w:p>
      <w:pPr/>
      <w:r>
        <w:rPr>
          <w:b/>
        </w:rPr>
        <w:t xml:space="preserve">Security assessments</w:t>
      </w:r>
      <w:r>
        <w:t xml:space="preserve"> — Maturity, architecture and control assessments that show where you stand and what to fix first.</w:t>
      </w:r>
    </w:p>
    <w:p>
      <w:pPr/>
      <w:r>
        <w:rPr>
          <w:b/>
        </w:rPr>
        <w:t xml:space="preserve">Vulnerability management</w:t>
      </w:r>
      <w:r>
        <w:t xml:space="preserve"> — Risk-based prioritization so remediation effort goes to the exposures that matter.</w:t>
      </w:r>
    </w:p>
    <w:p>
      <w:pPr/>
      <w:r>
        <w:rPr>
          <w:b/>
        </w:rPr>
        <w:t xml:space="preserve">Identity and access</w:t>
      </w:r>
      <w:r>
        <w:t xml:space="preserve"> — Identity as the control plane: privileged access, lifecycle management and strong authentication.</w:t>
      </w:r>
    </w:p>
    <w:p>
      <w:pPr/>
      <w:r>
        <w:rPr>
          <w:b/>
        </w:rPr>
        <w:t xml:space="preserve">Cloud security</w:t>
      </w:r>
      <w:r>
        <w:t xml:space="preserve"> — Configuration, workload and data protection across major cloud platforms, with in-region data considerations.</w:t>
      </w:r>
    </w:p>
    <w:p>
      <w:pPr/>
      <w:r>
        <w:rPr>
          <w:b/>
        </w:rPr>
        <w:t xml:space="preserve">Security operations</w:t>
      </w:r>
      <w:r>
        <w:t xml:space="preserve"> — Detection and response design, playbooks and metrics that measure outcomes, not alert volume.</w:t>
      </w:r>
    </w:p>
    <w:p>
      <w:pPr/>
      <w:r>
        <w:rPr>
          <w:b/>
        </w:rPr>
        <w:t xml:space="preserve">AI security</w:t>
      </w:r>
      <w:r>
        <w:t xml:space="preserve"> — Protecting AI systems from data poisoning, prompt injection, model theft and misuse, and using AI to strengthen defense.</w:t>
      </w:r>
    </w:p>
    <w:p>
      <w:pPr/>
      <w:r>
        <w:rPr>
          <w:b/>
        </w:rPr>
        <w:t xml:space="preserve">Enterprise resilience</w:t>
      </w:r>
      <w:r>
        <w:t xml:space="preserve"> — Incident response, crisis management and recovery planning tested through realistic exercises.</w:t>
      </w:r>
    </w:p>
    <w:p>
      <w:pPr>
        <w:pStyle w:val="Heading3"/>
      </w:pPr>
      <w:r>
        <w:t xml:space="preserve">Outcomes</w:t>
      </w:r>
    </w:p>
    <w:p>
      <w:pPr>
        <w:pStyle w:val="ListParagraph"/>
        <w:numPr>
          <w:ilvl w:val="0"/>
          <w:numId w:val="13"/>
        </w:numPr>
      </w:pPr>
      <w:r>
        <w:t xml:space="preserve">A security posture leadership can explain and defend</w:t>
      </w:r>
    </w:p>
    <w:p>
      <w:pPr>
        <w:pStyle w:val="ListParagraph"/>
        <w:numPr>
          <w:ilvl w:val="0"/>
          <w:numId w:val="13"/>
        </w:numPr>
      </w:pPr>
      <w:r>
        <w:t xml:space="preserve">Investment directed by risk, not by the latest headline</w:t>
      </w:r>
    </w:p>
    <w:p>
      <w:pPr>
        <w:pStyle w:val="ListParagraph"/>
        <w:numPr>
          <w:ilvl w:val="0"/>
          <w:numId w:val="13"/>
        </w:numPr>
      </w:pPr>
      <w:r>
        <w:t xml:space="preserve">Faster detection, containment and recovery</w:t>
      </w:r>
    </w:p>
    <w:p>
      <w:pPr>
        <w:pStyle w:val="ListParagraph"/>
        <w:numPr>
          <w:ilvl w:val="0"/>
          <w:numId w:val="13"/>
        </w:numPr>
      </w:pPr>
      <w:r>
        <w:t xml:space="preserve">Regulatory evidence ready when supervisors ask</w:t>
      </w:r>
    </w:p>
    <w:p>
      <w:pPr>
        <w:pStyle w:val="ListParagraph"/>
        <w:numPr>
          <w:ilvl w:val="0"/>
          <w:numId w:val="13"/>
        </w:numPr>
      </w:pPr>
      <w:r>
        <w:t xml:space="preserve">AI adoption that does not open new, unmanaged attack surfaces</w:t>
      </w:r>
    </w:p>
    <w:p>
      <w:pPr>
        <w:pStyle w:val="Heading3"/>
      </w:pPr>
      <w:r>
        <w:t xml:space="preserve">Questions leaders ask</w:t>
      </w:r>
    </w:p>
    <w:p>
      <w:pPr/>
      <w:r>
        <w:rPr>
          <w:b/>
        </w:rPr>
        <w:t xml:space="preserve">What is the difference between cybersecurity and cyber resilience?</w:t>
      </w:r>
      <w:r>
        <w:t xml:space="preserve"> Cybersecurity aims to prevent compromise. Cyber resilience assumes some attacks will succeed and focuses on continuing critical operations and recovering quickly.</w:t>
      </w:r>
    </w:p>
    <w:p>
      <w:pPr/>
      <w:r>
        <w:rPr>
          <w:b/>
        </w:rPr>
        <w:t xml:space="preserve">How should a board oversee cyber risk?</w:t>
      </w:r>
      <w:r>
        <w:t xml:space="preserve"> By setting risk appetite, receiving reporting in business terms, testing incident readiness and ensuring accountability is clear between management and the board.</w:t>
      </w:r>
    </w:p>
    <w:p>
      <w:pPr/>
      <w:r>
        <w:rPr>
          <w:b/>
        </w:rPr>
        <w:t xml:space="preserve">What is a cybersecurity maturity assessment?</w:t>
      </w:r>
      <w:r>
        <w:t xml:space="preserve"> A structured review of governance, controls and capabilities against a recognized framework, showing current maturity, gaps and a prioritized improvement plan.</w:t>
      </w:r>
    </w:p>
    <w:p>
      <w:pPr/>
      <w:r>
        <w:rPr>
          <w:b/>
        </w:rPr>
        <w:t xml:space="preserve">How does AI change cybersecurity?</w:t>
      </w:r>
      <w:r>
        <w:t xml:space="preserve"> AI creates new assets to protect, new attack techniques for adversaries and new tools for defenders. All three need to be in the security strategy.</w:t>
      </w:r>
    </w:p>
    <w:p>
      <w:pPr>
        <w:pStyle w:val="Heading3"/>
      </w:pPr>
      <w:r>
        <w:t xml:space="preserve">Closing CTA</w:t>
      </w:r>
    </w:p>
    <w:p>
      <w:pPr/>
      <w:r>
        <w:rPr>
          <w:b/>
        </w:rPr>
        <w:t xml:space="preserve">Know what you are protecting, what threatens it and what it is worth.</w:t>
      </w:r>
      <w:r>
        <w:t xml:space="preserve"> CTA: </w:t>
      </w:r>
      <w:r>
        <w:rPr>
          <w:b/>
        </w:rPr>
        <w:t xml:space="preserve">Assess Your Cyber Risk</w:t>
      </w:r>
    </w:p>
    <w:p>
      <w:pPr>
        <w:pStyle w:val="Heading3"/>
      </w:pPr>
      <w:r>
        <w:t xml:space="preserve">UX direction</w:t>
      </w:r>
    </w:p>
    <w:p>
      <w:pPr>
        <w:pStyle w:val="ListParagraph"/>
        <w:numPr>
          <w:ilvl w:val="0"/>
          <w:numId w:val="14"/>
        </w:numPr>
      </w:pPr>
      <w:r>
        <w:rPr>
          <w:b/>
        </w:rPr>
        <w:t xml:space="preserve">Above the fold:</w:t>
      </w:r>
      <w:r>
        <w:t xml:space="preserve"> H1, subheadline, CTAs, and a one-line definition of cyber risk in plain HTML.</w:t>
      </w:r>
    </w:p>
    <w:p>
      <w:pPr>
        <w:pStyle w:val="ListParagraph"/>
        <w:numPr>
          <w:ilvl w:val="0"/>
          <w:numId w:val="14"/>
        </w:numPr>
      </w:pPr>
      <w:r>
        <w:rPr>
          <w:b/>
        </w:rPr>
        <w:t xml:space="preserve">Visual concept:</w:t>
      </w:r>
      <w:r>
        <w:t xml:space="preserve"> a business process map with a threat signal travelling toward it; controls intercept, and the value at stake is labeled.</w:t>
      </w:r>
    </w:p>
    <w:p>
      <w:pPr>
        <w:pStyle w:val="ListParagraph"/>
        <w:numPr>
          <w:ilvl w:val="0"/>
          <w:numId w:val="14"/>
        </w:numPr>
      </w:pPr>
      <w:r>
        <w:rPr>
          <w:b/>
        </w:rPr>
        <w:t xml:space="preserve">Interactive concept:</w:t>
      </w:r>
      <w:r>
        <w:t xml:space="preserve"> a five-question self-assessment that returns a maturity indication and a link to a conversation. Results are illustrative, labeled as such.</w:t>
      </w:r>
    </w:p>
    <w:p>
      <w:pPr>
        <w:pStyle w:val="ListParagraph"/>
        <w:numPr>
          <w:ilvl w:val="0"/>
          <w:numId w:val="14"/>
        </w:numPr>
      </w:pPr>
      <w:r>
        <w:rPr>
          <w:b/>
        </w:rPr>
        <w:t xml:space="preserve">Trust elements:</w:t>
      </w:r>
      <w:r>
        <w:t xml:space="preserve"> practitioner credentials [CERTIFICATIONS], frameworks list, [CASE STUDY].</w:t>
      </w:r>
    </w:p>
    <w:p>
      <w:pPr>
        <w:pStyle w:val="ListParagraph"/>
        <w:numPr>
          <w:ilvl w:val="0"/>
          <w:numId w:val="14"/>
        </w:numPr>
      </w:pPr>
      <w:r>
        <w:rPr>
          <w:b/>
        </w:rPr>
        <w:t xml:space="preserve">Internal links:</w:t>
      </w:r>
      <w:r>
        <w:t xml:space="preserve"> cyber risk → Risk &amp; Decision Intelligence; AI security → AI &amp; Intelligence; cloud security → Digital &amp; Technology Transformation; Banking industry page.</w:t>
      </w:r>
    </w:p>
    <w:p>
      <w:pPr>
        <w:pStyle w:val="Heading2"/>
      </w:pPr>
      <w:r>
        <w:t xml:space="preserve">9. Digital &amp; Technology Transformation</w:t>
      </w:r>
    </w:p>
    <w:p>
      <w:pPr/>
      <w:r>
        <w:rPr>
          <w:b/>
        </w:rPr>
        <w:t xml:space="preserve">SEO title:</w:t>
      </w:r>
      <w:r>
        <w:t xml:space="preserve"> Digital Transformation &amp; Technology Strategy | Aryx </w:t>
      </w:r>
      <w:r>
        <w:rPr>
          <w:b/>
        </w:rPr>
        <w:t xml:space="preserve">Meta description:</w:t>
      </w:r>
      <w:r>
        <w:t xml:space="preserve"> Technology strategy, enterprise architecture, cloud, data and operating models designed for measurable results. Aryx Intelligence, Qatar and GCC. </w:t>
      </w:r>
      <w:r>
        <w:rPr>
          <w:b/>
        </w:rPr>
        <w:t xml:space="preserve">URL:</w:t>
      </w:r>
      <w:r>
        <w:t xml:space="preserve"> /digital-transformation </w:t>
      </w:r>
      <w:r>
        <w:rPr>
          <w:b/>
        </w:rPr>
        <w:t xml:space="preserve">H1:</w:t>
      </w:r>
      <w:r>
        <w:t xml:space="preserve"> Digital transformation measured by business results</w:t>
      </w:r>
    </w:p>
    <w:p>
      <w:pPr/>
      <w:r>
        <w:rPr>
          <w:b/>
        </w:rPr>
        <w:t xml:space="preserve">Subheadline:</w:t>
      </w:r>
      <w:r>
        <w:t xml:space="preserve"> We design the architecture, platforms and operating models that make organizations faster, more resilient and ready for AI, and we measure success in outcomes, not go-lives.</w:t>
      </w:r>
    </w:p>
    <w:p>
      <w:pPr/>
      <w:r>
        <w:t xml:space="preserve">Primary CTA: </w:t>
      </w:r>
      <w:r>
        <w:rPr>
          <w:b/>
        </w:rPr>
        <w:t xml:space="preserve">Plan Your Modernization</w:t>
      </w:r>
      <w:r>
        <w:t xml:space="preserve"> · Secondary CTA: </w:t>
      </w:r>
      <w:r>
        <w:rPr>
          <w:b/>
        </w:rPr>
        <w:t xml:space="preserve">Review Your Technology Strategy</w:t>
      </w:r>
    </w:p>
    <w:p>
      <w:pPr>
        <w:pStyle w:val="Heading3"/>
      </w:pPr>
      <w:r>
        <w:t xml:space="preserve">Why transformation programs stall</w:t>
      </w:r>
    </w:p>
    <w:p>
      <w:pPr/>
      <w:r>
        <w:t xml:space="preserve">Transformation programs often deliver new systems without delivering new results. Common causes are familiar: technology chosen before the business problem is defined, data left fragmented, security added late and operating models left unchanged. The outcome is cost and complexity without the expected return.</w:t>
      </w:r>
    </w:p>
    <w:p>
      <w:pPr>
        <w:pStyle w:val="Heading3"/>
      </w:pPr>
      <w:r>
        <w:t xml:space="preserve">What digital transformation means at Aryx</w:t>
      </w:r>
    </w:p>
    <w:p>
      <w:pPr/>
      <w:r>
        <w:t xml:space="preserve">Digital transformation is the redesign of how an organization creates value using technology, data and new ways of working. It succeeds when it changes measurable outcomes such as cycle time, cost to serve, customer experience or risk exposure.</w:t>
      </w:r>
    </w:p>
    <w:p>
      <w:pPr>
        <w:pStyle w:val="Heading3"/>
      </w:pPr>
      <w:r>
        <w:t xml:space="preserve">Capabilities</w:t>
      </w:r>
    </w:p>
    <w:p>
      <w:pPr/>
      <w:r>
        <w:rPr>
          <w:b/>
        </w:rPr>
        <w:t xml:space="preserve">Technology strategy</w:t>
      </w:r>
      <w:r>
        <w:t xml:space="preserve"> — A technology direction aligned to business strategy, with clear investment priorities and a sequenced roadmap.</w:t>
      </w:r>
    </w:p>
    <w:p>
      <w:pPr/>
      <w:r>
        <w:rPr>
          <w:b/>
        </w:rPr>
        <w:t xml:space="preserve">Enterprise architecture</w:t>
      </w:r>
      <w:r>
        <w:t xml:space="preserve"> — Business, data, application and technology architecture that reduces complexity and keeps future options open.</w:t>
      </w:r>
    </w:p>
    <w:p>
      <w:pPr/>
      <w:r>
        <w:rPr>
          <w:b/>
        </w:rPr>
        <w:t xml:space="preserve">Cloud transformation</w:t>
      </w:r>
      <w:r>
        <w:t xml:space="preserve"> — Cloud strategy, migration planning and landing-zone design, with security, cost governance and data residency built in.</w:t>
      </w:r>
    </w:p>
    <w:p>
      <w:pPr/>
      <w:r>
        <w:rPr>
          <w:b/>
        </w:rPr>
        <w:t xml:space="preserve">Data and analytics</w:t>
      </w:r>
      <w:r>
        <w:t xml:space="preserve"> — Data strategy, governance, platforms and analytics that turn data into a shared, trusted asset and the foundation for AI.</w:t>
      </w:r>
    </w:p>
    <w:p>
      <w:pPr/>
      <w:r>
        <w:rPr>
          <w:b/>
        </w:rPr>
        <w:t xml:space="preserve">Intelligent automation</w:t>
      </w:r>
      <w:r>
        <w:t xml:space="preserve"> — Process redesign combined with automation and AI where it improves speed, accuracy or control.</w:t>
      </w:r>
    </w:p>
    <w:p>
      <w:pPr/>
      <w:r>
        <w:rPr>
          <w:b/>
        </w:rPr>
        <w:t xml:space="preserve">Enterprise platforms</w:t>
      </w:r>
      <w:r>
        <w:t xml:space="preserve"> — Selection and implementation guidance for core platforms such as ERP, CRM and GRC, judged by fit and outcome rather than feature lists.</w:t>
      </w:r>
    </w:p>
    <w:p>
      <w:pPr/>
      <w:r>
        <w:rPr>
          <w:b/>
        </w:rPr>
        <w:t xml:space="preserve">Technology modernization</w:t>
      </w:r>
      <w:r>
        <w:t xml:space="preserve"> — Retiring legacy risk and cost through planned modernization of applications and infrastructure.</w:t>
      </w:r>
    </w:p>
    <w:p>
      <w:pPr/>
      <w:r>
        <w:rPr>
          <w:b/>
        </w:rPr>
        <w:t xml:space="preserve">Digital operating models</w:t>
      </w:r>
      <w:r>
        <w:t xml:space="preserve"> — Structures, roles, governance and skills that let technology and business teams deliver together.</w:t>
      </w:r>
    </w:p>
    <w:p>
      <w:pPr>
        <w:pStyle w:val="Heading3"/>
      </w:pPr>
      <w:r>
        <w:t xml:space="preserve">Outcomes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Measure</w:t>
            </w:r>
          </w:p>
        </w:tc>
        <w:tc>
          <w:tcPr>
            <w:tcW w:w="4680" w:type="dxa"/>
            <w:shd w:val="clear" w:color="auto" w:fill="F2F2F2"/>
          </w:tcPr>
          <w:p>
            <w:pPr/>
            <w:r>
              <w:t xml:space="preserve">Example of what improves</w:t>
            </w:r>
          </w:p>
        </w:tc>
      </w:tr>
      <w:tr>
        <w:tc>
          <w:tcPr>
            <w:tcW w:w="4680" w:type="dxa"/>
          </w:tcPr>
          <w:p>
            <w:pPr/>
            <w:r>
              <w:t xml:space="preserve">Speed</w:t>
            </w:r>
          </w:p>
        </w:tc>
        <w:tc>
          <w:tcPr>
            <w:tcW w:w="4680" w:type="dxa"/>
          </w:tcPr>
          <w:p>
            <w:pPr/>
            <w:r>
              <w:t xml:space="preserve">Shorter time from idea to production</w:t>
            </w:r>
          </w:p>
        </w:tc>
      </w:tr>
      <w:tr>
        <w:tc>
          <w:tcPr>
            <w:tcW w:w="4680" w:type="dxa"/>
          </w:tcPr>
          <w:p>
            <w:pPr/>
            <w:r>
              <w:t xml:space="preserve">Cost</w:t>
            </w:r>
          </w:p>
        </w:tc>
        <w:tc>
          <w:tcPr>
            <w:tcW w:w="4680" w:type="dxa"/>
          </w:tcPr>
          <w:p>
            <w:pPr/>
            <w:r>
              <w:t xml:space="preserve">Lower run cost through rationalization and automation</w:t>
            </w:r>
          </w:p>
        </w:tc>
      </w:tr>
      <w:tr>
        <w:tc>
          <w:tcPr>
            <w:tcW w:w="4680" w:type="dxa"/>
          </w:tcPr>
          <w:p>
            <w:pPr/>
            <w:r>
              <w:t xml:space="preserve">Resilience</w:t>
            </w:r>
          </w:p>
        </w:tc>
        <w:tc>
          <w:tcPr>
            <w:tcW w:w="4680" w:type="dxa"/>
          </w:tcPr>
          <w:p>
            <w:pPr/>
            <w:r>
              <w:t xml:space="preserve">Fewer single points of failure, faster recovery</w:t>
            </w:r>
          </w:p>
        </w:tc>
      </w:tr>
      <w:tr>
        <w:tc>
          <w:tcPr>
            <w:tcW w:w="4680" w:type="dxa"/>
          </w:tcPr>
          <w:p>
            <w:pPr/>
            <w:r>
              <w:t xml:space="preserve">Data</w:t>
            </w:r>
          </w:p>
        </w:tc>
        <w:tc>
          <w:tcPr>
            <w:tcW w:w="4680" w:type="dxa"/>
          </w:tcPr>
          <w:p>
            <w:pPr/>
            <w:r>
              <w:t xml:space="preserve">One trusted version of key data, ready for AI</w:t>
            </w:r>
          </w:p>
        </w:tc>
      </w:tr>
      <w:tr>
        <w:tc>
          <w:tcPr>
            <w:tcW w:w="4680" w:type="dxa"/>
          </w:tcPr>
          <w:p>
            <w:pPr/>
            <w:r>
              <w:t xml:space="preserve">Control</w:t>
            </w:r>
          </w:p>
        </w:tc>
        <w:tc>
          <w:tcPr>
            <w:tcW w:w="4680" w:type="dxa"/>
          </w:tcPr>
          <w:p>
            <w:pPr/>
            <w:r>
              <w:t xml:space="preserve">Security, compliance and cost governance built into platforms</w:t>
            </w:r>
          </w:p>
        </w:tc>
      </w:tr>
    </w:tbl>
    <w:p>
      <w:pPr>
        <w:pStyle w:val="Heading3"/>
      </w:pPr>
      <w:r>
        <w:t xml:space="preserve">Questions leaders ask</w:t>
      </w:r>
    </w:p>
    <w:p>
      <w:pPr/>
      <w:r>
        <w:rPr>
          <w:b/>
        </w:rPr>
        <w:t xml:space="preserve">What should a technology strategy include?</w:t>
      </w:r>
      <w:r>
        <w:t xml:space="preserve"> Business objectives, current-state assessment, target architecture, investment priorities, a sequenced roadmap, governance and the metrics that will show progress.</w:t>
      </w:r>
    </w:p>
    <w:p>
      <w:pPr/>
      <w:r>
        <w:rPr>
          <w:b/>
        </w:rPr>
        <w:t xml:space="preserve">How do we know if we are ready for AI?</w:t>
      </w:r>
      <w:r>
        <w:t xml:space="preserve"> AI readiness depends mostly on data quality and access, platform maturity, governance and skills. A readiness assessment tests each before significant investment.</w:t>
      </w:r>
    </w:p>
    <w:p>
      <w:pPr/>
      <w:r>
        <w:rPr>
          <w:b/>
        </w:rPr>
        <w:t xml:space="preserve">How do you measure digital transformation success?</w:t>
      </w:r>
      <w:r>
        <w:t xml:space="preserve"> Against business outcomes agreed at the start, such as cost, speed, quality or risk, tracked through delivery and after.</w:t>
      </w:r>
    </w:p>
    <w:p>
      <w:pPr>
        <w:pStyle w:val="Heading3"/>
      </w:pPr>
      <w:r>
        <w:t xml:space="preserve">Closing CTA</w:t>
      </w:r>
    </w:p>
    <w:p>
      <w:pPr/>
      <w:r>
        <w:rPr>
          <w:b/>
        </w:rPr>
        <w:t xml:space="preserve">Build the foundations your next decade will run on.</w:t>
      </w:r>
      <w:r>
        <w:t xml:space="preserve"> CTA: </w:t>
      </w:r>
      <w:r>
        <w:rPr>
          <w:b/>
        </w:rPr>
        <w:t xml:space="preserve">Plan Your Modernization</w:t>
      </w:r>
    </w:p>
    <w:p>
      <w:pPr>
        <w:pStyle w:val="Heading3"/>
      </w:pPr>
      <w:r>
        <w:t xml:space="preserve">UX direction</w:t>
      </w:r>
    </w:p>
    <w:p>
      <w:pPr>
        <w:pStyle w:val="ListParagraph"/>
        <w:numPr>
          <w:ilvl w:val="0"/>
          <w:numId w:val="15"/>
        </w:numPr>
      </w:pPr>
      <w:r>
        <w:rPr>
          <w:b/>
        </w:rPr>
        <w:t xml:space="preserve">Above the fold:</w:t>
      </w:r>
      <w:r>
        <w:t xml:space="preserve"> H1, subheadline, CTAs.</w:t>
      </w:r>
    </w:p>
    <w:p>
      <w:pPr>
        <w:pStyle w:val="ListParagraph"/>
        <w:numPr>
          <w:ilvl w:val="0"/>
          <w:numId w:val="15"/>
        </w:numPr>
      </w:pPr>
      <w:r>
        <w:rPr>
          <w:b/>
        </w:rPr>
        <w:t xml:space="preserve">Visual concept:</w:t>
      </w:r>
      <w:r>
        <w:t xml:space="preserve"> a layered architecture stack that reorganizes from tangled to clean as the user scrolls.</w:t>
      </w:r>
    </w:p>
    <w:p>
      <w:pPr>
        <w:pStyle w:val="ListParagraph"/>
        <w:numPr>
          <w:ilvl w:val="0"/>
          <w:numId w:val="15"/>
        </w:numPr>
      </w:pPr>
      <w:r>
        <w:rPr>
          <w:b/>
        </w:rPr>
        <w:t xml:space="preserve">Interactive concept:</w:t>
      </w:r>
      <w:r>
        <w:t xml:space="preserve"> a before-and-after slider across a simplified architecture diagram; all labels mirrored in HTML.</w:t>
      </w:r>
    </w:p>
    <w:p>
      <w:pPr>
        <w:pStyle w:val="ListParagraph"/>
        <w:numPr>
          <w:ilvl w:val="0"/>
          <w:numId w:val="15"/>
        </w:numPr>
      </w:pPr>
      <w:r>
        <w:rPr>
          <w:b/>
        </w:rPr>
        <w:t xml:space="preserve">Trust elements:</w:t>
      </w:r>
      <w:r>
        <w:t xml:space="preserve"> methodology, frameworks such as TOGAF where actually used [CONFIRM], [CASE STUDY].</w:t>
      </w:r>
    </w:p>
    <w:p>
      <w:pPr>
        <w:pStyle w:val="ListParagraph"/>
        <w:numPr>
          <w:ilvl w:val="0"/>
          <w:numId w:val="15"/>
        </w:numPr>
      </w:pPr>
      <w:r>
        <w:rPr>
          <w:b/>
        </w:rPr>
        <w:t xml:space="preserve">Internal links:</w:t>
      </w:r>
      <w:r>
        <w:t xml:space="preserve"> data foundations → AI &amp; Intelligence; cloud security → Cybersecurity; technology risk → Risk &amp; Decision Intelligence.</w:t>
      </w:r>
    </w:p>
    <w:p>
      <w:pPr>
        <w:pStyle w:val="Heading2"/>
      </w:pPr>
      <w:r>
        <w:t xml:space="preserve">10. Risk &amp; Decision Intelligence</w:t>
      </w:r>
    </w:p>
    <w:p>
      <w:pPr/>
      <w:r>
        <w:rPr>
          <w:b/>
        </w:rPr>
        <w:t xml:space="preserve">SEO title:</w:t>
      </w:r>
      <w:r>
        <w:t xml:space="preserve"> Risk Intelligence &amp; Decision Intelligence | Aryx </w:t>
      </w:r>
      <w:r>
        <w:rPr>
          <w:b/>
        </w:rPr>
        <w:t xml:space="preserve">Meta description:</w:t>
      </w:r>
      <w:r>
        <w:t xml:space="preserve"> Connect technology, cyber, operational, third-party and strategic risk into one executive view. Risk and decision intelligence from Aryx Intelligence. </w:t>
      </w:r>
      <w:r>
        <w:rPr>
          <w:b/>
        </w:rPr>
        <w:t xml:space="preserve">URL:</w:t>
      </w:r>
      <w:r>
        <w:t xml:space="preserve"> /risk-decision-intelligence </w:t>
      </w:r>
      <w:r>
        <w:rPr>
          <w:b/>
        </w:rPr>
        <w:t xml:space="preserve">H1:</w:t>
      </w:r>
      <w:r>
        <w:t xml:space="preserve"> Risk intelligence that leads to better decisions</w:t>
      </w:r>
    </w:p>
    <w:p>
      <w:pPr/>
      <w:r>
        <w:rPr>
          <w:b/>
        </w:rPr>
        <w:t xml:space="preserve">Subheadline:</w:t>
      </w:r>
      <w:r>
        <w:t xml:space="preserve"> Most organizations can list their risks. Few can see how they connect, what they mean together, or which decision they demand next. That is the gap we close.</w:t>
      </w:r>
    </w:p>
    <w:p>
      <w:pPr/>
      <w:r>
        <w:t xml:space="preserve">Primary CTA: </w:t>
      </w:r>
      <w:r>
        <w:rPr>
          <w:b/>
        </w:rPr>
        <w:t xml:space="preserve">See Your Risk Clearly</w:t>
      </w:r>
      <w:r>
        <w:t xml:space="preserve"> · Secondary CTA: </w:t>
      </w:r>
      <w:r>
        <w:rPr>
          <w:b/>
        </w:rPr>
        <w:t xml:space="preserve">Start a Strategic Conversation</w:t>
      </w:r>
    </w:p>
    <w:p>
      <w:pPr>
        <w:pStyle w:val="Heading3"/>
      </w:pPr>
      <w:r>
        <w:t xml:space="preserve">Beyond the risk register</w:t>
      </w:r>
    </w:p>
    <w:p>
      <w:pPr/>
      <w:r>
        <w:t xml:space="preserve">Traditional governance, risk and compliance programs are built to document risk. They produce registers, heat maps and attestations, and they are necessary. But they are slow, static and siloed. A cyber incident at a supplier, a cloud outage and a regulatory change can combine into one serious exposure that no single register shows.</w:t>
      </w:r>
    </w:p>
    <w:p>
      <w:pPr/>
      <w:r>
        <w:t xml:space="preserve">Risk intelligence is different in purpose. It is designed to inform decisions while there is still time to act.</w:t>
      </w:r>
    </w:p>
    <w:p>
      <w:pPr>
        <w:pStyle w:val="Heading3"/>
      </w:pPr>
      <w:r>
        <w:t xml:space="preserve">Definitions</w:t>
      </w:r>
    </w:p>
    <w:p>
      <w:pPr/>
      <w:r>
        <w:rPr>
          <w:b/>
        </w:rPr>
        <w:t xml:space="preserve">Risk intelligence</w:t>
      </w:r>
      <w:r>
        <w:t xml:space="preserve"> is the continuous collection, connection and interpretation of risk signals across an organization and its ecosystem, so leaders understand their exposure as it changes.</w:t>
      </w:r>
    </w:p>
    <w:p>
      <w:pPr/>
      <w:r>
        <w:rPr>
          <w:b/>
        </w:rPr>
        <w:t xml:space="preserve">Decision intelligence</w:t>
      </w:r>
      <w:r>
        <w:t xml:space="preserve"> is the discipline of linking data, analytics, AI and human judgment to specific decisions, with clear options, trade-offs and accountability.</w:t>
      </w:r>
    </w:p>
    <w:p>
      <w:pPr/>
      <w:r>
        <w:t xml:space="preserve">Together they answer three questions: What is our exposure now? What could change it? What should we decide?</w:t>
      </w:r>
    </w:p>
    <w:p>
      <w:pPr>
        <w:pStyle w:val="Heading3"/>
      </w:pPr>
      <w:r>
        <w:t xml:space="preserve">How Aryx differs from a GRC consultancy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Traditional GRC</w:t>
            </w:r>
          </w:p>
        </w:tc>
        <w:tc>
          <w:tcPr>
            <w:tcW w:w="4680" w:type="dxa"/>
            <w:shd w:val="clear" w:color="auto" w:fill="F2F2F2"/>
          </w:tcPr>
          <w:p>
            <w:pPr/>
            <w:r>
              <w:t xml:space="preserve">Aryx risk and decision intelligence</w:t>
            </w:r>
          </w:p>
        </w:tc>
      </w:tr>
      <w:tr>
        <w:tc>
          <w:tcPr>
            <w:tcW w:w="4680" w:type="dxa"/>
          </w:tcPr>
          <w:p>
            <w:pPr/>
            <w:r>
              <w:t xml:space="preserve">Documents risks by function</w:t>
            </w:r>
          </w:p>
        </w:tc>
        <w:tc>
          <w:tcPr>
            <w:tcW w:w="4680" w:type="dxa"/>
          </w:tcPr>
          <w:p>
            <w:pPr/>
            <w:r>
              <w:t xml:space="preserve">Connects risks across functions and third parties</w:t>
            </w:r>
          </w:p>
        </w:tc>
      </w:tr>
      <w:tr>
        <w:tc>
          <w:tcPr>
            <w:tcW w:w="4680" w:type="dxa"/>
          </w:tcPr>
          <w:p>
            <w:pPr/>
            <w:r>
              <w:t xml:space="preserve">Periodic assessment</w:t>
            </w:r>
          </w:p>
        </w:tc>
        <w:tc>
          <w:tcPr>
            <w:tcW w:w="4680" w:type="dxa"/>
          </w:tcPr>
          <w:p>
            <w:pPr/>
            <w:r>
              <w:t xml:space="preserve">Continuous signals and triggers</w:t>
            </w:r>
          </w:p>
        </w:tc>
      </w:tr>
      <w:tr>
        <w:tc>
          <w:tcPr>
            <w:tcW w:w="4680" w:type="dxa"/>
          </w:tcPr>
          <w:p>
            <w:pPr/>
            <w:r>
              <w:t xml:space="preserve">Compliance as the goal</w:t>
            </w:r>
          </w:p>
        </w:tc>
        <w:tc>
          <w:tcPr>
            <w:tcW w:w="4680" w:type="dxa"/>
          </w:tcPr>
          <w:p>
            <w:pPr/>
            <w:r>
              <w:t xml:space="preserve">Better decisions as the goal, compliance as a result</w:t>
            </w:r>
          </w:p>
        </w:tc>
      </w:tr>
      <w:tr>
        <w:tc>
          <w:tcPr>
            <w:tcW w:w="4680" w:type="dxa"/>
          </w:tcPr>
          <w:p>
            <w:pPr/>
            <w:r>
              <w:t xml:space="preserve">Heat maps</w:t>
            </w:r>
          </w:p>
        </w:tc>
        <w:tc>
          <w:tcPr>
            <w:tcW w:w="4680" w:type="dxa"/>
          </w:tcPr>
          <w:p>
            <w:pPr/>
            <w:r>
              <w:t xml:space="preserve">Scenarios, quantified exposure and options</w:t>
            </w:r>
          </w:p>
        </w:tc>
      </w:tr>
      <w:tr>
        <w:tc>
          <w:tcPr>
            <w:tcW w:w="4680" w:type="dxa"/>
          </w:tcPr>
          <w:p>
            <w:pPr/>
            <w:r>
              <w:t xml:space="preserve">Reports to committees</w:t>
            </w:r>
          </w:p>
        </w:tc>
        <w:tc>
          <w:tcPr>
            <w:tcW w:w="4680" w:type="dxa"/>
          </w:tcPr>
          <w:p>
            <w:pPr/>
            <w:r>
              <w:t xml:space="preserve">Decisions with owners, thresholds and actions</w:t>
            </w:r>
          </w:p>
        </w:tc>
      </w:tr>
    </w:tbl>
    <w:p>
      <w:pPr>
        <w:pStyle w:val="Heading3"/>
      </w:pPr>
      <w:r>
        <w:t xml:space="preserve">Capabilities</w:t>
      </w:r>
    </w:p>
    <w:p>
      <w:pPr/>
      <w:r>
        <w:rPr>
          <w:b/>
        </w:rPr>
        <w:t xml:space="preserve">Enterprise risk intelligence</w:t>
      </w:r>
      <w:r>
        <w:t xml:space="preserve"> — A connected view of risk aligned to recognized frameworks such as ISO 31000 and COSO ERM, built for executive use.</w:t>
      </w:r>
    </w:p>
    <w:p>
      <w:pPr/>
      <w:r>
        <w:rPr>
          <w:b/>
        </w:rPr>
        <w:t xml:space="preserve">Technology risk</w:t>
      </w:r>
      <w:r>
        <w:t xml:space="preserve"> — Exposure from legacy systems, concentration, change and technical debt, expressed in business terms.</w:t>
      </w:r>
    </w:p>
    <w:p>
      <w:pPr/>
      <w:r>
        <w:rPr>
          <w:b/>
        </w:rPr>
        <w:t xml:space="preserve">Cyber risk</w:t>
      </w:r>
      <w:r>
        <w:t xml:space="preserve"> — Threat and control data translated into likelihood and impact on critical services.</w:t>
      </w:r>
    </w:p>
    <w:p>
      <w:pPr/>
      <w:r>
        <w:rPr>
          <w:b/>
        </w:rPr>
        <w:t xml:space="preserve">Operational risk</w:t>
      </w:r>
      <w:r>
        <w:t xml:space="preserve"> — Process, people and system failures mapped to the services the organization cannot afford to lose.</w:t>
      </w:r>
    </w:p>
    <w:p>
      <w:pPr/>
      <w:r>
        <w:rPr>
          <w:b/>
        </w:rPr>
        <w:t xml:space="preserve">Third-party risk</w:t>
      </w:r>
      <w:r>
        <w:t xml:space="preserve"> — Visibility into vendors, cloud providers and supply chains, including fourth-party and concentration exposure.</w:t>
      </w:r>
    </w:p>
    <w:p>
      <w:pPr/>
      <w:r>
        <w:rPr>
          <w:b/>
        </w:rPr>
        <w:t xml:space="preserve">Strategic risk</w:t>
      </w:r>
      <w:r>
        <w:t xml:space="preserve"> — Risks to strategy itself: market shifts, regulatory direction, technology change and geopolitical exposure.</w:t>
      </w:r>
    </w:p>
    <w:p>
      <w:pPr/>
      <w:r>
        <w:rPr>
          <w:b/>
        </w:rPr>
        <w:t xml:space="preserve">Scenario intelligence</w:t>
      </w:r>
      <w:r>
        <w:t xml:space="preserve"> — Structured scenarios and stress tests that show how combined events would play out and where thresholds would be crossed.</w:t>
      </w:r>
    </w:p>
    <w:p>
      <w:pPr/>
      <w:r>
        <w:rPr>
          <w:b/>
        </w:rPr>
        <w:t xml:space="preserve">Decision intelligence</w:t>
      </w:r>
      <w:r>
        <w:t xml:space="preserve"> — Decision models that set out options, consequences and confidence for leadership choices.</w:t>
      </w:r>
    </w:p>
    <w:p>
      <w:pPr/>
      <w:r>
        <w:rPr>
          <w:b/>
        </w:rPr>
        <w:t xml:space="preserve">Executive risk visibility</w:t>
      </w:r>
      <w:r>
        <w:t xml:space="preserve"> — Board and C-suite reporting that shows exposure, trend and required decisions on one page.</w:t>
      </w:r>
    </w:p>
    <w:p>
      <w:pPr/>
      <w:r>
        <w:rPr>
          <w:b/>
        </w:rPr>
        <w:t xml:space="preserve">Resilience</w:t>
      </w:r>
      <w:r>
        <w:t xml:space="preserve"> — Mapping important business services, impact tolerances and recovery capability, and testing them.</w:t>
      </w:r>
    </w:p>
    <w:p>
      <w:pPr>
        <w:pStyle w:val="Heading3"/>
      </w:pPr>
      <w:r>
        <w:t xml:space="preserve">The Aryx decision loop</w:t>
      </w:r>
    </w:p>
    <w:p>
      <w:pPr>
        <w:pStyle w:val="ListParagraph"/>
        <w:numPr>
          <w:ilvl w:val="0"/>
          <w:numId w:val="16"/>
        </w:numPr>
      </w:pPr>
      <w:r>
        <w:rPr>
          <w:b/>
        </w:rPr>
        <w:t xml:space="preserve">Sense</w:t>
      </w:r>
      <w:r>
        <w:t xml:space="preserve"> — Gather signals from cyber, technology, operations, third parties and the external environment.</w:t>
      </w:r>
    </w:p>
    <w:p>
      <w:pPr>
        <w:pStyle w:val="ListParagraph"/>
        <w:numPr>
          <w:ilvl w:val="0"/>
          <w:numId w:val="16"/>
        </w:numPr>
      </w:pPr>
      <w:r>
        <w:rPr>
          <w:b/>
        </w:rPr>
        <w:t xml:space="preserve">Connect</w:t>
      </w:r>
      <w:r>
        <w:t xml:space="preserve"> — Link signals to assets, services and objectives so their combined meaning is visible.</w:t>
      </w:r>
    </w:p>
    <w:p>
      <w:pPr>
        <w:pStyle w:val="ListParagraph"/>
        <w:numPr>
          <w:ilvl w:val="0"/>
          <w:numId w:val="16"/>
        </w:numPr>
      </w:pPr>
      <w:r>
        <w:rPr>
          <w:b/>
        </w:rPr>
        <w:t xml:space="preserve">Assess</w:t>
      </w:r>
      <w:r>
        <w:t xml:space="preserve"> — Quantify exposure where possible and state confidence honestly where not.</w:t>
      </w:r>
    </w:p>
    <w:p>
      <w:pPr>
        <w:pStyle w:val="ListParagraph"/>
        <w:numPr>
          <w:ilvl w:val="0"/>
          <w:numId w:val="16"/>
        </w:numPr>
      </w:pPr>
      <w:r>
        <w:rPr>
          <w:b/>
        </w:rPr>
        <w:t xml:space="preserve">Decide</w:t>
      </w:r>
      <w:r>
        <w:t xml:space="preserve"> — Present options with trade-offs, owners and thresholds.</w:t>
      </w:r>
    </w:p>
    <w:p>
      <w:pPr>
        <w:pStyle w:val="ListParagraph"/>
        <w:numPr>
          <w:ilvl w:val="0"/>
          <w:numId w:val="16"/>
        </w:numPr>
      </w:pPr>
      <w:r>
        <w:rPr>
          <w:b/>
        </w:rPr>
        <w:t xml:space="preserve">Act and learn</w:t>
      </w:r>
      <w:r>
        <w:t xml:space="preserve"> — Track actions and outcomes, and feed what is learned back into the model.</w:t>
      </w:r>
    </w:p>
    <w:p>
      <w:pPr>
        <w:pStyle w:val="Heading3"/>
      </w:pPr>
      <w:r>
        <w:t xml:space="preserve">Questions leaders ask</w:t>
      </w:r>
    </w:p>
    <w:p>
      <w:pPr/>
      <w:r>
        <w:rPr>
          <w:b/>
        </w:rPr>
        <w:t xml:space="preserve">What is the difference between risk management and risk intelligence?</w:t>
      </w:r>
      <w:r>
        <w:t xml:space="preserve"> Risk management is the overall discipline. Risk intelligence is its forward-looking, connected layer: it interprets changing signals so leaders can act before risks materialize.</w:t>
      </w:r>
    </w:p>
    <w:p>
      <w:pPr/>
      <w:r>
        <w:rPr>
          <w:b/>
        </w:rPr>
        <w:t xml:space="preserve">What is integrated risk management?</w:t>
      </w:r>
      <w:r>
        <w:t xml:space="preserve"> Integrated risk management brings risk domains such as cyber, technology, operational and third-party risk into one framework and view, so interdependencies are visible.</w:t>
      </w:r>
    </w:p>
    <w:p>
      <w:pPr/>
      <w:r>
        <w:rPr>
          <w:b/>
        </w:rPr>
        <w:t xml:space="preserve">Can risk be quantified?</w:t>
      </w:r>
      <w:r>
        <w:t xml:space="preserve"> Many risks can be estimated in financial or operational terms using scenarios and models. Where data is limited, the honest answer is a range with stated confidence.</w:t>
      </w:r>
    </w:p>
    <w:p>
      <w:pPr/>
      <w:r>
        <w:rPr>
          <w:b/>
        </w:rPr>
        <w:t xml:space="preserve">Does Aryx replace our GRC platform?</w:t>
      </w:r>
      <w:r>
        <w:t xml:space="preserve"> No. Aryx works with existing GRC tools and data, adding the connection, interpretation and decision layer that registers alone do not provide.</w:t>
      </w:r>
    </w:p>
    <w:p>
      <w:pPr>
        <w:pStyle w:val="Heading3"/>
      </w:pPr>
      <w:r>
        <w:t xml:space="preserve">Closing CTA</w:t>
      </w:r>
    </w:p>
    <w:p>
      <w:pPr/>
      <w:r>
        <w:rPr>
          <w:b/>
        </w:rPr>
        <w:t xml:space="preserve">See how your risks connect, before events connect them for you.</w:t>
      </w:r>
      <w:r>
        <w:t xml:space="preserve"> CTA: </w:t>
      </w:r>
      <w:r>
        <w:rPr>
          <w:b/>
        </w:rPr>
        <w:t xml:space="preserve">See Your Risk Clearly</w:t>
      </w:r>
    </w:p>
    <w:p>
      <w:pPr>
        <w:pStyle w:val="Heading3"/>
      </w:pPr>
      <w:r>
        <w:t xml:space="preserve">UX direction</w:t>
      </w:r>
    </w:p>
    <w:p>
      <w:pPr>
        <w:pStyle w:val="ListParagraph"/>
        <w:numPr>
          <w:ilvl w:val="0"/>
          <w:numId w:val="17"/>
        </w:numPr>
      </w:pPr>
      <w:r>
        <w:rPr>
          <w:b/>
        </w:rPr>
        <w:t xml:space="preserve">Above the fold:</w:t>
      </w:r>
      <w:r>
        <w:t xml:space="preserve"> H1, subheadline, CTAs, and the two definitions in HTML for answer engines.</w:t>
      </w:r>
    </w:p>
    <w:p>
      <w:pPr>
        <w:pStyle w:val="ListParagraph"/>
        <w:numPr>
          <w:ilvl w:val="0"/>
          <w:numId w:val="17"/>
        </w:numPr>
      </w:pPr>
      <w:r>
        <w:rPr>
          <w:b/>
        </w:rPr>
        <w:t xml:space="preserve">Visual concept:</w:t>
      </w:r>
      <w:r>
        <w:t xml:space="preserve"> isolated risk nodes that link into a network as the user scrolls, revealing one critical path.</w:t>
      </w:r>
    </w:p>
    <w:p>
      <w:pPr>
        <w:pStyle w:val="ListParagraph"/>
        <w:numPr>
          <w:ilvl w:val="0"/>
          <w:numId w:val="17"/>
        </w:numPr>
      </w:pPr>
      <w:r>
        <w:rPr>
          <w:b/>
        </w:rPr>
        <w:t xml:space="preserve">Interactive concept:</w:t>
      </w:r>
      <w:r>
        <w:t xml:space="preserve"> a scenario explorer where users combine two events (for example, a supplier breach and a cloud outage) and see an illustrative, clearly labeled impact narrative.</w:t>
      </w:r>
    </w:p>
    <w:p>
      <w:pPr>
        <w:pStyle w:val="ListParagraph"/>
        <w:numPr>
          <w:ilvl w:val="0"/>
          <w:numId w:val="17"/>
        </w:numPr>
      </w:pPr>
      <w:r>
        <w:rPr>
          <w:b/>
        </w:rPr>
        <w:t xml:space="preserve">Trust elements:</w:t>
      </w:r>
      <w:r>
        <w:t xml:space="preserve"> frameworks (ISO 31000, COSO ERM), [CASE STUDY], leadership audit and risk credentials.</w:t>
      </w:r>
    </w:p>
    <w:p>
      <w:pPr>
        <w:pStyle w:val="ListParagraph"/>
        <w:numPr>
          <w:ilvl w:val="0"/>
          <w:numId w:val="17"/>
        </w:numPr>
      </w:pPr>
      <w:r>
        <w:rPr>
          <w:b/>
        </w:rPr>
        <w:t xml:space="preserve">Internal links:</w:t>
      </w:r>
      <w:r>
        <w:t xml:space="preserve"> cyber risk → Cybersecurity; AI governance → AI &amp; Intelligence; technology risk → Digital &amp; Technology Transformation; Banking and Government industry pages.</w:t>
      </w:r>
    </w:p>
    <w:p>
      <w:pPr>
        <w:pStyle w:val="Heading2"/>
      </w:pPr>
      <w:r>
        <w:t xml:space="preserve">10b. Climate Intelligence</w:t>
      </w:r>
    </w:p>
    <w:p>
      <w:pPr/>
      <w:r>
        <w:rPr>
          <w:b/>
        </w:rPr>
        <w:t xml:space="preserve">SEO title:</w:t>
      </w:r>
      <w:r>
        <w:t xml:space="preserve"> Climate Risk &amp; Climate Intelligence | Aryx Intelligence </w:t>
      </w:r>
      <w:r>
        <w:rPr>
          <w:b/>
        </w:rPr>
        <w:t xml:space="preserve">Meta description:</w:t>
      </w:r>
      <w:r>
        <w:t xml:space="preserve"> Climate risk, emissions data, ESG reporting and transition intelligence connected to enterprise risk and decisions. Aryx Intelligence, Qatar and GCC. </w:t>
      </w:r>
      <w:r>
        <w:rPr>
          <w:b/>
        </w:rPr>
        <w:t xml:space="preserve">URL:</w:t>
      </w:r>
      <w:r>
        <w:t xml:space="preserve"> /climate-intelligence </w:t>
      </w:r>
      <w:r>
        <w:rPr>
          <w:b/>
        </w:rPr>
        <w:t xml:space="preserve">H1:</w:t>
      </w:r>
      <w:r>
        <w:t xml:space="preserve"> Climate intelligence for decisions, not just disclosures</w:t>
      </w:r>
    </w:p>
    <w:p>
      <w:pPr/>
      <w:r>
        <w:rPr>
          <w:b/>
        </w:rPr>
        <w:t xml:space="preserve">Subheadline:</w:t>
      </w:r>
      <w:r>
        <w:t xml:space="preserve"> Climate is now a financial, operational and regulatory risk. We help organizations measure it credibly, connect it to enterprise risk and use it to make better capital and strategy decisions.</w:t>
      </w:r>
    </w:p>
    <w:p>
      <w:pPr/>
      <w:r>
        <w:t xml:space="preserve">Primary CTA: </w:t>
      </w:r>
      <w:r>
        <w:rPr>
          <w:b/>
        </w:rPr>
        <w:t xml:space="preserve">Assess Your Climate Exposure</w:t>
      </w:r>
      <w:r>
        <w:t xml:space="preserve"> · Secondary CTA: </w:t>
      </w:r>
      <w:r>
        <w:rPr>
          <w:b/>
        </w:rPr>
        <w:t xml:space="preserve">Discuss Your Climate Data Strategy</w:t>
      </w:r>
    </w:p>
    <w:p>
      <w:pPr>
        <w:pStyle w:val="Heading3"/>
      </w:pPr>
      <w:r>
        <w:t xml:space="preserve">Why climate needs an intelligence approach</w:t>
      </w:r>
    </w:p>
    <w:p>
      <w:pPr/>
      <w:r>
        <w:t xml:space="preserve">Many organizations treat climate as a reporting exercise: collect data once a year, publish a report, repeat. Meanwhile the exposures it describes, such as heat stress on assets, carbon costs, transition risk in a loan book or supplier disruption, keep moving. Disclosure-only programs produce documents. They rarely change decisions.</w:t>
      </w:r>
    </w:p>
    <w:p>
      <w:pPr/>
      <w:r>
        <w:t xml:space="preserve">Climate belongs in the same connected view as cyber, technology and operational risk. The data problems are similar too: fragmented sources, weak lineage and numbers that do not survive an auditor's questions.</w:t>
      </w:r>
    </w:p>
    <w:p>
      <w:pPr>
        <w:pStyle w:val="Heading3"/>
      </w:pPr>
      <w:r>
        <w:t xml:space="preserve">What climate intelligence means</w:t>
      </w:r>
    </w:p>
    <w:p>
      <w:pPr/>
      <w:r>
        <w:rPr>
          <w:b/>
        </w:rPr>
        <w:t xml:space="preserve">Climate intelligence</w:t>
      </w:r>
      <w:r>
        <w:t xml:space="preserve"> is the use of emissions data, climate scenarios, physical and transition risk analysis and sustainability information to inform business, investment and risk decisions. It turns climate from a disclosure obligation into decision input.</w:t>
      </w:r>
    </w:p>
    <w:p>
      <w:pPr/>
      <w:r>
        <w:rPr>
          <w:b/>
        </w:rPr>
        <w:t xml:space="preserve">Climate tech</w:t>
      </w:r>
      <w:r>
        <w:t xml:space="preserve">, in Aryx's sense, is the data, platforms, analytics and AI that make that possible: emissions accounting systems, climate risk models, sustainability data platforms and the controls that make their outputs auditable.</w:t>
      </w:r>
    </w:p>
    <w:p>
      <w:pPr>
        <w:pStyle w:val="Heading3"/>
      </w:pPr>
      <w:r>
        <w:t xml:space="preserve">Capabilities</w:t>
      </w:r>
    </w:p>
    <w:p>
      <w:pPr/>
      <w:r>
        <w:rPr>
          <w:b/>
        </w:rPr>
        <w:t xml:space="preserve">Climate risk assessment</w:t>
      </w:r>
      <w:r>
        <w:t xml:space="preserve"> — Physical and transition risk analysis across assets, operations, portfolios and supply chains, using recognized climate scenarios.</w:t>
      </w:r>
    </w:p>
    <w:p>
      <w:pPr/>
      <w:r>
        <w:rPr>
          <w:b/>
        </w:rPr>
        <w:t xml:space="preserve">GHG accounting and emissions data</w:t>
      </w:r>
      <w:r>
        <w:t xml:space="preserve"> — Scope 1, 2 and 3 inventories built on the GHG Protocol, with data lineage and controls that support assurance. [CONFIRM: ISO 14064 verification capability]</w:t>
      </w:r>
    </w:p>
    <w:p>
      <w:pPr/>
      <w:r>
        <w:rPr>
          <w:b/>
        </w:rPr>
        <w:t xml:space="preserve">Financed emissions</w:t>
      </w:r>
      <w:r>
        <w:t xml:space="preserve"> — Methodology, data sourcing and calculation approaches for banks and investors, aligned to the PCAF Global GHG Accounting and Reporting Standard.</w:t>
      </w:r>
    </w:p>
    <w:p>
      <w:pPr/>
      <w:r>
        <w:rPr>
          <w:b/>
        </w:rPr>
        <w:t xml:space="preserve">Sustainability reporting readiness</w:t>
      </w:r>
      <w:r>
        <w:t xml:space="preserve"> — Gap analysis and data design for frameworks such as IFRS S1 and S2, GRI and regional exchange or regulator requirements. [VERIFY current GCC requirements before publishing]</w:t>
      </w:r>
    </w:p>
    <w:p>
      <w:pPr/>
      <w:r>
        <w:rPr>
          <w:b/>
        </w:rPr>
        <w:t xml:space="preserve">Climate scenario analysis</w:t>
      </w:r>
      <w:r>
        <w:t xml:space="preserve"> — Scenario and stress-test design that shows how climate pathways affect revenue, costs, asset values and credit risk.</w:t>
      </w:r>
    </w:p>
    <w:p>
      <w:pPr/>
      <w:r>
        <w:rPr>
          <w:b/>
        </w:rPr>
        <w:t xml:space="preserve">ESG data platforms</w:t>
      </w:r>
      <w:r>
        <w:t xml:space="preserve"> — Architecture and selection for sustainability data platforms, integrated with finance, operations and risk systems.</w:t>
      </w:r>
    </w:p>
    <w:p>
      <w:pPr/>
      <w:r>
        <w:rPr>
          <w:b/>
        </w:rPr>
        <w:t xml:space="preserve">AI for climate and sustainability</w:t>
      </w:r>
      <w:r>
        <w:t xml:space="preserve"> — AI for data extraction, supplier data quality, anomaly detection and emissions estimation, governed like any other material AI use.</w:t>
      </w:r>
    </w:p>
    <w:p>
      <w:pPr/>
      <w:r>
        <w:rPr>
          <w:b/>
        </w:rPr>
        <w:t xml:space="preserve">Value-chain intelligence</w:t>
      </w:r>
      <w:r>
        <w:t xml:space="preserve"> — Visibility into supplier emissions and climate exposure, connected to third-party risk management.</w:t>
      </w:r>
    </w:p>
    <w:p>
      <w:pPr>
        <w:pStyle w:val="Heading3"/>
      </w:pPr>
      <w:r>
        <w:t xml:space="preserve">Outcomes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Outcome</w:t>
            </w:r>
          </w:p>
        </w:tc>
        <w:tc>
          <w:tcPr>
            <w:tcW w:w="4680" w:type="dxa"/>
            <w:shd w:val="clear" w:color="auto" w:fill="F2F2F2"/>
          </w:tcPr>
          <w:p>
            <w:pPr/>
            <w:r>
              <w:t xml:space="preserve">What it looks like</w:t>
            </w:r>
          </w:p>
        </w:tc>
      </w:tr>
      <w:tr>
        <w:tc>
          <w:tcPr>
            <w:tcW w:w="4680" w:type="dxa"/>
          </w:tcPr>
          <w:p>
            <w:pPr/>
            <w:r>
              <w:t xml:space="preserve">Credible numbers</w:t>
            </w:r>
          </w:p>
        </w:tc>
        <w:tc>
          <w:tcPr>
            <w:tcW w:w="4680" w:type="dxa"/>
          </w:tcPr>
          <w:p>
            <w:pPr/>
            <w:r>
              <w:t xml:space="preserve">Emissions and climate metrics with lineage an assurer can test</w:t>
            </w:r>
          </w:p>
        </w:tc>
      </w:tr>
      <w:tr>
        <w:tc>
          <w:tcPr>
            <w:tcW w:w="4680" w:type="dxa"/>
          </w:tcPr>
          <w:p>
            <w:pPr/>
            <w:r>
              <w:t xml:space="preserve">Integrated risk</w:t>
            </w:r>
          </w:p>
        </w:tc>
        <w:tc>
          <w:tcPr>
            <w:tcW w:w="4680" w:type="dxa"/>
          </w:tcPr>
          <w:p>
            <w:pPr/>
            <w:r>
              <w:t xml:space="preserve">Climate exposure visible beside cyber, operational and credit risk</w:t>
            </w:r>
          </w:p>
        </w:tc>
      </w:tr>
      <w:tr>
        <w:tc>
          <w:tcPr>
            <w:tcW w:w="4680" w:type="dxa"/>
          </w:tcPr>
          <w:p>
            <w:pPr/>
            <w:r>
              <w:t xml:space="preserve">Better capital decisions</w:t>
            </w:r>
          </w:p>
        </w:tc>
        <w:tc>
          <w:tcPr>
            <w:tcW w:w="4680" w:type="dxa"/>
          </w:tcPr>
          <w:p>
            <w:pPr/>
            <w:r>
              <w:t xml:space="preserve">Investment, lending and asset choices tested against climate scenarios</w:t>
            </w:r>
          </w:p>
        </w:tc>
      </w:tr>
      <w:tr>
        <w:tc>
          <w:tcPr>
            <w:tcW w:w="4680" w:type="dxa"/>
          </w:tcPr>
          <w:p>
            <w:pPr/>
            <w:r>
              <w:t xml:space="preserve">Reporting readiness</w:t>
            </w:r>
          </w:p>
        </w:tc>
        <w:tc>
          <w:tcPr>
            <w:tcW w:w="4680" w:type="dxa"/>
          </w:tcPr>
          <w:p>
            <w:pPr/>
            <w:r>
              <w:t xml:space="preserve">Disclosures produced from governed data, not spreadsheets</w:t>
            </w:r>
          </w:p>
        </w:tc>
      </w:tr>
      <w:tr>
        <w:tc>
          <w:tcPr>
            <w:tcW w:w="4680" w:type="dxa"/>
          </w:tcPr>
          <w:p>
            <w:pPr/>
            <w:r>
              <w:t xml:space="preserve">Transition clarity</w:t>
            </w:r>
          </w:p>
        </w:tc>
        <w:tc>
          <w:tcPr>
            <w:tcW w:w="4680" w:type="dxa"/>
          </w:tcPr>
          <w:p>
            <w:pPr/>
            <w:r>
              <w:t xml:space="preserve">A decarbonization path linked to cost, technology and strategy</w:t>
            </w:r>
          </w:p>
        </w:tc>
      </w:tr>
    </w:tbl>
    <w:p>
      <w:pPr>
        <w:pStyle w:val="Heading3"/>
      </w:pPr>
      <w:r>
        <w:t xml:space="preserve">Questions leaders ask</w:t>
      </w:r>
    </w:p>
    <w:p>
      <w:pPr/>
      <w:r>
        <w:rPr>
          <w:b/>
        </w:rPr>
        <w:t xml:space="preserve">What is the difference between climate risk and ESG?</w:t>
      </w:r>
      <w:r>
        <w:t xml:space="preserve"> ESG is a broad set of environmental, social and governance factors. Climate risk is a specific financial risk: the physical and transition impacts of climate change on an organization's value.</w:t>
      </w:r>
    </w:p>
    <w:p>
      <w:pPr/>
      <w:r>
        <w:rPr>
          <w:b/>
        </w:rPr>
        <w:t xml:space="preserve">What are physical and transition risks?</w:t>
      </w:r>
      <w:r>
        <w:t xml:space="preserve"> Physical risks come from climate hazards such as heat, flooding or water stress. Transition risks come from the shift to a low-carbon economy: policy, carbon pricing, technology and market changes.</w:t>
      </w:r>
    </w:p>
    <w:p>
      <w:pPr/>
      <w:r>
        <w:rPr>
          <w:b/>
        </w:rPr>
        <w:t xml:space="preserve">What are financed emissions?</w:t>
      </w:r>
      <w:r>
        <w:t xml:space="preserve"> Financed emissions are the greenhouse gas emissions associated with a financial institution's loans and investments. They are usually the largest part of a bank's or investor's footprint.</w:t>
      </w:r>
    </w:p>
    <w:p>
      <w:pPr/>
      <w:r>
        <w:rPr>
          <w:b/>
        </w:rPr>
        <w:t xml:space="preserve">Why connect climate to enterprise risk management?</w:t>
      </w:r>
      <w:r>
        <w:t xml:space="preserve"> Because climate risk shows up through existing risk types such as credit, operational, market and reputational risk. Managed separately, its effects are underestimated.</w:t>
      </w:r>
    </w:p>
    <w:p>
      <w:pPr>
        <w:pStyle w:val="Heading3"/>
      </w:pPr>
      <w:r>
        <w:t xml:space="preserve">Closing CTA</w:t>
      </w:r>
    </w:p>
    <w:p>
      <w:pPr/>
      <w:r>
        <w:rPr>
          <w:b/>
        </w:rPr>
        <w:t xml:space="preserve">Make climate data strong enough to decide with.</w:t>
      </w:r>
      <w:r>
        <w:t xml:space="preserve"> CTA: </w:t>
      </w:r>
      <w:r>
        <w:rPr>
          <w:b/>
        </w:rPr>
        <w:t xml:space="preserve">Assess Your Climate Exposure</w:t>
      </w:r>
    </w:p>
    <w:p>
      <w:pPr>
        <w:pStyle w:val="Heading3"/>
      </w:pPr>
      <w:r>
        <w:t xml:space="preserve">UX direction</w:t>
      </w:r>
    </w:p>
    <w:p>
      <w:pPr>
        <w:pStyle w:val="ListParagraph"/>
        <w:numPr>
          <w:ilvl w:val="0"/>
          <w:numId w:val="18"/>
        </w:numPr>
      </w:pPr>
      <w:r>
        <w:rPr>
          <w:b/>
        </w:rPr>
        <w:t xml:space="preserve">Above the fold:</w:t>
      </w:r>
      <w:r>
        <w:t xml:space="preserve"> H1, subheadline, CTAs and the climate-intelligence definition in HTML.</w:t>
      </w:r>
    </w:p>
    <w:p>
      <w:pPr>
        <w:pStyle w:val="ListParagraph"/>
        <w:numPr>
          <w:ilvl w:val="0"/>
          <w:numId w:val="18"/>
        </w:numPr>
      </w:pPr>
      <w:r>
        <w:rPr>
          <w:b/>
        </w:rPr>
        <w:t xml:space="preserve">Visual concept:</w:t>
      </w:r>
      <w:r>
        <w:t xml:space="preserve"> a globe whose surface data layers (heat, water, emissions) resolve into a single portfolio exposure figure.</w:t>
      </w:r>
    </w:p>
    <w:p>
      <w:pPr>
        <w:pStyle w:val="ListParagraph"/>
        <w:numPr>
          <w:ilvl w:val="0"/>
          <w:numId w:val="18"/>
        </w:numPr>
      </w:pPr>
      <w:r>
        <w:rPr>
          <w:b/>
        </w:rPr>
        <w:t xml:space="preserve">Interactive concept:</w:t>
      </w:r>
      <w:r>
        <w:t xml:space="preserve"> a scenario toggle showing how an illustrative asset portfolio's exposure shifts between transition pathways, clearly labeled as illustrative.</w:t>
      </w:r>
    </w:p>
    <w:p>
      <w:pPr>
        <w:pStyle w:val="ListParagraph"/>
        <w:numPr>
          <w:ilvl w:val="0"/>
          <w:numId w:val="18"/>
        </w:numPr>
      </w:pPr>
      <w:r>
        <w:rPr>
          <w:b/>
        </w:rPr>
        <w:t xml:space="preserve">Trust elements:</w:t>
      </w:r>
      <w:r>
        <w:t xml:space="preserve"> frameworks (GHG Protocol, PCAF, IFRS S2, ISO 14064), leadership sustainability credentials [CONFIRM], [CASE STUDY].</w:t>
      </w:r>
    </w:p>
    <w:p>
      <w:pPr>
        <w:pStyle w:val="ListParagraph"/>
        <w:numPr>
          <w:ilvl w:val="0"/>
          <w:numId w:val="18"/>
        </w:numPr>
      </w:pPr>
      <w:r>
        <w:rPr>
          <w:b/>
        </w:rPr>
        <w:t xml:space="preserve">Internal links:</w:t>
      </w:r>
      <w:r>
        <w:t xml:space="preserve"> climate risk → Risk &amp; Decision Intelligence; ESG data platforms → Digital &amp; Technology; AI for sustainability → AI &amp; Intelligence; Banking, Energy and Real Estate industry pages.</w:t>
      </w:r>
    </w:p>
    <w:p>
      <w:pPr>
        <w:pStyle w:val="Heading2"/>
      </w:pPr>
      <w:r>
        <w:t xml:space="preserve">11. Industries</w:t>
      </w:r>
    </w:p>
    <w:p>
      <w:pPr/>
      <w:r>
        <w:rPr>
          <w:b/>
        </w:rPr>
        <w:t xml:space="preserve">SEO title:</w:t>
      </w:r>
      <w:r>
        <w:t xml:space="preserve"> Industries We Serve | Aryx Intelligence </w:t>
      </w:r>
      <w:r>
        <w:rPr>
          <w:b/>
        </w:rPr>
        <w:t xml:space="preserve">Meta description:</w:t>
      </w:r>
      <w:r>
        <w:t xml:space="preserve"> AI, cybersecurity and risk intelligence for banking, government, energy, infrastructure, real estate, healthcare, manufacturing and more. </w:t>
      </w:r>
      <w:r>
        <w:rPr>
          <w:b/>
        </w:rPr>
        <w:t xml:space="preserve">URL:</w:t>
      </w:r>
      <w:r>
        <w:t xml:space="preserve"> /industries (each industry at /industries/[slug]) </w:t>
      </w:r>
      <w:r>
        <w:rPr>
          <w:b/>
        </w:rPr>
        <w:t xml:space="preserve">H1:</w:t>
      </w:r>
      <w:r>
        <w:t xml:space="preserve"> Intelligence shaped by the realities of your sector</w:t>
      </w:r>
    </w:p>
    <w:p>
      <w:pPr/>
      <w:r>
        <w:rPr>
          <w:b/>
        </w:rPr>
        <w:t xml:space="preserve">Intro:</w:t>
      </w:r>
      <w:r>
        <w:t xml:space="preserve"> Every sector faces the same forces: AI adoption, cyber threat and regulatory change. How they combine is specific to each one. We bring cross-sector discipline and sector-specific understanding to the decisions that matter in yours.</w:t>
      </w:r>
    </w:p>
    <w:p>
      <w:pPr>
        <w:pStyle w:val="Heading3"/>
      </w:pPr>
      <w:r>
        <w:t xml:space="preserve">Banking &amp; Financial Services</w:t>
      </w:r>
    </w:p>
    <w:p>
      <w:pPr/>
      <w:r>
        <w:rPr>
          <w:b/>
        </w:rPr>
        <w:t xml:space="preserve">Challenge:</w:t>
      </w:r>
      <w:r>
        <w:t xml:space="preserve"> Banks must adopt AI and digital channels quickly while meeting some of the most demanding supervisory expectations for cyber, AI, operational resilience and third-party risk. </w:t>
      </w:r>
      <w:r>
        <w:rPr>
          <w:b/>
        </w:rPr>
        <w:t xml:space="preserve">Aryx perspective:</w:t>
      </w:r>
      <w:r>
        <w:t xml:space="preserve"> Regulation is a design input, not a hurdle. Institutions that build governance into AI and digital programs from the start move faster than those who retrofit it. </w:t>
      </w:r>
      <w:r>
        <w:rPr>
          <w:b/>
        </w:rPr>
        <w:t xml:space="preserve">Capabilities:</w:t>
      </w:r>
      <w:r>
        <w:t xml:space="preserve"> AI governance aligned to supervisory guidance, cyber risk quantification, operational resilience, third-party and cloud risk, fraud and financial-crime analytics strategy, climate risk and PCAF-aligned financed emissions. </w:t>
      </w:r>
      <w:r>
        <w:rPr>
          <w:b/>
        </w:rPr>
        <w:t xml:space="preserve">Outcomes:</w:t>
      </w:r>
      <w:r>
        <w:t xml:space="preserve"> Faster, approvable AI use cases; board-ready cyber and resilience reporting; supervisory evidence on demand. </w:t>
      </w:r>
      <w:r>
        <w:rPr>
          <w:b/>
        </w:rPr>
        <w:t xml:space="preserve">CTA:</w:t>
      </w:r>
      <w:r>
        <w:t xml:space="preserve"> Explore Financial Services Intelligence</w:t>
      </w:r>
    </w:p>
    <w:p>
      <w:pPr>
        <w:pStyle w:val="Heading3"/>
      </w:pPr>
      <w:r>
        <w:t xml:space="preserve">Government &amp; Public Sector</w:t>
      </w:r>
    </w:p>
    <w:p>
      <w:pPr/>
      <w:r>
        <w:rPr>
          <w:b/>
        </w:rPr>
        <w:t xml:space="preserve">Challenge:</w:t>
      </w:r>
      <w:r>
        <w:t xml:space="preserve"> Governments are digitizing services and adopting AI while protecting national data, critical services and public trust. </w:t>
      </w:r>
      <w:r>
        <w:rPr>
          <w:b/>
        </w:rPr>
        <w:t xml:space="preserve">Aryx perspective:</w:t>
      </w:r>
      <w:r>
        <w:t xml:space="preserve"> Public-sector technology succeeds when it is secure, sovereign and explainable to citizens as well as officials. </w:t>
      </w:r>
      <w:r>
        <w:rPr>
          <w:b/>
        </w:rPr>
        <w:t xml:space="preserve">Capabilities:</w:t>
      </w:r>
      <w:r>
        <w:t xml:space="preserve"> Digital government strategy, AI governance and ethics, national-scale security architecture, data sovereignty, program risk oversight. </w:t>
      </w:r>
      <w:r>
        <w:rPr>
          <w:b/>
        </w:rPr>
        <w:t xml:space="preserve">Outcomes:</w:t>
      </w:r>
      <w:r>
        <w:t xml:space="preserve"> Trusted digital services, defensible AI use, resilient critical systems. </w:t>
      </w:r>
      <w:r>
        <w:rPr>
          <w:b/>
        </w:rPr>
        <w:t xml:space="preserve">CTA:</w:t>
      </w:r>
      <w:r>
        <w:t xml:space="preserve"> Discuss a Public-Sector Priority</w:t>
      </w:r>
    </w:p>
    <w:p>
      <w:pPr>
        <w:pStyle w:val="Heading3"/>
      </w:pPr>
      <w:r>
        <w:t xml:space="preserve">Energy</w:t>
      </w:r>
    </w:p>
    <w:p>
      <w:pPr/>
      <w:r>
        <w:rPr>
          <w:b/>
        </w:rPr>
        <w:t xml:space="preserve">Challenge:</w:t>
      </w:r>
      <w:r>
        <w:t xml:space="preserve"> Energy companies operate critical infrastructure where IT and operational technology converge, while navigating the energy transition and growing climate-related disclosure expectations. </w:t>
      </w:r>
      <w:r>
        <w:rPr>
          <w:b/>
        </w:rPr>
        <w:t xml:space="preserve">Aryx perspective:</w:t>
      </w:r>
      <w:r>
        <w:t xml:space="preserve"> In energy, a cyber event is a safety and continuity event. Risk must be seen across IT, OT and the supply chain together. </w:t>
      </w:r>
      <w:r>
        <w:rPr>
          <w:b/>
        </w:rPr>
        <w:t xml:space="preserve">Capabilities:</w:t>
      </w:r>
      <w:r>
        <w:t xml:space="preserve"> OT and IT security strategy, operational resilience, AI for asset and operations analytics, third-party risk, climate and transition risk intelligence. </w:t>
      </w:r>
      <w:r>
        <w:rPr>
          <w:b/>
        </w:rPr>
        <w:t xml:space="preserve">Outcomes:</w:t>
      </w:r>
      <w:r>
        <w:t xml:space="preserve"> Protected operations, clearer transition risk visibility, data-driven asset decisions. </w:t>
      </w:r>
      <w:r>
        <w:rPr>
          <w:b/>
        </w:rPr>
        <w:t xml:space="preserve">CTA:</w:t>
      </w:r>
      <w:r>
        <w:t xml:space="preserve"> Assess Your Operational Risk</w:t>
      </w:r>
    </w:p>
    <w:p>
      <w:pPr>
        <w:pStyle w:val="Heading3"/>
      </w:pPr>
      <w:r>
        <w:t xml:space="preserve">Infrastructure</w:t>
      </w:r>
    </w:p>
    <w:p>
      <w:pPr/>
      <w:r>
        <w:rPr>
          <w:b/>
        </w:rPr>
        <w:t xml:space="preserve">Challenge:</w:t>
      </w:r>
      <w:r>
        <w:t xml:space="preserve"> Transport, utilities and smart-city systems are increasingly connected, long-lived and difficult to modernize without disruption. </w:t>
      </w:r>
      <w:r>
        <w:rPr>
          <w:b/>
        </w:rPr>
        <w:t xml:space="preserve">Aryx perspective:</w:t>
      </w:r>
      <w:r>
        <w:t xml:space="preserve"> Infrastructure resilience depends on knowing which dependencies would fail together. </w:t>
      </w:r>
      <w:r>
        <w:rPr>
          <w:b/>
        </w:rPr>
        <w:t xml:space="preserve">Capabilities:</w:t>
      </w:r>
      <w:r>
        <w:t xml:space="preserve"> Critical-infrastructure security, dependency and scenario modelling, technology modernization planning, AI for monitoring and maintenance. </w:t>
      </w:r>
      <w:r>
        <w:rPr>
          <w:b/>
        </w:rPr>
        <w:t xml:space="preserve">Outcomes:</w:t>
      </w:r>
      <w:r>
        <w:t xml:space="preserve"> Fewer cascading failures, modernization without loss of service, better capital decisions. </w:t>
      </w:r>
      <w:r>
        <w:rPr>
          <w:b/>
        </w:rPr>
        <w:t xml:space="preserve">CTA:</w:t>
      </w:r>
      <w:r>
        <w:t xml:space="preserve"> Map Your Critical Dependencies</w:t>
      </w:r>
    </w:p>
    <w:p>
      <w:pPr>
        <w:pStyle w:val="Heading3"/>
      </w:pPr>
      <w:r>
        <w:t xml:space="preserve">Real Estate</w:t>
      </w:r>
    </w:p>
    <w:p>
      <w:pPr/>
      <w:r>
        <w:rPr>
          <w:b/>
        </w:rPr>
        <w:t xml:space="preserve">Challenge:</w:t>
      </w:r>
      <w:r>
        <w:t xml:space="preserve"> Developers and owners manage smart buildings, tenant data, large vendor ecosystems and rising sustainability expectations. </w:t>
      </w:r>
      <w:r>
        <w:rPr>
          <w:b/>
        </w:rPr>
        <w:t xml:space="preserve">Aryx perspective:</w:t>
      </w:r>
      <w:r>
        <w:t xml:space="preserve"> A smart building is also a network. Its value depends on the data and security behind it. </w:t>
      </w:r>
      <w:r>
        <w:rPr>
          <w:b/>
        </w:rPr>
        <w:t xml:space="preserve">Capabilities:</w:t>
      </w:r>
      <w:r>
        <w:t xml:space="preserve"> Smart-building and IoT security, portfolio data and analytics, vendor risk, AI for operations and leasing insight, sustainability data foundations. </w:t>
      </w:r>
      <w:r>
        <w:rPr>
          <w:b/>
        </w:rPr>
        <w:t xml:space="preserve">Outcomes:</w:t>
      </w:r>
      <w:r>
        <w:t xml:space="preserve"> Secure connected assets, better portfolio decisions, credible sustainability reporting. </w:t>
      </w:r>
      <w:r>
        <w:rPr>
          <w:b/>
        </w:rPr>
        <w:t xml:space="preserve">CTA:</w:t>
      </w:r>
      <w:r>
        <w:t xml:space="preserve"> Explore Real Estate Intelligence</w:t>
      </w:r>
    </w:p>
    <w:p>
      <w:pPr>
        <w:pStyle w:val="Heading3"/>
      </w:pPr>
      <w:r>
        <w:t xml:space="preserve">Healthcare</w:t>
      </w:r>
    </w:p>
    <w:p>
      <w:pPr/>
      <w:r>
        <w:rPr>
          <w:b/>
        </w:rPr>
        <w:t xml:space="preserve">Challenge:</w:t>
      </w:r>
      <w:r>
        <w:t xml:space="preserve"> Healthcare organizations hold highly sensitive data, depend on always-available systems and face growing interest in clinical and operational AI. </w:t>
      </w:r>
      <w:r>
        <w:rPr>
          <w:b/>
        </w:rPr>
        <w:t xml:space="preserve">Aryx perspective:</w:t>
      </w:r>
      <w:r>
        <w:t xml:space="preserve"> In healthcare, availability and trust are clinical concerns. AI must be safe, explainable and governed. </w:t>
      </w:r>
      <w:r>
        <w:rPr>
          <w:b/>
        </w:rPr>
        <w:t xml:space="preserve">Capabilities:</w:t>
      </w:r>
      <w:r>
        <w:t xml:space="preserve"> Health data security and privacy, clinical-system resilience, AI governance for clinical and operational use, medical-device and third-party risk. </w:t>
      </w:r>
      <w:r>
        <w:rPr>
          <w:b/>
        </w:rPr>
        <w:t xml:space="preserve">Outcomes:</w:t>
      </w:r>
      <w:r>
        <w:t xml:space="preserve"> Protected patient data, resilient care delivery, responsible AI adoption. </w:t>
      </w:r>
      <w:r>
        <w:rPr>
          <w:b/>
        </w:rPr>
        <w:t xml:space="preserve">CTA:</w:t>
      </w:r>
      <w:r>
        <w:t xml:space="preserve"> Discuss Healthcare Resilience</w:t>
      </w:r>
    </w:p>
    <w:p>
      <w:pPr>
        <w:pStyle w:val="Heading3"/>
      </w:pPr>
      <w:r>
        <w:t xml:space="preserve">Manufacturing</w:t>
      </w:r>
    </w:p>
    <w:p>
      <w:pPr/>
      <w:r>
        <w:rPr>
          <w:b/>
        </w:rPr>
        <w:t xml:space="preserve">Challenge:</w:t>
      </w:r>
      <w:r>
        <w:t xml:space="preserve"> Connected factories and global supply chains raise productivity and exposure at the same time. </w:t>
      </w:r>
      <w:r>
        <w:rPr>
          <w:b/>
        </w:rPr>
        <w:t xml:space="preserve">Aryx perspective:</w:t>
      </w:r>
      <w:r>
        <w:t xml:space="preserve"> The supply chain is now a risk surface. Visibility across suppliers and production systems is a competitive advantage. </w:t>
      </w:r>
      <w:r>
        <w:rPr>
          <w:b/>
        </w:rPr>
        <w:t xml:space="preserve">Capabilities:</w:t>
      </w:r>
      <w:r>
        <w:t xml:space="preserve"> OT security, supply-chain and third-party risk intelligence, AI for quality and maintenance, technology modernization. </w:t>
      </w:r>
      <w:r>
        <w:rPr>
          <w:b/>
        </w:rPr>
        <w:t xml:space="preserve">Outcomes:</w:t>
      </w:r>
      <w:r>
        <w:t xml:space="preserve"> Fewer disruptions, earlier warning of supplier risk, higher operational efficiency. </w:t>
      </w:r>
      <w:r>
        <w:rPr>
          <w:b/>
        </w:rPr>
        <w:t xml:space="preserve">CTA:</w:t>
      </w:r>
      <w:r>
        <w:t xml:space="preserve"> Strengthen Supply-Chain Intelligence</w:t>
      </w:r>
    </w:p>
    <w:p>
      <w:pPr>
        <w:pStyle w:val="Heading3"/>
      </w:pPr>
      <w:r>
        <w:t xml:space="preserve">Technology</w:t>
      </w:r>
    </w:p>
    <w:p>
      <w:pPr/>
      <w:r>
        <w:rPr>
          <w:b/>
        </w:rPr>
        <w:t xml:space="preserve">Challenge:</w:t>
      </w:r>
      <w:r>
        <w:t xml:space="preserve"> Technology companies must ship quickly, secure their products and customers, and govern the AI they build into them. </w:t>
      </w:r>
      <w:r>
        <w:rPr>
          <w:b/>
        </w:rPr>
        <w:t xml:space="preserve">Aryx perspective:</w:t>
      </w:r>
      <w:r>
        <w:t xml:space="preserve"> Trust is now a product feature. Security and AI governance designed in become a sales advantage. </w:t>
      </w:r>
      <w:r>
        <w:rPr>
          <w:b/>
        </w:rPr>
        <w:t xml:space="preserve">Capabilities:</w:t>
      </w:r>
      <w:r>
        <w:t xml:space="preserve"> Product and cloud security architecture, AI governance and AI security, secure development practices, customer assurance readiness. </w:t>
      </w:r>
      <w:r>
        <w:rPr>
          <w:b/>
        </w:rPr>
        <w:t xml:space="preserve">Outcomes:</w:t>
      </w:r>
      <w:r>
        <w:t xml:space="preserve"> Faster enterprise sales cycles, fewer security incidents, credible AI assurance. </w:t>
      </w:r>
      <w:r>
        <w:rPr>
          <w:b/>
        </w:rPr>
        <w:t xml:space="preserve">CTA:</w:t>
      </w:r>
      <w:r>
        <w:t xml:space="preserve"> Build Trust Into Your Product</w:t>
      </w:r>
    </w:p>
    <w:p>
      <w:pPr>
        <w:pStyle w:val="Heading3"/>
      </w:pPr>
      <w:r>
        <w:t xml:space="preserve">Professional Services</w:t>
      </w:r>
    </w:p>
    <w:p>
      <w:pPr/>
      <w:r>
        <w:rPr>
          <w:b/>
        </w:rPr>
        <w:t xml:space="preserve">Challenge:</w:t>
      </w:r>
      <w:r>
        <w:t xml:space="preserve"> Firms hold confidential client information and are adopting generative AI across knowledge work. </w:t>
      </w:r>
      <w:r>
        <w:rPr>
          <w:b/>
        </w:rPr>
        <w:t xml:space="preserve">Aryx perspective:</w:t>
      </w:r>
      <w:r>
        <w:t xml:space="preserve"> Client confidentiality and AI productivity can coexist, but only with deliberate data and access design. </w:t>
      </w:r>
      <w:r>
        <w:rPr>
          <w:b/>
        </w:rPr>
        <w:t xml:space="preserve">Capabilities:</w:t>
      </w:r>
      <w:r>
        <w:t xml:space="preserve"> Generative AI strategy and guardrails, data protection, identity and access, third-party risk, knowledge-management intelligence. </w:t>
      </w:r>
      <w:r>
        <w:rPr>
          <w:b/>
        </w:rPr>
        <w:t xml:space="preserve">Outcomes:</w:t>
      </w:r>
      <w:r>
        <w:t xml:space="preserve"> Productive, compliant AI use; protected client data; stronger client trust. </w:t>
      </w:r>
      <w:r>
        <w:rPr>
          <w:b/>
        </w:rPr>
        <w:t xml:space="preserve">CTA:</w:t>
      </w:r>
      <w:r>
        <w:t xml:space="preserve"> Explore Responsible AI for Your Firm</w:t>
      </w:r>
    </w:p>
    <w:p>
      <w:pPr>
        <w:pStyle w:val="Heading3"/>
      </w:pPr>
      <w:r>
        <w:t xml:space="preserve">UX direction</w:t>
      </w:r>
    </w:p>
    <w:p>
      <w:pPr>
        <w:pStyle w:val="ListParagraph"/>
        <w:numPr>
          <w:ilvl w:val="0"/>
          <w:numId w:val="19"/>
        </w:numPr>
      </w:pPr>
      <w:r>
        <w:rPr>
          <w:b/>
        </w:rPr>
        <w:t xml:space="preserve">Hub page:</w:t>
      </w:r>
      <w:r>
        <w:t xml:space="preserve"> nine cards with a one-line challenge each, linking to dedicated industry pages for SEO depth.</w:t>
      </w:r>
    </w:p>
    <w:p>
      <w:pPr>
        <w:pStyle w:val="ListParagraph"/>
        <w:numPr>
          <w:ilvl w:val="0"/>
          <w:numId w:val="19"/>
        </w:numPr>
      </w:pPr>
      <w:r>
        <w:rPr>
          <w:b/>
        </w:rPr>
        <w:t xml:space="preserve">Each industry page:</w:t>
      </w:r>
      <w:r>
        <w:t xml:space="preserve"> H1 "[Industry] AI, cyber and risk intelligence", the five blocks above expanded, a relevant insight, and one CTA.</w:t>
      </w:r>
    </w:p>
    <w:p>
      <w:pPr>
        <w:pStyle w:val="ListParagraph"/>
        <w:numPr>
          <w:ilvl w:val="0"/>
          <w:numId w:val="19"/>
        </w:numPr>
      </w:pPr>
      <w:r>
        <w:rPr>
          <w:b/>
        </w:rPr>
        <w:t xml:space="preserve">Visual concept:</w:t>
      </w:r>
      <w:r>
        <w:t xml:space="preserve"> a sector-specific line illustration (trading floor, grid, hospital) rendered in the same particle language as the homepage.</w:t>
      </w:r>
    </w:p>
    <w:p>
      <w:pPr>
        <w:pStyle w:val="ListParagraph"/>
        <w:numPr>
          <w:ilvl w:val="0"/>
          <w:numId w:val="19"/>
        </w:numPr>
      </w:pPr>
      <w:r>
        <w:rPr>
          <w:b/>
        </w:rPr>
        <w:t xml:space="preserve">Trust elements:</w:t>
      </w:r>
      <w:r>
        <w:t xml:space="preserve"> [CASE STUDY] per sector only where real; relevant regulator and framework names as context, not as endorsements.</w:t>
      </w:r>
    </w:p>
    <w:p>
      <w:pPr>
        <w:pStyle w:val="Heading2"/>
      </w:pPr>
      <w:r>
        <w:t xml:space="preserve">12. Insights page</w:t>
      </w:r>
    </w:p>
    <w:p>
      <w:pPr/>
      <w:r>
        <w:rPr>
          <w:b/>
        </w:rPr>
        <w:t xml:space="preserve">SEO title:</w:t>
      </w:r>
      <w:r>
        <w:t xml:space="preserve"> Insights on AI, Cyber &amp; Risk | Aryx Intelligence </w:t>
      </w:r>
      <w:r>
        <w:rPr>
          <w:b/>
        </w:rPr>
        <w:t xml:space="preserve">Meta description:</w:t>
      </w:r>
      <w:r>
        <w:t xml:space="preserve"> Executive perspectives on enterprise AI, AI governance, cybersecurity, risk intelligence and technology strategy from Aryx Intelligence. </w:t>
      </w:r>
      <w:r>
        <w:rPr>
          <w:b/>
        </w:rPr>
        <w:t xml:space="preserve">URL:</w:t>
      </w:r>
      <w:r>
        <w:t xml:space="preserve"> /insights </w:t>
      </w:r>
      <w:r>
        <w:rPr>
          <w:b/>
        </w:rPr>
        <w:t xml:space="preserve">H1:</w:t>
      </w:r>
      <w:r>
        <w:t xml:space="preserve"> Insights for leaders making consequential decisions</w:t>
      </w:r>
    </w:p>
    <w:p>
      <w:pPr/>
      <w:r>
        <w:rPr>
          <w:b/>
        </w:rPr>
        <w:t xml:space="preserve">Intro:</w:t>
      </w:r>
      <w:r>
        <w:t xml:space="preserve"> Clear thinking on the forces reshaping enterprise decisions. Written for boards, executives and the leaders who advise them: evidence-led, practical and free of hype.</w:t>
      </w:r>
    </w:p>
    <w:p>
      <w:pPr/>
      <w:r>
        <w:rPr>
          <w:b/>
        </w:rPr>
        <w:t xml:space="preserve">Categories</w:t>
      </w:r>
      <w:r>
        <w:t xml:space="preserve"> (each with its own URL, /insights/[category], and a 60–100 word introduction for SEO)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Category</w:t>
            </w:r>
          </w:p>
        </w:tc>
        <w:tc>
          <w:tcPr>
            <w:tcW w:w="4680" w:type="dxa"/>
            <w:shd w:val="clear" w:color="auto" w:fill="F2F2F2"/>
          </w:tcPr>
          <w:p>
            <w:pPr/>
            <w:r>
              <w:t xml:space="preserve">Focus</w:t>
            </w:r>
          </w:p>
        </w:tc>
      </w:tr>
      <w:tr>
        <w:tc>
          <w:tcPr>
            <w:tcW w:w="4680" w:type="dxa"/>
          </w:tcPr>
          <w:p>
            <w:pPr/>
            <w:r>
              <w:t xml:space="preserve">Artificial Intelligence</w:t>
            </w:r>
          </w:p>
        </w:tc>
        <w:tc>
          <w:tcPr>
            <w:tcW w:w="4680" w:type="dxa"/>
          </w:tcPr>
          <w:p>
            <w:pPr/>
            <w:r>
              <w:t xml:space="preserve">Enterprise AI strategy, agents, generative AI in practice</w:t>
            </w:r>
          </w:p>
        </w:tc>
      </w:tr>
      <w:tr>
        <w:tc>
          <w:tcPr>
            <w:tcW w:w="4680" w:type="dxa"/>
          </w:tcPr>
          <w:p>
            <w:pPr/>
            <w:r>
              <w:t xml:space="preserve">AI Governance</w:t>
            </w:r>
          </w:p>
        </w:tc>
        <w:tc>
          <w:tcPr>
            <w:tcW w:w="4680" w:type="dxa"/>
          </w:tcPr>
          <w:p>
            <w:pPr/>
            <w:r>
              <w:t xml:space="preserve">Regulation, risk classification, oversight and assurance</w:t>
            </w:r>
          </w:p>
        </w:tc>
      </w:tr>
      <w:tr>
        <w:tc>
          <w:tcPr>
            <w:tcW w:w="4680" w:type="dxa"/>
          </w:tcPr>
          <w:p>
            <w:pPr/>
            <w:r>
              <w:t xml:space="preserve">Cybersecurity</w:t>
            </w:r>
          </w:p>
        </w:tc>
        <w:tc>
          <w:tcPr>
            <w:tcW w:w="4680" w:type="dxa"/>
          </w:tcPr>
          <w:p>
            <w:pPr/>
            <w:r>
              <w:t xml:space="preserve">Strategy, cyber risk, resilience, AI security</w:t>
            </w:r>
          </w:p>
        </w:tc>
      </w:tr>
      <w:tr>
        <w:tc>
          <w:tcPr>
            <w:tcW w:w="4680" w:type="dxa"/>
          </w:tcPr>
          <w:p>
            <w:pPr/>
            <w:r>
              <w:t xml:space="preserve">Risk Intelligence</w:t>
            </w:r>
          </w:p>
        </w:tc>
        <w:tc>
          <w:tcPr>
            <w:tcW w:w="4680" w:type="dxa"/>
          </w:tcPr>
          <w:p>
            <w:pPr/>
            <w:r>
              <w:t xml:space="preserve">Integrated, third-party, technology and scenario risk</w:t>
            </w:r>
          </w:p>
        </w:tc>
      </w:tr>
      <w:tr>
        <w:tc>
          <w:tcPr>
            <w:tcW w:w="4680" w:type="dxa"/>
          </w:tcPr>
          <w:p>
            <w:pPr/>
            <w:r>
              <w:t xml:space="preserve">Digital Transformation</w:t>
            </w:r>
          </w:p>
        </w:tc>
        <w:tc>
          <w:tcPr>
            <w:tcW w:w="4680" w:type="dxa"/>
          </w:tcPr>
          <w:p>
            <w:pPr/>
            <w:r>
              <w:t xml:space="preserve">Architecture, cloud, data, operating models</w:t>
            </w:r>
          </w:p>
        </w:tc>
      </w:tr>
      <w:tr>
        <w:tc>
          <w:tcPr>
            <w:tcW w:w="4680" w:type="dxa"/>
          </w:tcPr>
          <w:p>
            <w:pPr/>
            <w:r>
              <w:t xml:space="preserve">Enterprise Technology</w:t>
            </w:r>
          </w:p>
        </w:tc>
        <w:tc>
          <w:tcPr>
            <w:tcW w:w="4680" w:type="dxa"/>
          </w:tcPr>
          <w:p>
            <w:pPr/>
            <w:r>
              <w:t xml:space="preserve">Platforms, modernization, sovereignty</w:t>
            </w:r>
          </w:p>
        </w:tc>
      </w:tr>
      <w:tr>
        <w:tc>
          <w:tcPr>
            <w:tcW w:w="4680" w:type="dxa"/>
          </w:tcPr>
          <w:p>
            <w:pPr/>
            <w:r>
              <w:t xml:space="preserve">Emerging Technology</w:t>
            </w:r>
          </w:p>
        </w:tc>
        <w:tc>
          <w:tcPr>
            <w:tcW w:w="4680" w:type="dxa"/>
          </w:tcPr>
          <w:p>
            <w:pPr/>
            <w:r>
              <w:t xml:space="preserve">Developments leaders should track, with practical implications</w:t>
            </w:r>
          </w:p>
        </w:tc>
      </w:tr>
      <w:tr>
        <w:tc>
          <w:tcPr>
            <w:tcW w:w="4680" w:type="dxa"/>
          </w:tcPr>
          <w:p>
            <w:pPr/>
            <w:r>
              <w:t xml:space="preserve">Executive Perspectives</w:t>
            </w:r>
          </w:p>
        </w:tc>
        <w:tc>
          <w:tcPr>
            <w:tcW w:w="4680" w:type="dxa"/>
          </w:tcPr>
          <w:p>
            <w:pPr/>
            <w:r>
              <w:t xml:space="preserve">Board and C-suite questions, decision frameworks</w:t>
            </w:r>
          </w:p>
        </w:tc>
      </w:tr>
      <w:tr>
        <w:tc>
          <w:tcPr>
            <w:tcW w:w="4680" w:type="dxa"/>
          </w:tcPr>
          <w:p>
            <w:pPr/>
            <w:r>
              <w:t xml:space="preserve">Climate &amp; Sustainability</w:t>
            </w:r>
          </w:p>
        </w:tc>
        <w:tc>
          <w:tcPr>
            <w:tcW w:w="4680" w:type="dxa"/>
          </w:tcPr>
          <w:p>
            <w:pPr/>
            <w:r>
              <w:t xml:space="preserve">Climate risk, GHG and financed emissions, ESG data and reporting</w:t>
            </w:r>
          </w:p>
        </w:tc>
      </w:tr>
    </w:tbl>
    <w:p>
      <w:pPr/>
      <w:r>
        <w:rPr>
          <w:b/>
        </w:rPr>
        <w:t xml:space="preserve">Page structure:</w:t>
      </w:r>
      <w:r>
        <w:t xml:space="preserve"> featured insight → category filters → latest articles grid → "Questions leaders are asking" module linking to FAQ-style articles → newsletter signup.</w:t>
      </w:r>
    </w:p>
    <w:p>
      <w:pPr/>
      <w:r>
        <w:rPr>
          <w:b/>
        </w:rPr>
        <w:t xml:space="preserve">Newsletter block:</w:t>
      </w:r>
      <w:r>
        <w:t xml:space="preserve"> </w:t>
      </w:r>
      <w:r>
        <w:rPr>
          <w:i/>
        </w:rPr>
        <w:t xml:space="preserve">The Aryx Brief</w:t>
      </w:r>
      <w:r>
        <w:t xml:space="preserve"> — one considered perspective each month on AI, cyber and risk decisions. CTA: </w:t>
      </w:r>
      <w:r>
        <w:rPr>
          <w:b/>
        </w:rPr>
        <w:t xml:space="preserve">Subscribe to The Aryx Brief</w:t>
      </w:r>
    </w:p>
    <w:p>
      <w:pPr/>
      <w:r>
        <w:rPr>
          <w:b/>
        </w:rPr>
        <w:t xml:space="preserve">Article template requirements:</w:t>
      </w:r>
      <w:r>
        <w:t xml:space="preserve"> author byline with bio and credentials (Person schema), published and updated dates, a 2–3 sentence summary at the top for answer engines, H2s phrased as questions where natural, a "What this means for leaders" section, sources cited, related insights and one contextual CTA.</w:t>
      </w:r>
    </w:p>
    <w:p>
      <w:pPr>
        <w:pStyle w:val="Heading2"/>
      </w:pPr>
      <w:r>
        <w:t xml:space="preserve">13. Contact page</w:t>
      </w:r>
    </w:p>
    <w:p>
      <w:pPr/>
      <w:r>
        <w:rPr>
          <w:b/>
        </w:rPr>
        <w:t xml:space="preserve">SEO title:</w:t>
      </w:r>
      <w:r>
        <w:t xml:space="preserve"> Contact Aryx Intelligence | Doha, Qatar </w:t>
      </w:r>
      <w:r>
        <w:rPr>
          <w:b/>
        </w:rPr>
        <w:t xml:space="preserve">Meta description:</w:t>
      </w:r>
      <w:r>
        <w:t xml:space="preserve"> Start a strategic conversation with Aryx Intelligence about AI, cybersecurity, risk or technology decisions. Headquartered in Doha, Qatar. </w:t>
      </w:r>
      <w:r>
        <w:rPr>
          <w:b/>
        </w:rPr>
        <w:t xml:space="preserve">URL:</w:t>
      </w:r>
      <w:r>
        <w:t xml:space="preserve"> /contact </w:t>
      </w:r>
      <w:r>
        <w:rPr>
          <w:b/>
        </w:rPr>
        <w:t xml:space="preserve">H1:</w:t>
      </w:r>
      <w:r>
        <w:t xml:space="preserve"> Start a strategic conversation</w:t>
      </w:r>
    </w:p>
    <w:p>
      <w:pPr/>
      <w:r>
        <w:rPr>
          <w:b/>
        </w:rPr>
        <w:t xml:space="preserve">Intro:</w:t>
      </w:r>
      <w:r>
        <w:t xml:space="preserve"> Tell us about the decision or challenge in front of you. A senior member of our team will respond within [X business days] to arrange a conversation.</w:t>
      </w:r>
    </w:p>
    <w:p>
      <w:pPr/>
      <w:r>
        <w:rPr>
          <w:b/>
        </w:rPr>
        <w:t xml:space="preserve">Form fields:</w:t>
      </w:r>
      <w:r>
        <w:t xml:space="preserve"> Name · Title · Organization · Business email · Country · Area of interest (AI &amp; Intelligence / Cybersecurity / Risk &amp; Decision Intelligence / Digital &amp; Technology Transformation / Other) · What decision or challenge are you facing? · Consent to privacy policy</w:t>
      </w:r>
    </w:p>
    <w:p>
      <w:pPr/>
      <w:r>
        <w:rPr>
          <w:b/>
        </w:rPr>
        <w:t xml:space="preserve">Submit button:</w:t>
      </w:r>
      <w:r>
        <w:t xml:space="preserve"> Send to Aryx</w:t>
      </w:r>
    </w:p>
    <w:p>
      <w:pPr/>
      <w:r>
        <w:rPr>
          <w:b/>
        </w:rPr>
        <w:t xml:space="preserve">Confirmation message:</w:t>
      </w:r>
      <w:r>
        <w:t xml:space="preserve"> Thank you. Your message has reached our leadership team. We will be in touch within [X business days].</w:t>
      </w:r>
    </w:p>
    <w:p>
      <w:pPr/>
      <w:r>
        <w:rPr>
          <w:b/>
        </w:rPr>
        <w:t xml:space="preserve">Contact details:</w:t>
      </w:r>
      <w:r>
        <w:t xml:space="preserve"> Aryx Intelligence · [Office address], Doha, Qatar · [General email] · [Phone] · [LinkedIn company page]</w:t>
      </w:r>
    </w:p>
    <w:p>
      <w:pPr/>
      <w:r>
        <w:rPr>
          <w:b/>
        </w:rPr>
        <w:t xml:space="preserve">Reassurance line:</w:t>
      </w:r>
      <w:r>
        <w:t xml:space="preserve"> Every conversation is confidential. We do not share your information with third parties. [CONFIRM against privacy policy]</w:t>
      </w:r>
    </w:p>
    <w:p>
      <w:pPr/>
      <w:r>
        <w:rPr>
          <w:b/>
        </w:rPr>
        <w:t xml:space="preserve">UX direction:</w:t>
      </w:r>
      <w:r>
        <w:t xml:space="preserve"> short form above the fold; contact details and map below; LocalBusiness or Organization schema with the verified address; no CAPTCHA friction where a honeypot will do.</w:t>
      </w:r>
    </w:p>
    <w:p>
      <w:pPr>
        <w:pStyle w:val="Heading2"/>
      </w:pPr>
      <w:r>
        <w:t xml:space="preserve">14. SEO keyword architecture</w:t>
      </w:r>
    </w:p>
    <w:p>
      <w:pPr/>
      <w:r>
        <w:t xml:space="preserve">Each page owns one keyword cluster, so pages never compete with each other. Search volumes and difficulty were not measured here; validate every cluster in Google Search Console, Semrush or Ahrefs (Qatar, UAE, KSA and global databases) before finalizing.</w:t>
      </w:r>
    </w:p>
    <w:p>
      <w:pPr/>
      <w:r>
        <w:rPr>
          <w:b/>
        </w:rPr>
        <w:t xml:space="preserve">Judgments on the suggested keywords</w:t>
      </w:r>
    </w:p>
    <w:p>
      <w:pPr>
        <w:pStyle w:val="ListParagraph"/>
        <w:numPr>
          <w:ilvl w:val="0"/>
          <w:numId w:val="20"/>
        </w:numPr>
      </w:pPr>
      <w:r>
        <w:rPr>
          <w:b/>
        </w:rPr>
        <w:t xml:space="preserve">artificial intelligence company / AI consulting</w:t>
      </w:r>
      <w:r>
        <w:t xml:space="preserve"> — broad and dominated by large firms and directories. Use as supporting terms; win on "enterprise AI strategy" and "AI governance" instead.</w:t>
      </w:r>
    </w:p>
    <w:p>
      <w:pPr>
        <w:pStyle w:val="ListParagraph"/>
        <w:numPr>
          <w:ilvl w:val="0"/>
          <w:numId w:val="20"/>
        </w:numPr>
      </w:pPr>
      <w:r>
        <w:rPr>
          <w:b/>
        </w:rPr>
        <w:t xml:space="preserve">cybersecurity services</w:t>
      </w:r>
      <w:r>
        <w:t xml:space="preserve"> — mostly transactional searches for managed security providers. Aryx's position matches "cybersecurity strategy" and "cyber risk management" better.</w:t>
      </w:r>
    </w:p>
    <w:p>
      <w:pPr>
        <w:pStyle w:val="ListParagraph"/>
        <w:numPr>
          <w:ilvl w:val="0"/>
          <w:numId w:val="20"/>
        </w:numPr>
      </w:pPr>
      <w:r>
        <w:rPr>
          <w:b/>
        </w:rPr>
        <w:t xml:space="preserve">decision intelligence / risk intelligence</w:t>
      </w:r>
      <w:r>
        <w:t xml:space="preserve"> — lower volume but closely aligned to the brand and less contested. Strong opportunity for topical authority.</w:t>
      </w:r>
    </w:p>
    <w:p>
      <w:pPr>
        <w:pStyle w:val="ListParagraph"/>
        <w:numPr>
          <w:ilvl w:val="0"/>
          <w:numId w:val="20"/>
        </w:numPr>
      </w:pPr>
      <w:r>
        <w:rPr>
          <w:b/>
        </w:rPr>
        <w:t xml:space="preserve">Qatar-modified terms</w:t>
      </w:r>
      <w:r>
        <w:t xml:space="preserve"> (AI Qatar, cybersecurity consulting Qatar, technology consulting Qatar) — lower volume, high intent and the most realistic early ranking wins. Use them in page copy, metadata and dedicated location sections, not in H1s.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Cluster</w:t>
            </w:r>
          </w:p>
        </w:tc>
        <w:tc>
          <w:tcPr>
            <w:tcW w:w="1872" w:type="dxa"/>
            <w:shd w:val="clear" w:color="auto" w:fill="F2F2F2"/>
          </w:tcPr>
          <w:p>
            <w:pPr/>
            <w:r>
              <w:t xml:space="preserve">Owner page</w:t>
            </w:r>
          </w:p>
        </w:tc>
        <w:tc>
          <w:tcPr>
            <w:tcW w:w="1872" w:type="dxa"/>
            <w:shd w:val="clear" w:color="auto" w:fill="F2F2F2"/>
          </w:tcPr>
          <w:p>
            <w:pPr/>
            <w:r>
              <w:t xml:space="preserve">Primary keyword</w:t>
            </w:r>
          </w:p>
        </w:tc>
        <w:tc>
          <w:tcPr>
            <w:tcW w:w="1872" w:type="dxa"/>
            <w:shd w:val="clear" w:color="auto" w:fill="F2F2F2"/>
          </w:tcPr>
          <w:p>
            <w:pPr/>
            <w:r>
              <w:t xml:space="preserve">Secondary keywords</w:t>
            </w:r>
          </w:p>
        </w:tc>
        <w:tc>
          <w:tcPr>
            <w:tcW w:w="1872" w:type="dxa"/>
            <w:shd w:val="clear" w:color="auto" w:fill="F2F2F2"/>
          </w:tcPr>
          <w:p>
            <w:pPr/>
            <w:r>
              <w:t xml:space="preserve">Intent</w:t>
            </w:r>
          </w:p>
        </w:tc>
      </w:tr>
      <w:tr>
        <w:tc>
          <w:tcPr>
            <w:tcW w:w="1872" w:type="dxa"/>
          </w:tcPr>
          <w:p>
            <w:pPr/>
            <w:r>
              <w:t xml:space="preserve">Brand and decision intelligence</w:t>
            </w:r>
          </w:p>
        </w:tc>
        <w:tc>
          <w:tcPr>
            <w:tcW w:w="1872" w:type="dxa"/>
          </w:tcPr>
          <w:p>
            <w:pPr/>
            <w:r>
              <w:t xml:space="preserve">Home</w:t>
            </w:r>
          </w:p>
        </w:tc>
        <w:tc>
          <w:tcPr>
            <w:tcW w:w="1872" w:type="dxa"/>
          </w:tcPr>
          <w:p>
            <w:pPr/>
            <w:r>
              <w:t xml:space="preserve">decision intelligence company</w:t>
            </w:r>
          </w:p>
        </w:tc>
        <w:tc>
          <w:tcPr>
            <w:tcW w:w="1872" w:type="dxa"/>
          </w:tcPr>
          <w:p>
            <w:pPr/>
            <w:r>
              <w:t xml:space="preserve">AI and cybersecurity company, risk intelligence, enterprise technology Qatar, technology consulting Qatar, AI company Qatar</w:t>
            </w:r>
          </w:p>
        </w:tc>
        <w:tc>
          <w:tcPr>
            <w:tcW w:w="1872" w:type="dxa"/>
          </w:tcPr>
          <w:p>
            <w:pPr/>
            <w:r>
              <w:t xml:space="preserve">Navigational, commercial</w:t>
            </w:r>
          </w:p>
        </w:tc>
      </w:tr>
      <w:tr>
        <w:tc>
          <w:tcPr>
            <w:tcW w:w="1872" w:type="dxa"/>
          </w:tcPr>
          <w:p>
            <w:pPr/>
            <w:r>
              <w:t xml:space="preserve">Enterprise AI</w:t>
            </w:r>
          </w:p>
        </w:tc>
        <w:tc>
          <w:tcPr>
            <w:tcW w:w="1872" w:type="dxa"/>
          </w:tcPr>
          <w:p>
            <w:pPr/>
            <w:r>
              <w:t xml:space="preserve">AI &amp; Intelligence</w:t>
            </w:r>
          </w:p>
        </w:tc>
        <w:tc>
          <w:tcPr>
            <w:tcW w:w="1872" w:type="dxa"/>
          </w:tcPr>
          <w:p>
            <w:pPr/>
            <w:r>
              <w:t xml:space="preserve">enterprise AI strategy</w:t>
            </w:r>
          </w:p>
        </w:tc>
        <w:tc>
          <w:tcPr>
            <w:tcW w:w="1872" w:type="dxa"/>
          </w:tcPr>
          <w:p>
            <w:pPr/>
            <w:r>
              <w:t xml:space="preserve">AI consulting, AI consulting Qatar, AI governance, generative AI for enterprise, AI agents, AI automation, decision intelligence</w:t>
            </w:r>
          </w:p>
        </w:tc>
        <w:tc>
          <w:tcPr>
            <w:tcW w:w="1872" w:type="dxa"/>
          </w:tcPr>
          <w:p>
            <w:pPr/>
            <w:r>
              <w:t xml:space="preserve">Commercial investigation</w:t>
            </w:r>
          </w:p>
        </w:tc>
      </w:tr>
      <w:tr>
        <w:tc>
          <w:tcPr>
            <w:tcW w:w="1872" w:type="dxa"/>
          </w:tcPr>
          <w:p>
            <w:pPr/>
            <w:r>
              <w:t xml:space="preserve">Cybersecurity</w:t>
            </w:r>
          </w:p>
        </w:tc>
        <w:tc>
          <w:tcPr>
            <w:tcW w:w="1872" w:type="dxa"/>
          </w:tcPr>
          <w:p>
            <w:pPr/>
            <w:r>
              <w:t xml:space="preserve">Cybersecurity</w:t>
            </w:r>
          </w:p>
        </w:tc>
        <w:tc>
          <w:tcPr>
            <w:tcW w:w="1872" w:type="dxa"/>
          </w:tcPr>
          <w:p>
            <w:pPr/>
            <w:r>
              <w:t xml:space="preserve">cybersecurity strategy</w:t>
            </w:r>
          </w:p>
        </w:tc>
        <w:tc>
          <w:tcPr>
            <w:tcW w:w="1872" w:type="dxa"/>
          </w:tcPr>
          <w:p>
            <w:pPr/>
            <w:r>
              <w:t xml:space="preserve">cybersecurity consulting Qatar, cyber risk management, security architecture, threat intelligence, cloud security, AI security, cyber resilience</w:t>
            </w:r>
          </w:p>
        </w:tc>
        <w:tc>
          <w:tcPr>
            <w:tcW w:w="1872" w:type="dxa"/>
          </w:tcPr>
          <w:p>
            <w:pPr/>
            <w:r>
              <w:t xml:space="preserve">Commercial investigation</w:t>
            </w:r>
          </w:p>
        </w:tc>
      </w:tr>
      <w:tr>
        <w:tc>
          <w:tcPr>
            <w:tcW w:w="1872" w:type="dxa"/>
          </w:tcPr>
          <w:p>
            <w:pPr/>
            <w:r>
              <w:t xml:space="preserve">Transformation</w:t>
            </w:r>
          </w:p>
        </w:tc>
        <w:tc>
          <w:tcPr>
            <w:tcW w:w="1872" w:type="dxa"/>
          </w:tcPr>
          <w:p>
            <w:pPr/>
            <w:r>
              <w:t xml:space="preserve">Digital &amp; Technology Transformation</w:t>
            </w:r>
          </w:p>
        </w:tc>
        <w:tc>
          <w:tcPr>
            <w:tcW w:w="1872" w:type="dxa"/>
          </w:tcPr>
          <w:p>
            <w:pPr/>
            <w:r>
              <w:t xml:space="preserve">digital transformation strategy</w:t>
            </w:r>
          </w:p>
        </w:tc>
        <w:tc>
          <w:tcPr>
            <w:tcW w:w="1872" w:type="dxa"/>
          </w:tcPr>
          <w:p>
            <w:pPr/>
            <w:r>
              <w:t xml:space="preserve">technology consulting, enterprise architecture, cloud transformation, data and analytics strategy, technology modernization, digital transformation Qatar</w:t>
            </w:r>
          </w:p>
        </w:tc>
        <w:tc>
          <w:tcPr>
            <w:tcW w:w="1872" w:type="dxa"/>
          </w:tcPr>
          <w:p>
            <w:pPr/>
            <w:r>
              <w:t xml:space="preserve">Commercial investigation</w:t>
            </w:r>
          </w:p>
        </w:tc>
      </w:tr>
      <w:tr>
        <w:tc>
          <w:tcPr>
            <w:tcW w:w="1872" w:type="dxa"/>
          </w:tcPr>
          <w:p>
            <w:pPr/>
            <w:r>
              <w:t xml:space="preserve">Risk</w:t>
            </w:r>
          </w:p>
        </w:tc>
        <w:tc>
          <w:tcPr>
            <w:tcW w:w="1872" w:type="dxa"/>
          </w:tcPr>
          <w:p>
            <w:pPr/>
            <w:r>
              <w:t xml:space="preserve">Risk &amp; Decision Intelligence</w:t>
            </w:r>
          </w:p>
        </w:tc>
        <w:tc>
          <w:tcPr>
            <w:tcW w:w="1872" w:type="dxa"/>
          </w:tcPr>
          <w:p>
            <w:pPr/>
            <w:r>
              <w:t xml:space="preserve">risk intelligence</w:t>
            </w:r>
          </w:p>
        </w:tc>
        <w:tc>
          <w:tcPr>
            <w:tcW w:w="1872" w:type="dxa"/>
          </w:tcPr>
          <w:p>
            <w:pPr/>
            <w:r>
              <w:t xml:space="preserve">integrated risk management, technology risk management, third-party risk management, cyber risk quantification, scenario analysis, executive risk reporting</w:t>
            </w:r>
          </w:p>
        </w:tc>
        <w:tc>
          <w:tcPr>
            <w:tcW w:w="1872" w:type="dxa"/>
          </w:tcPr>
          <w:p>
            <w:pPr/>
            <w:r>
              <w:t xml:space="preserve">Informational, commercial</w:t>
            </w:r>
          </w:p>
        </w:tc>
      </w:tr>
      <w:tr>
        <w:tc>
          <w:tcPr>
            <w:tcW w:w="1872" w:type="dxa"/>
          </w:tcPr>
          <w:p>
            <w:pPr/>
            <w:r>
              <w:t xml:space="preserve">Sector</w:t>
            </w:r>
          </w:p>
        </w:tc>
        <w:tc>
          <w:tcPr>
            <w:tcW w:w="1872" w:type="dxa"/>
          </w:tcPr>
          <w:p>
            <w:pPr/>
            <w:r>
              <w:t xml:space="preserve">Industry pages</w:t>
            </w:r>
          </w:p>
        </w:tc>
        <w:tc>
          <w:tcPr>
            <w:tcW w:w="1872" w:type="dxa"/>
          </w:tcPr>
          <w:p>
            <w:pPr/>
            <w:r>
              <w:t xml:space="preserve">[industry] cybersecurity / [industry] AI</w:t>
            </w:r>
          </w:p>
        </w:tc>
        <w:tc>
          <w:tcPr>
            <w:tcW w:w="1872" w:type="dxa"/>
          </w:tcPr>
          <w:p>
            <w:pPr/>
            <w:r>
              <w:t xml:space="preserve">e.g., banking AI governance, government cybersecurity, OT security energy, healthcare data security</w:t>
            </w:r>
          </w:p>
        </w:tc>
        <w:tc>
          <w:tcPr>
            <w:tcW w:w="1872" w:type="dxa"/>
          </w:tcPr>
          <w:p>
            <w:pPr/>
            <w:r>
              <w:t xml:space="preserve">Commercial investigation</w:t>
            </w:r>
          </w:p>
        </w:tc>
      </w:tr>
      <w:tr>
        <w:tc>
          <w:tcPr>
            <w:tcW w:w="1872" w:type="dxa"/>
          </w:tcPr>
          <w:p>
            <w:pPr/>
            <w:r>
              <w:t xml:space="preserve">Thought leadership</w:t>
            </w:r>
          </w:p>
        </w:tc>
        <w:tc>
          <w:tcPr>
            <w:tcW w:w="1872" w:type="dxa"/>
          </w:tcPr>
          <w:p>
            <w:pPr/>
            <w:r>
              <w:t xml:space="preserve">Insights</w:t>
            </w:r>
          </w:p>
        </w:tc>
        <w:tc>
          <w:tcPr>
            <w:tcW w:w="1872" w:type="dxa"/>
          </w:tcPr>
          <w:p>
            <w:pPr/>
            <w:r>
              <w:t xml:space="preserve">per article (see section 19)</w:t>
            </w:r>
          </w:p>
        </w:tc>
        <w:tc>
          <w:tcPr>
            <w:tcW w:w="1872" w:type="dxa"/>
          </w:tcPr>
          <w:p>
            <w:pPr/>
            <w:r>
              <w:t xml:space="preserve">long-tail questions</w:t>
            </w:r>
          </w:p>
        </w:tc>
        <w:tc>
          <w:tcPr>
            <w:tcW w:w="1872" w:type="dxa"/>
          </w:tcPr>
          <w:p>
            <w:pPr/>
            <w:r>
              <w:t xml:space="preserve">Informational</w:t>
            </w:r>
          </w:p>
        </w:tc>
      </w:tr>
      <w:tr>
        <w:tc>
          <w:tcPr>
            <w:tcW w:w="1872" w:type="dxa"/>
          </w:tcPr>
          <w:p>
            <w:pPr/>
            <w:r>
              <w:t xml:space="preserve">Climate</w:t>
            </w:r>
          </w:p>
        </w:tc>
        <w:tc>
          <w:tcPr>
            <w:tcW w:w="1872" w:type="dxa"/>
          </w:tcPr>
          <w:p>
            <w:pPr/>
            <w:r>
              <w:t xml:space="preserve">Climate Intelligence</w:t>
            </w:r>
          </w:p>
        </w:tc>
        <w:tc>
          <w:tcPr>
            <w:tcW w:w="1872" w:type="dxa"/>
          </w:tcPr>
          <w:p>
            <w:pPr/>
            <w:r>
              <w:t xml:space="preserve">climate risk management</w:t>
            </w:r>
          </w:p>
        </w:tc>
        <w:tc>
          <w:tcPr>
            <w:tcW w:w="1872" w:type="dxa"/>
          </w:tcPr>
          <w:p>
            <w:pPr/>
            <w:r>
              <w:t xml:space="preserve">climate intelligence, GHG accounting, PCAF financed emissions, ESG data platform, IFRS S2 reporting, climate scenario analysis, ESG consulting Qatar</w:t>
            </w:r>
          </w:p>
        </w:tc>
        <w:tc>
          <w:tcPr>
            <w:tcW w:w="1872" w:type="dxa"/>
          </w:tcPr>
          <w:p>
            <w:pPr/>
            <w:r>
              <w:t xml:space="preserve">Informational, commercial</w:t>
            </w:r>
          </w:p>
        </w:tc>
      </w:tr>
    </w:tbl>
    <w:p>
      <w:pPr/>
      <w:r>
        <w:rPr>
          <w:b/>
        </w:rPr>
        <w:t xml:space="preserve">Semantic entities to reinforce across the site:</w:t>
      </w:r>
      <w:r>
        <w:t xml:space="preserve"> ISO/IEC 27001, ISO/IEC 42001, ISO 31000, NIST Cybersecurity Framework 2.0, NIST AI Risk Management Framework, COSO ERM, EU AI Act, Qatar Central Bank, Qatar National Vision 2030 [VERIFY relevance per page], GCC, zero trust, operational resilience, data sovereignty, board oversight.</w:t>
      </w:r>
    </w:p>
    <w:p>
      <w:pPr>
        <w:pStyle w:val="Heading2"/>
      </w:pPr>
      <w:r>
        <w:t xml:space="preserve">15. Page-by-page SEO metadata</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Page</w:t>
            </w:r>
          </w:p>
        </w:tc>
        <w:tc>
          <w:tcPr>
            <w:tcW w:w="1872" w:type="dxa"/>
            <w:shd w:val="clear" w:color="auto" w:fill="F2F2F2"/>
          </w:tcPr>
          <w:p>
            <w:pPr/>
            <w:r>
              <w:t xml:space="preserve">SEO title</w:t>
            </w:r>
          </w:p>
        </w:tc>
        <w:tc>
          <w:tcPr>
            <w:tcW w:w="1872" w:type="dxa"/>
            <w:shd w:val="clear" w:color="auto" w:fill="F2F2F2"/>
          </w:tcPr>
          <w:p>
            <w:pPr/>
            <w:r>
              <w:t xml:space="preserve">Meta description</w:t>
            </w:r>
          </w:p>
        </w:tc>
        <w:tc>
          <w:tcPr>
            <w:tcW w:w="1872" w:type="dxa"/>
            <w:shd w:val="clear" w:color="auto" w:fill="F2F2F2"/>
          </w:tcPr>
          <w:p>
            <w:pPr/>
            <w:r>
              <w:t xml:space="preserve">Slug</w:t>
            </w:r>
          </w:p>
        </w:tc>
        <w:tc>
          <w:tcPr>
            <w:tcW w:w="1872" w:type="dxa"/>
            <w:shd w:val="clear" w:color="auto" w:fill="F2F2F2"/>
          </w:tcPr>
          <w:p>
            <w:pPr/>
            <w:r>
              <w:t xml:space="preserve">H1</w:t>
            </w:r>
          </w:p>
        </w:tc>
      </w:tr>
      <w:tr>
        <w:tc>
          <w:tcPr>
            <w:tcW w:w="1872" w:type="dxa"/>
          </w:tcPr>
          <w:p>
            <w:pPr/>
            <w:r>
              <w:t xml:space="preserve">Home</w:t>
            </w:r>
          </w:p>
        </w:tc>
        <w:tc>
          <w:tcPr>
            <w:tcW w:w="1872" w:type="dxa"/>
          </w:tcPr>
          <w:p>
            <w:pPr/>
            <w:r>
              <w:t xml:space="preserve">Aryx Intelligence | AI, Cyber &amp; Risk Intelligence</w:t>
            </w:r>
          </w:p>
        </w:tc>
        <w:tc>
          <w:tcPr>
            <w:tcW w:w="1872" w:type="dxa"/>
          </w:tcPr>
          <w:p>
            <w:pPr/>
            <w:r>
              <w:t xml:space="preserve">Aryx Intelligence connects AI, cyber, risk, climate and enterprise technology to help leaders make clearer, faster, defensible decisions. Based in Qatar.</w:t>
            </w:r>
          </w:p>
        </w:tc>
        <w:tc>
          <w:tcPr>
            <w:tcW w:w="1872" w:type="dxa"/>
          </w:tcPr>
          <w:p>
            <w:pPr/>
            <w:r>
              <w:t xml:space="preserve">/</w:t>
            </w:r>
          </w:p>
        </w:tc>
        <w:tc>
          <w:tcPr>
            <w:tcW w:w="1872" w:type="dxa"/>
          </w:tcPr>
          <w:p>
            <w:pPr/>
            <w:r>
              <w:t xml:space="preserve">Every major decision deserves the full picture.</w:t>
            </w:r>
          </w:p>
        </w:tc>
      </w:tr>
      <w:tr>
        <w:tc>
          <w:tcPr>
            <w:tcW w:w="1872" w:type="dxa"/>
          </w:tcPr>
          <w:p>
            <w:pPr/>
            <w:r>
              <w:t xml:space="preserve">About</w:t>
            </w:r>
          </w:p>
        </w:tc>
        <w:tc>
          <w:tcPr>
            <w:tcW w:w="1872" w:type="dxa"/>
          </w:tcPr>
          <w:p>
            <w:pPr/>
            <w:r>
              <w:t xml:space="preserve">About Aryx Intelligence | Decision Intelligence, Qatar</w:t>
            </w:r>
          </w:p>
        </w:tc>
        <w:tc>
          <w:tcPr>
            <w:tcW w:w="1872" w:type="dxa"/>
          </w:tcPr>
          <w:p>
            <w:pPr/>
            <w:r>
              <w:t xml:space="preserve">Aryx Intelligence is a Doha-headquartered decision-intelligence company connecting AI, cybersecurity and risk to help leaders decide with clarity.</w:t>
            </w:r>
          </w:p>
        </w:tc>
        <w:tc>
          <w:tcPr>
            <w:tcW w:w="1872" w:type="dxa"/>
          </w:tcPr>
          <w:p>
            <w:pPr/>
            <w:r>
              <w:t xml:space="preserve">/about</w:t>
            </w:r>
          </w:p>
        </w:tc>
        <w:tc>
          <w:tcPr>
            <w:tcW w:w="1872" w:type="dxa"/>
          </w:tcPr>
          <w:p>
            <w:pPr/>
            <w:r>
              <w:t xml:space="preserve">We exist to make complex decisions clearer</w:t>
            </w:r>
          </w:p>
        </w:tc>
      </w:tr>
      <w:tr>
        <w:tc>
          <w:tcPr>
            <w:tcW w:w="1872" w:type="dxa"/>
          </w:tcPr>
          <w:p>
            <w:pPr/>
            <w:r>
              <w:t xml:space="preserve">AI &amp; Intelligence</w:t>
            </w:r>
          </w:p>
        </w:tc>
        <w:tc>
          <w:tcPr>
            <w:tcW w:w="1872" w:type="dxa"/>
          </w:tcPr>
          <w:p>
            <w:pPr/>
            <w:r>
              <w:t xml:space="preserve">Enterprise AI Strategy &amp; Governance | Aryx Intelligence</w:t>
            </w:r>
          </w:p>
        </w:tc>
        <w:tc>
          <w:tcPr>
            <w:tcW w:w="1872" w:type="dxa"/>
          </w:tcPr>
          <w:p>
            <w:pPr/>
            <w:r>
              <w:t xml:space="preserve">Enterprise AI strategy, AI agents, decision intelligence and AI governance built around measurable outcomes. Aryx Intelligence, Qatar and GCC.</w:t>
            </w:r>
          </w:p>
        </w:tc>
        <w:tc>
          <w:tcPr>
            <w:tcW w:w="1872" w:type="dxa"/>
          </w:tcPr>
          <w:p>
            <w:pPr/>
            <w:r>
              <w:t xml:space="preserve">/ai-intelligence</w:t>
            </w:r>
          </w:p>
        </w:tc>
        <w:tc>
          <w:tcPr>
            <w:tcW w:w="1872" w:type="dxa"/>
          </w:tcPr>
          <w:p>
            <w:pPr/>
            <w:r>
              <w:t xml:space="preserve">Enterprise AI that answers to the business</w:t>
            </w:r>
          </w:p>
        </w:tc>
      </w:tr>
      <w:tr>
        <w:tc>
          <w:tcPr>
            <w:tcW w:w="1872" w:type="dxa"/>
          </w:tcPr>
          <w:p>
            <w:pPr/>
            <w:r>
              <w:t xml:space="preserve">Cybersecurity</w:t>
            </w:r>
          </w:p>
        </w:tc>
        <w:tc>
          <w:tcPr>
            <w:tcW w:w="1872" w:type="dxa"/>
          </w:tcPr>
          <w:p>
            <w:pPr/>
            <w:r>
              <w:t xml:space="preserve">Cybersecurity Strategy &amp; Cyber Risk | Aryx Intelligence</w:t>
            </w:r>
          </w:p>
        </w:tc>
        <w:tc>
          <w:tcPr>
            <w:tcW w:w="1872" w:type="dxa"/>
          </w:tcPr>
          <w:p>
            <w:pPr/>
            <w:r>
              <w:t xml:space="preserve">Cybersecurity strategy, cyber risk, architecture and resilience, managed as a business-risk discipline. Aryx Intelligence advises leaders in Qatar and the GCC.</w:t>
            </w:r>
          </w:p>
        </w:tc>
        <w:tc>
          <w:tcPr>
            <w:tcW w:w="1872" w:type="dxa"/>
          </w:tcPr>
          <w:p>
            <w:pPr/>
            <w:r>
              <w:t xml:space="preserve">/cybersecurity</w:t>
            </w:r>
          </w:p>
        </w:tc>
        <w:tc>
          <w:tcPr>
            <w:tcW w:w="1872" w:type="dxa"/>
          </w:tcPr>
          <w:p>
            <w:pPr/>
            <w:r>
              <w:t xml:space="preserve">Cybersecurity as a business-risk discipline</w:t>
            </w:r>
          </w:p>
        </w:tc>
      </w:tr>
      <w:tr>
        <w:tc>
          <w:tcPr>
            <w:tcW w:w="1872" w:type="dxa"/>
          </w:tcPr>
          <w:p>
            <w:pPr/>
            <w:r>
              <w:t xml:space="preserve">Digital &amp; Technology</w:t>
            </w:r>
          </w:p>
        </w:tc>
        <w:tc>
          <w:tcPr>
            <w:tcW w:w="1872" w:type="dxa"/>
          </w:tcPr>
          <w:p>
            <w:pPr/>
            <w:r>
              <w:t xml:space="preserve">Digital Transformation &amp; Technology Strategy | Aryx</w:t>
            </w:r>
          </w:p>
        </w:tc>
        <w:tc>
          <w:tcPr>
            <w:tcW w:w="1872" w:type="dxa"/>
          </w:tcPr>
          <w:p>
            <w:pPr/>
            <w:r>
              <w:t xml:space="preserve">Technology strategy, enterprise architecture, cloud, data and operating models designed for measurable results. Aryx Intelligence, Qatar and GCC.</w:t>
            </w:r>
          </w:p>
        </w:tc>
        <w:tc>
          <w:tcPr>
            <w:tcW w:w="1872" w:type="dxa"/>
          </w:tcPr>
          <w:p>
            <w:pPr/>
            <w:r>
              <w:t xml:space="preserve">/digital-transformation</w:t>
            </w:r>
          </w:p>
        </w:tc>
        <w:tc>
          <w:tcPr>
            <w:tcW w:w="1872" w:type="dxa"/>
          </w:tcPr>
          <w:p>
            <w:pPr/>
            <w:r>
              <w:t xml:space="preserve">Digital transformation measured by business results</w:t>
            </w:r>
          </w:p>
        </w:tc>
      </w:tr>
      <w:tr>
        <w:tc>
          <w:tcPr>
            <w:tcW w:w="1872" w:type="dxa"/>
          </w:tcPr>
          <w:p>
            <w:pPr/>
            <w:r>
              <w:t xml:space="preserve">Risk &amp; Decision Intelligence</w:t>
            </w:r>
          </w:p>
        </w:tc>
        <w:tc>
          <w:tcPr>
            <w:tcW w:w="1872" w:type="dxa"/>
          </w:tcPr>
          <w:p>
            <w:pPr/>
            <w:r>
              <w:t xml:space="preserve">Risk Intelligence &amp; Decision Intelligence | Aryx</w:t>
            </w:r>
          </w:p>
        </w:tc>
        <w:tc>
          <w:tcPr>
            <w:tcW w:w="1872" w:type="dxa"/>
          </w:tcPr>
          <w:p>
            <w:pPr/>
            <w:r>
              <w:t xml:space="preserve">Connect technology, cyber, operational, third-party and strategic risk into one executive view. Risk and decision intelligence from Aryx Intelligence.</w:t>
            </w:r>
          </w:p>
        </w:tc>
        <w:tc>
          <w:tcPr>
            <w:tcW w:w="1872" w:type="dxa"/>
          </w:tcPr>
          <w:p>
            <w:pPr/>
            <w:r>
              <w:t xml:space="preserve">/risk-decision-intelligence</w:t>
            </w:r>
          </w:p>
        </w:tc>
        <w:tc>
          <w:tcPr>
            <w:tcW w:w="1872" w:type="dxa"/>
          </w:tcPr>
          <w:p>
            <w:pPr/>
            <w:r>
              <w:t xml:space="preserve">Risk intelligence that leads to better decisions</w:t>
            </w:r>
          </w:p>
        </w:tc>
      </w:tr>
      <w:tr>
        <w:tc>
          <w:tcPr>
            <w:tcW w:w="1872" w:type="dxa"/>
          </w:tcPr>
          <w:p>
            <w:pPr/>
            <w:r>
              <w:t xml:space="preserve">Industries</w:t>
            </w:r>
          </w:p>
        </w:tc>
        <w:tc>
          <w:tcPr>
            <w:tcW w:w="1872" w:type="dxa"/>
          </w:tcPr>
          <w:p>
            <w:pPr/>
            <w:r>
              <w:t xml:space="preserve">Industries We Serve | Aryx Intelligence</w:t>
            </w:r>
          </w:p>
        </w:tc>
        <w:tc>
          <w:tcPr>
            <w:tcW w:w="1872" w:type="dxa"/>
          </w:tcPr>
          <w:p>
            <w:pPr/>
            <w:r>
              <w:t xml:space="preserve">AI, cybersecurity and risk intelligence for banking, government, energy, infrastructure, real estate, healthcare, manufacturing and more.</w:t>
            </w:r>
          </w:p>
        </w:tc>
        <w:tc>
          <w:tcPr>
            <w:tcW w:w="1872" w:type="dxa"/>
          </w:tcPr>
          <w:p>
            <w:pPr/>
            <w:r>
              <w:t xml:space="preserve">/industries</w:t>
            </w:r>
          </w:p>
        </w:tc>
        <w:tc>
          <w:tcPr>
            <w:tcW w:w="1872" w:type="dxa"/>
          </w:tcPr>
          <w:p>
            <w:pPr/>
            <w:r>
              <w:t xml:space="preserve">Intelligence shaped by the realities of your sector</w:t>
            </w:r>
          </w:p>
        </w:tc>
      </w:tr>
      <w:tr>
        <w:tc>
          <w:tcPr>
            <w:tcW w:w="1872" w:type="dxa"/>
          </w:tcPr>
          <w:p>
            <w:pPr/>
            <w:r>
              <w:t xml:space="preserve">Insights</w:t>
            </w:r>
          </w:p>
        </w:tc>
        <w:tc>
          <w:tcPr>
            <w:tcW w:w="1872" w:type="dxa"/>
          </w:tcPr>
          <w:p>
            <w:pPr/>
            <w:r>
              <w:t xml:space="preserve">Insights on AI, Cyber &amp; Risk | Aryx Intelligence</w:t>
            </w:r>
          </w:p>
        </w:tc>
        <w:tc>
          <w:tcPr>
            <w:tcW w:w="1872" w:type="dxa"/>
          </w:tcPr>
          <w:p>
            <w:pPr/>
            <w:r>
              <w:t xml:space="preserve">Executive perspectives on enterprise AI, AI governance, cybersecurity, risk intelligence and technology strategy from Aryx Intelligence.</w:t>
            </w:r>
          </w:p>
        </w:tc>
        <w:tc>
          <w:tcPr>
            <w:tcW w:w="1872" w:type="dxa"/>
          </w:tcPr>
          <w:p>
            <w:pPr/>
            <w:r>
              <w:t xml:space="preserve">/insights</w:t>
            </w:r>
          </w:p>
        </w:tc>
        <w:tc>
          <w:tcPr>
            <w:tcW w:w="1872" w:type="dxa"/>
          </w:tcPr>
          <w:p>
            <w:pPr/>
            <w:r>
              <w:t xml:space="preserve">Insights for leaders making consequential decisions</w:t>
            </w:r>
          </w:p>
        </w:tc>
      </w:tr>
      <w:tr>
        <w:tc>
          <w:tcPr>
            <w:tcW w:w="1872" w:type="dxa"/>
          </w:tcPr>
          <w:p>
            <w:pPr/>
            <w:r>
              <w:t xml:space="preserve">Contact</w:t>
            </w:r>
          </w:p>
        </w:tc>
        <w:tc>
          <w:tcPr>
            <w:tcW w:w="1872" w:type="dxa"/>
          </w:tcPr>
          <w:p>
            <w:pPr/>
            <w:r>
              <w:t xml:space="preserve">Contact Aryx Intelligence | Doha, Qatar</w:t>
            </w:r>
          </w:p>
        </w:tc>
        <w:tc>
          <w:tcPr>
            <w:tcW w:w="1872" w:type="dxa"/>
          </w:tcPr>
          <w:p>
            <w:pPr/>
            <w:r>
              <w:t xml:space="preserve">Start a strategic conversation with Aryx Intelligence about AI, cybersecurity, risk or technology decisions. Headquartered in Doha, Qatar.</w:t>
            </w:r>
          </w:p>
        </w:tc>
        <w:tc>
          <w:tcPr>
            <w:tcW w:w="1872" w:type="dxa"/>
          </w:tcPr>
          <w:p>
            <w:pPr/>
            <w:r>
              <w:t xml:space="preserve">/contact</w:t>
            </w:r>
          </w:p>
        </w:tc>
        <w:tc>
          <w:tcPr>
            <w:tcW w:w="1872" w:type="dxa"/>
          </w:tcPr>
          <w:p>
            <w:pPr/>
            <w:r>
              <w:t xml:space="preserve">Start a strategic conversation</w:t>
            </w:r>
          </w:p>
        </w:tc>
      </w:tr>
      <w:tr>
        <w:tc>
          <w:tcPr>
            <w:tcW w:w="1872" w:type="dxa"/>
          </w:tcPr>
          <w:p>
            <w:pPr/>
            <w:r>
              <w:t xml:space="preserve">Climate Intelligence</w:t>
            </w:r>
          </w:p>
        </w:tc>
        <w:tc>
          <w:tcPr>
            <w:tcW w:w="1872" w:type="dxa"/>
          </w:tcPr>
          <w:p>
            <w:pPr/>
            <w:r>
              <w:t xml:space="preserve">Climate Risk &amp; Climate Intelligence | Aryx Intelligence</w:t>
            </w:r>
          </w:p>
        </w:tc>
        <w:tc>
          <w:tcPr>
            <w:tcW w:w="1872" w:type="dxa"/>
          </w:tcPr>
          <w:p>
            <w:pPr/>
            <w:r>
              <w:t xml:space="preserve">Climate risk, emissions data, ESG reporting and transition intelligence connected to enterprise risk and decisions. Aryx Intelligence, Qatar and GCC.</w:t>
            </w:r>
          </w:p>
        </w:tc>
        <w:tc>
          <w:tcPr>
            <w:tcW w:w="1872" w:type="dxa"/>
          </w:tcPr>
          <w:p>
            <w:pPr/>
            <w:r>
              <w:t xml:space="preserve">/climate-intelligence</w:t>
            </w:r>
          </w:p>
        </w:tc>
        <w:tc>
          <w:tcPr>
            <w:tcW w:w="1872" w:type="dxa"/>
          </w:tcPr>
          <w:p>
            <w:pPr/>
            <w:r>
              <w:t xml:space="preserve">Climate intelligence for decisions, not just disclosures</w:t>
            </w:r>
          </w:p>
        </w:tc>
      </w:tr>
    </w:tbl>
    <w:p>
      <w:pPr/>
      <w:r>
        <w:rPr>
          <w:b/>
        </w:rPr>
        <w:t xml:space="preserve">H2 structures</w:t>
      </w:r>
      <w:r>
        <w:t xml:space="preserve"> follow the section headings written into each page above. </w:t>
      </w:r>
      <w:r>
        <w:rPr>
          <w:b/>
        </w:rPr>
        <w:t xml:space="preserve">Note on the homepage H1:</w:t>
      </w:r>
      <w:r>
        <w:t xml:space="preserve"> it leads with the brand idea rather than a keyword; the eyebrow line, title tag and first paragraph carry "decision intelligence", "AI", "cybersecurity" and "Qatar".</w:t>
      </w:r>
    </w:p>
    <w:p>
      <w:pPr>
        <w:pStyle w:val="Heading2"/>
      </w:pPr>
      <w:r>
        <w:t xml:space="preserve">16. Internal linking architecture</w:t>
      </w:r>
    </w:p>
    <w:p>
      <w:pPr/>
      <w:r>
        <w:t xml:space="preserve">The homepage distributes authority to the five capability pages; capabilities link to each other where topics overlap, and down to industries, insights and contact. Industry pages and articles link back up, so every page is two clicks from home.</w:t>
      </w:r>
    </w:p>
    <w:p>
      <w:pPr/>
      <w:r>
        <w:drawing>
          <wp:inline distT="0" distB="0" distL="0" distR="0">
            <wp:extent cx="5486400" cy="2939142"/>
            <wp:docPr id="1" name="image1" descr="internal linking architecture · 10 page types"/>
            <a:graphic xmlns:a="http://schemas.openxmlformats.org/drawingml/2006/main">
              <a:graphicData uri="http://schemas.openxmlformats.org/drawingml/2006/picture">
                <pic:pic xmlns:pic="http://schemas.openxmlformats.org/drawingml/2006/picture">
                  <pic:nvPicPr>
                    <pic:cNvPr id="1" name="image1" descr="internal linking architecture · 10 page types"/>
                    <pic:cNvPicPr/>
                  </pic:nvPicPr>
                  <pic:blipFill>
                    <a:blip r:embed="rId3"/>
                    <a:stretch>
                      <a:fillRect/>
                    </a:stretch>
                  </pic:blipFill>
                  <pic:spPr>
                    <a:xfrm>
                      <a:off x="0" y="0"/>
                      <a:ext cx="5486400" cy="2939142"/>
                    </a:xfrm>
                    <a:prstGeom prst="rect">
                      <a:avLst/>
                    </a:prstGeom>
                  </pic:spPr>
                </pic:pic>
              </a:graphicData>
            </a:graphic>
          </wp:inline>
        </w:drawing>
      </w:r>
    </w:p>
    <w:p>
      <w:pPr/>
      <w:r>
        <w:t xml:space="preserve">internal linking architecture · 10 page types</w:t>
      </w:r>
    </w:p>
    <w:p>
      <w:pPr/>
      <w:r>
        <w:rPr>
          <w:b/>
        </w:rPr>
        <w:t xml:space="preserve">Contextual anchor text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From</w:t>
            </w:r>
          </w:p>
        </w:tc>
        <w:tc>
          <w:tcPr>
            <w:tcW w:w="3120" w:type="dxa"/>
            <w:shd w:val="clear" w:color="auto" w:fill="F2F2F2"/>
          </w:tcPr>
          <w:p>
            <w:pPr/>
            <w:r>
              <w:t xml:space="preserve">To</w:t>
            </w:r>
          </w:p>
        </w:tc>
        <w:tc>
          <w:tcPr>
            <w:tcW w:w="3120" w:type="dxa"/>
            <w:shd w:val="clear" w:color="auto" w:fill="F2F2F2"/>
          </w:tcPr>
          <w:p>
            <w:pPr/>
            <w:r>
              <w:t xml:space="preserve">Anchor text</w:t>
            </w:r>
          </w:p>
        </w:tc>
      </w:tr>
      <w:tr>
        <w:tc>
          <w:tcPr>
            <w:tcW w:w="3120" w:type="dxa"/>
          </w:tcPr>
          <w:p>
            <w:pPr/>
            <w:r>
              <w:t xml:space="preserve">Home</w:t>
            </w:r>
          </w:p>
        </w:tc>
        <w:tc>
          <w:tcPr>
            <w:tcW w:w="3120" w:type="dxa"/>
          </w:tcPr>
          <w:p>
            <w:pPr/>
            <w:r>
              <w:t xml:space="preserve">AI &amp; Intelligence</w:t>
            </w:r>
          </w:p>
        </w:tc>
        <w:tc>
          <w:tcPr>
            <w:tcW w:w="3120" w:type="dxa"/>
          </w:tcPr>
          <w:p>
            <w:pPr/>
            <w:r>
              <w:t xml:space="preserve">enterprise AI strategy and governance</w:t>
            </w:r>
          </w:p>
        </w:tc>
      </w:tr>
      <w:tr>
        <w:tc>
          <w:tcPr>
            <w:tcW w:w="3120" w:type="dxa"/>
          </w:tcPr>
          <w:p>
            <w:pPr/>
            <w:r>
              <w:t xml:space="preserve">Home</w:t>
            </w:r>
          </w:p>
        </w:tc>
        <w:tc>
          <w:tcPr>
            <w:tcW w:w="3120" w:type="dxa"/>
          </w:tcPr>
          <w:p>
            <w:pPr/>
            <w:r>
              <w:t xml:space="preserve">Cybersecurity</w:t>
            </w:r>
          </w:p>
        </w:tc>
        <w:tc>
          <w:tcPr>
            <w:tcW w:w="3120" w:type="dxa"/>
          </w:tcPr>
          <w:p>
            <w:pPr/>
            <w:r>
              <w:t xml:space="preserve">cybersecurity as a business-risk discipline</w:t>
            </w:r>
          </w:p>
        </w:tc>
      </w:tr>
      <w:tr>
        <w:tc>
          <w:tcPr>
            <w:tcW w:w="3120" w:type="dxa"/>
          </w:tcPr>
          <w:p>
            <w:pPr/>
            <w:r>
              <w:t xml:space="preserve">Home</w:t>
            </w:r>
          </w:p>
        </w:tc>
        <w:tc>
          <w:tcPr>
            <w:tcW w:w="3120" w:type="dxa"/>
          </w:tcPr>
          <w:p>
            <w:pPr/>
            <w:r>
              <w:t xml:space="preserve">Risk &amp; Decision Intelligence</w:t>
            </w:r>
          </w:p>
        </w:tc>
        <w:tc>
          <w:tcPr>
            <w:tcW w:w="3120" w:type="dxa"/>
          </w:tcPr>
          <w:p>
            <w:pPr/>
            <w:r>
              <w:t xml:space="preserve">connected risk and decision intelligence</w:t>
            </w:r>
          </w:p>
        </w:tc>
      </w:tr>
      <w:tr>
        <w:tc>
          <w:tcPr>
            <w:tcW w:w="3120" w:type="dxa"/>
          </w:tcPr>
          <w:p>
            <w:pPr/>
            <w:r>
              <w:t xml:space="preserve">Home</w:t>
            </w:r>
          </w:p>
        </w:tc>
        <w:tc>
          <w:tcPr>
            <w:tcW w:w="3120" w:type="dxa"/>
          </w:tcPr>
          <w:p>
            <w:pPr/>
            <w:r>
              <w:t xml:space="preserve">Digital &amp; Technology</w:t>
            </w:r>
          </w:p>
        </w:tc>
        <w:tc>
          <w:tcPr>
            <w:tcW w:w="3120" w:type="dxa"/>
          </w:tcPr>
          <w:p>
            <w:pPr/>
            <w:r>
              <w:t xml:space="preserve">technology strategy and modernization</w:t>
            </w:r>
          </w:p>
        </w:tc>
      </w:tr>
      <w:tr>
        <w:tc>
          <w:tcPr>
            <w:tcW w:w="3120" w:type="dxa"/>
          </w:tcPr>
          <w:p>
            <w:pPr/>
            <w:r>
              <w:t xml:space="preserve">Home</w:t>
            </w:r>
          </w:p>
        </w:tc>
        <w:tc>
          <w:tcPr>
            <w:tcW w:w="3120" w:type="dxa"/>
          </w:tcPr>
          <w:p>
            <w:pPr/>
            <w:r>
              <w:t xml:space="preserve">About</w:t>
            </w:r>
          </w:p>
        </w:tc>
        <w:tc>
          <w:tcPr>
            <w:tcW w:w="3120" w:type="dxa"/>
          </w:tcPr>
          <w:p>
            <w:pPr/>
            <w:r>
              <w:t xml:space="preserve">how Aryx Intelligence works</w:t>
            </w:r>
          </w:p>
        </w:tc>
      </w:tr>
      <w:tr>
        <w:tc>
          <w:tcPr>
            <w:tcW w:w="3120" w:type="dxa"/>
          </w:tcPr>
          <w:p>
            <w:pPr/>
            <w:r>
              <w:t xml:space="preserve">AI &amp; Intelligence</w:t>
            </w:r>
          </w:p>
        </w:tc>
        <w:tc>
          <w:tcPr>
            <w:tcW w:w="3120" w:type="dxa"/>
          </w:tcPr>
          <w:p>
            <w:pPr/>
            <w:r>
              <w:t xml:space="preserve">Risk &amp; Decision Intelligence</w:t>
            </w:r>
          </w:p>
        </w:tc>
        <w:tc>
          <w:tcPr>
            <w:tcW w:w="3120" w:type="dxa"/>
          </w:tcPr>
          <w:p>
            <w:pPr/>
            <w:r>
              <w:t xml:space="preserve">managing AI as an enterprise risk</w:t>
            </w:r>
          </w:p>
        </w:tc>
      </w:tr>
      <w:tr>
        <w:tc>
          <w:tcPr>
            <w:tcW w:w="3120" w:type="dxa"/>
          </w:tcPr>
          <w:p>
            <w:pPr/>
            <w:r>
              <w:t xml:space="preserve">AI &amp; Intelligence</w:t>
            </w:r>
          </w:p>
        </w:tc>
        <w:tc>
          <w:tcPr>
            <w:tcW w:w="3120" w:type="dxa"/>
          </w:tcPr>
          <w:p>
            <w:pPr/>
            <w:r>
              <w:t xml:space="preserve">Cybersecurity</w:t>
            </w:r>
          </w:p>
        </w:tc>
        <w:tc>
          <w:tcPr>
            <w:tcW w:w="3120" w:type="dxa"/>
          </w:tcPr>
          <w:p>
            <w:pPr/>
            <w:r>
              <w:t xml:space="preserve">securing AI systems</w:t>
            </w:r>
          </w:p>
        </w:tc>
      </w:tr>
      <w:tr>
        <w:tc>
          <w:tcPr>
            <w:tcW w:w="3120" w:type="dxa"/>
          </w:tcPr>
          <w:p>
            <w:pPr/>
            <w:r>
              <w:t xml:space="preserve">AI &amp; Intelligence</w:t>
            </w:r>
          </w:p>
        </w:tc>
        <w:tc>
          <w:tcPr>
            <w:tcW w:w="3120" w:type="dxa"/>
          </w:tcPr>
          <w:p>
            <w:pPr/>
            <w:r>
              <w:t xml:space="preserve">Digital &amp; Technology</w:t>
            </w:r>
          </w:p>
        </w:tc>
        <w:tc>
          <w:tcPr>
            <w:tcW w:w="3120" w:type="dxa"/>
          </w:tcPr>
          <w:p>
            <w:pPr/>
            <w:r>
              <w:t xml:space="preserve">data foundations for AI</w:t>
            </w:r>
          </w:p>
        </w:tc>
      </w:tr>
      <w:tr>
        <w:tc>
          <w:tcPr>
            <w:tcW w:w="3120" w:type="dxa"/>
          </w:tcPr>
          <w:p>
            <w:pPr/>
            <w:r>
              <w:t xml:space="preserve">Cybersecurity</w:t>
            </w:r>
          </w:p>
        </w:tc>
        <w:tc>
          <w:tcPr>
            <w:tcW w:w="3120" w:type="dxa"/>
          </w:tcPr>
          <w:p>
            <w:pPr/>
            <w:r>
              <w:t xml:space="preserve">Risk &amp; Decision Intelligence</w:t>
            </w:r>
          </w:p>
        </w:tc>
        <w:tc>
          <w:tcPr>
            <w:tcW w:w="3120" w:type="dxa"/>
          </w:tcPr>
          <w:p>
            <w:pPr/>
            <w:r>
              <w:t xml:space="preserve">cyber risk quantification</w:t>
            </w:r>
          </w:p>
        </w:tc>
      </w:tr>
      <w:tr>
        <w:tc>
          <w:tcPr>
            <w:tcW w:w="3120" w:type="dxa"/>
          </w:tcPr>
          <w:p>
            <w:pPr/>
            <w:r>
              <w:t xml:space="preserve">Cybersecurity</w:t>
            </w:r>
          </w:p>
        </w:tc>
        <w:tc>
          <w:tcPr>
            <w:tcW w:w="3120" w:type="dxa"/>
          </w:tcPr>
          <w:p>
            <w:pPr/>
            <w:r>
              <w:t xml:space="preserve">AI &amp; Intelligence</w:t>
            </w:r>
          </w:p>
        </w:tc>
        <w:tc>
          <w:tcPr>
            <w:tcW w:w="3120" w:type="dxa"/>
          </w:tcPr>
          <w:p>
            <w:pPr/>
            <w:r>
              <w:t xml:space="preserve">AI-enabled security operations</w:t>
            </w:r>
          </w:p>
        </w:tc>
      </w:tr>
      <w:tr>
        <w:tc>
          <w:tcPr>
            <w:tcW w:w="3120" w:type="dxa"/>
          </w:tcPr>
          <w:p>
            <w:pPr/>
            <w:r>
              <w:t xml:space="preserve">Cybersecurity</w:t>
            </w:r>
          </w:p>
        </w:tc>
        <w:tc>
          <w:tcPr>
            <w:tcW w:w="3120" w:type="dxa"/>
          </w:tcPr>
          <w:p>
            <w:pPr/>
            <w:r>
              <w:t xml:space="preserve">Digital &amp; Technology</w:t>
            </w:r>
          </w:p>
        </w:tc>
        <w:tc>
          <w:tcPr>
            <w:tcW w:w="3120" w:type="dxa"/>
          </w:tcPr>
          <w:p>
            <w:pPr/>
            <w:r>
              <w:t xml:space="preserve">secure cloud transformation</w:t>
            </w:r>
          </w:p>
        </w:tc>
      </w:tr>
      <w:tr>
        <w:tc>
          <w:tcPr>
            <w:tcW w:w="3120" w:type="dxa"/>
          </w:tcPr>
          <w:p>
            <w:pPr/>
            <w:r>
              <w:t xml:space="preserve">Risk &amp; Decision Intelligence</w:t>
            </w:r>
          </w:p>
        </w:tc>
        <w:tc>
          <w:tcPr>
            <w:tcW w:w="3120" w:type="dxa"/>
          </w:tcPr>
          <w:p>
            <w:pPr/>
            <w:r>
              <w:t xml:space="preserve">Cybersecurity</w:t>
            </w:r>
          </w:p>
        </w:tc>
        <w:tc>
          <w:tcPr>
            <w:tcW w:w="3120" w:type="dxa"/>
          </w:tcPr>
          <w:p>
            <w:pPr/>
            <w:r>
              <w:t xml:space="preserve">cyber risk in business terms</w:t>
            </w:r>
          </w:p>
        </w:tc>
      </w:tr>
      <w:tr>
        <w:tc>
          <w:tcPr>
            <w:tcW w:w="3120" w:type="dxa"/>
          </w:tcPr>
          <w:p>
            <w:pPr/>
            <w:r>
              <w:t xml:space="preserve">Risk &amp; Decision Intelligence</w:t>
            </w:r>
          </w:p>
        </w:tc>
        <w:tc>
          <w:tcPr>
            <w:tcW w:w="3120" w:type="dxa"/>
          </w:tcPr>
          <w:p>
            <w:pPr/>
            <w:r>
              <w:t xml:space="preserve">AI &amp; Intelligence</w:t>
            </w:r>
          </w:p>
        </w:tc>
        <w:tc>
          <w:tcPr>
            <w:tcW w:w="3120" w:type="dxa"/>
          </w:tcPr>
          <w:p>
            <w:pPr/>
            <w:r>
              <w:t xml:space="preserve">AI governance and oversight</w:t>
            </w:r>
          </w:p>
        </w:tc>
      </w:tr>
      <w:tr>
        <w:tc>
          <w:tcPr>
            <w:tcW w:w="3120" w:type="dxa"/>
          </w:tcPr>
          <w:p>
            <w:pPr/>
            <w:r>
              <w:t xml:space="preserve">Digital &amp; Technology</w:t>
            </w:r>
          </w:p>
        </w:tc>
        <w:tc>
          <w:tcPr>
            <w:tcW w:w="3120" w:type="dxa"/>
          </w:tcPr>
          <w:p>
            <w:pPr/>
            <w:r>
              <w:t xml:space="preserve">AI &amp; Intelligence</w:t>
            </w:r>
          </w:p>
        </w:tc>
        <w:tc>
          <w:tcPr>
            <w:tcW w:w="3120" w:type="dxa"/>
          </w:tcPr>
          <w:p>
            <w:pPr/>
            <w:r>
              <w:t xml:space="preserve">AI readiness assessment</w:t>
            </w:r>
          </w:p>
        </w:tc>
      </w:tr>
      <w:tr>
        <w:tc>
          <w:tcPr>
            <w:tcW w:w="3120" w:type="dxa"/>
          </w:tcPr>
          <w:p>
            <w:pPr/>
            <w:r>
              <w:t xml:space="preserve">Any capability</w:t>
            </w:r>
          </w:p>
        </w:tc>
        <w:tc>
          <w:tcPr>
            <w:tcW w:w="3120" w:type="dxa"/>
          </w:tcPr>
          <w:p>
            <w:pPr/>
            <w:r>
              <w:t xml:space="preserve">Matching industry page</w:t>
            </w:r>
          </w:p>
        </w:tc>
        <w:tc>
          <w:tcPr>
            <w:tcW w:w="3120" w:type="dxa"/>
          </w:tcPr>
          <w:p>
            <w:pPr/>
            <w:r>
              <w:t xml:space="preserve">e.g., AI governance for banks</w:t>
            </w:r>
          </w:p>
        </w:tc>
      </w:tr>
      <w:tr>
        <w:tc>
          <w:tcPr>
            <w:tcW w:w="3120" w:type="dxa"/>
          </w:tcPr>
          <w:p>
            <w:pPr/>
            <w:r>
              <w:t xml:space="preserve">Industry page</w:t>
            </w:r>
          </w:p>
        </w:tc>
        <w:tc>
          <w:tcPr>
            <w:tcW w:w="3120" w:type="dxa"/>
          </w:tcPr>
          <w:p>
            <w:pPr/>
            <w:r>
              <w:t xml:space="preserve">Capability pages</w:t>
            </w:r>
          </w:p>
        </w:tc>
        <w:tc>
          <w:tcPr>
            <w:tcW w:w="3120" w:type="dxa"/>
          </w:tcPr>
          <w:p>
            <w:pPr/>
            <w:r>
              <w:t xml:space="preserve">the capability names in context</w:t>
            </w:r>
          </w:p>
        </w:tc>
      </w:tr>
      <w:tr>
        <w:tc>
          <w:tcPr>
            <w:tcW w:w="3120" w:type="dxa"/>
          </w:tcPr>
          <w:p>
            <w:pPr/>
            <w:r>
              <w:t xml:space="preserve">Article</w:t>
            </w:r>
          </w:p>
        </w:tc>
        <w:tc>
          <w:tcPr>
            <w:tcW w:w="3120" w:type="dxa"/>
          </w:tcPr>
          <w:p>
            <w:pPr/>
            <w:r>
              <w:t xml:space="preserve">Capability page</w:t>
            </w:r>
          </w:p>
        </w:tc>
        <w:tc>
          <w:tcPr>
            <w:tcW w:w="3120" w:type="dxa"/>
          </w:tcPr>
          <w:p>
            <w:pPr/>
            <w:r>
              <w:t xml:space="preserve">one contextual link in body, one in the closing CTA</w:t>
            </w:r>
          </w:p>
        </w:tc>
      </w:tr>
      <w:tr>
        <w:tc>
          <w:tcPr>
            <w:tcW w:w="3120" w:type="dxa"/>
          </w:tcPr>
          <w:p>
            <w:pPr/>
            <w:r>
              <w:t xml:space="preserve">Every page</w:t>
            </w:r>
          </w:p>
        </w:tc>
        <w:tc>
          <w:tcPr>
            <w:tcW w:w="3120" w:type="dxa"/>
          </w:tcPr>
          <w:p>
            <w:pPr/>
            <w:r>
              <w:t xml:space="preserve">Contact</w:t>
            </w:r>
          </w:p>
        </w:tc>
        <w:tc>
          <w:tcPr>
            <w:tcW w:w="3120" w:type="dxa"/>
          </w:tcPr>
          <w:p>
            <w:pPr/>
            <w:r>
              <w:t xml:space="preserve">the page-specific CTA (section 21)</w:t>
            </w:r>
          </w:p>
        </w:tc>
      </w:tr>
      <w:tr>
        <w:tc>
          <w:tcPr>
            <w:tcW w:w="3120" w:type="dxa"/>
          </w:tcPr>
          <w:p>
            <w:pPr/>
            <w:r>
              <w:t xml:space="preserve">Home</w:t>
            </w:r>
          </w:p>
        </w:tc>
        <w:tc>
          <w:tcPr>
            <w:tcW w:w="3120" w:type="dxa"/>
          </w:tcPr>
          <w:p>
            <w:pPr/>
            <w:r>
              <w:t xml:space="preserve">Climate Intelligence</w:t>
            </w:r>
          </w:p>
        </w:tc>
        <w:tc>
          <w:tcPr>
            <w:tcW w:w="3120" w:type="dxa"/>
          </w:tcPr>
          <w:p>
            <w:pPr/>
            <w:r>
              <w:t xml:space="preserve">climate risk and emissions intelligence</w:t>
            </w:r>
          </w:p>
        </w:tc>
      </w:tr>
      <w:tr>
        <w:tc>
          <w:tcPr>
            <w:tcW w:w="3120" w:type="dxa"/>
          </w:tcPr>
          <w:p>
            <w:pPr/>
            <w:r>
              <w:t xml:space="preserve">Climate Intelligence</w:t>
            </w:r>
          </w:p>
        </w:tc>
        <w:tc>
          <w:tcPr>
            <w:tcW w:w="3120" w:type="dxa"/>
          </w:tcPr>
          <w:p>
            <w:pPr/>
            <w:r>
              <w:t xml:space="preserve">Risk &amp; Decision Intelligence</w:t>
            </w:r>
          </w:p>
        </w:tc>
        <w:tc>
          <w:tcPr>
            <w:tcW w:w="3120" w:type="dxa"/>
          </w:tcPr>
          <w:p>
            <w:pPr/>
            <w:r>
              <w:t xml:space="preserve">climate risk inside enterprise risk</w:t>
            </w:r>
          </w:p>
        </w:tc>
      </w:tr>
      <w:tr>
        <w:tc>
          <w:tcPr>
            <w:tcW w:w="3120" w:type="dxa"/>
          </w:tcPr>
          <w:p>
            <w:pPr/>
            <w:r>
              <w:t xml:space="preserve">Risk &amp; Decision Intelligence</w:t>
            </w:r>
          </w:p>
        </w:tc>
        <w:tc>
          <w:tcPr>
            <w:tcW w:w="3120" w:type="dxa"/>
          </w:tcPr>
          <w:p>
            <w:pPr/>
            <w:r>
              <w:t xml:space="preserve">Climate Intelligence</w:t>
            </w:r>
          </w:p>
        </w:tc>
        <w:tc>
          <w:tcPr>
            <w:tcW w:w="3120" w:type="dxa"/>
          </w:tcPr>
          <w:p>
            <w:pPr/>
            <w:r>
              <w:t xml:space="preserve">physical and transition risk</w:t>
            </w:r>
          </w:p>
        </w:tc>
      </w:tr>
      <w:tr>
        <w:tc>
          <w:tcPr>
            <w:tcW w:w="3120" w:type="dxa"/>
          </w:tcPr>
          <w:p>
            <w:pPr/>
            <w:r>
              <w:t xml:space="preserve">Climate Intelligence</w:t>
            </w:r>
          </w:p>
        </w:tc>
        <w:tc>
          <w:tcPr>
            <w:tcW w:w="3120" w:type="dxa"/>
          </w:tcPr>
          <w:p>
            <w:pPr/>
            <w:r>
              <w:t xml:space="preserve">Digital &amp; Technology</w:t>
            </w:r>
          </w:p>
        </w:tc>
        <w:tc>
          <w:tcPr>
            <w:tcW w:w="3120" w:type="dxa"/>
          </w:tcPr>
          <w:p>
            <w:pPr/>
            <w:r>
              <w:t xml:space="preserve">ESG data platforms</w:t>
            </w:r>
          </w:p>
        </w:tc>
      </w:tr>
      <w:tr>
        <w:tc>
          <w:tcPr>
            <w:tcW w:w="3120" w:type="dxa"/>
          </w:tcPr>
          <w:p>
            <w:pPr/>
            <w:r>
              <w:t xml:space="preserve">Climate Intelligence</w:t>
            </w:r>
          </w:p>
        </w:tc>
        <w:tc>
          <w:tcPr>
            <w:tcW w:w="3120" w:type="dxa"/>
          </w:tcPr>
          <w:p>
            <w:pPr/>
            <w:r>
              <w:t xml:space="preserve">Banking industry page</w:t>
            </w:r>
          </w:p>
        </w:tc>
        <w:tc>
          <w:tcPr>
            <w:tcW w:w="3120" w:type="dxa"/>
          </w:tcPr>
          <w:p>
            <w:pPr/>
            <w:r>
              <w:t xml:space="preserve">financed emissions for banks</w:t>
            </w:r>
          </w:p>
        </w:tc>
      </w:tr>
    </w:tbl>
    <w:p>
      <w:pPr/>
      <w:r>
        <w:rPr>
          <w:b/>
        </w:rPr>
        <w:t xml:space="preserve">Rules:</w:t>
      </w:r>
      <w:r>
        <w:t xml:space="preserve"> use descriptive anchors, never "click here"; one link per destination per page; link from the first relevant mention; keep breadcrumbs on every page below Home.</w:t>
      </w:r>
    </w:p>
    <w:p>
      <w:pPr>
        <w:pStyle w:val="Heading2"/>
      </w:pPr>
      <w:r>
        <w:t xml:space="preserve">17. FAQ strategy</w:t>
      </w:r>
    </w:p>
    <w:p>
      <w:pPr/>
      <w:r>
        <w:t xml:space="preserve">FAQs serve three jobs: answer real questions, win featured snippets and give answer engines clean, quotable definitions.</w:t>
      </w:r>
    </w:p>
    <w:p>
      <w:pPr>
        <w:pStyle w:val="ListParagraph"/>
        <w:numPr>
          <w:ilvl w:val="0"/>
          <w:numId w:val="21"/>
        </w:numPr>
      </w:pPr>
      <w:r>
        <w:rPr>
          <w:b/>
        </w:rPr>
        <w:t xml:space="preserve">Placement:</w:t>
      </w:r>
      <w:r>
        <w:t xml:space="preserve"> 4–6 questions at the foot of each capability page and the homepage; 3–4 on each industry page; a "What this means for leaders" plus FAQ block on pillar articles. No standalone FAQ page, which tends to duplicate and dilute.</w:t>
      </w:r>
    </w:p>
    <w:p>
      <w:pPr>
        <w:pStyle w:val="ListParagraph"/>
        <w:numPr>
          <w:ilvl w:val="0"/>
          <w:numId w:val="21"/>
        </w:numPr>
      </w:pPr>
      <w:r>
        <w:rPr>
          <w:b/>
        </w:rPr>
        <w:t xml:space="preserve">Question selection:</w:t>
      </w:r>
      <w:r>
        <w:t xml:space="preserve"> use phrasing buyers actually search: "What is…", "How does…", "What is the difference between…", "How should a board…". Validate with Search Console queries, People Also Ask results and sales-call questions.</w:t>
      </w:r>
    </w:p>
    <w:p>
      <w:pPr>
        <w:pStyle w:val="ListParagraph"/>
        <w:numPr>
          <w:ilvl w:val="0"/>
          <w:numId w:val="21"/>
        </w:numPr>
      </w:pPr>
      <w:r>
        <w:rPr>
          <w:b/>
        </w:rPr>
        <w:t xml:space="preserve">Answer format:</w:t>
      </w:r>
      <w:r>
        <w:t xml:space="preserve"> first sentence answers the question directly in under 30 words; one or two supporting sentences follow. No sales language inside answers.</w:t>
      </w:r>
    </w:p>
    <w:p>
      <w:pPr>
        <w:pStyle w:val="ListParagraph"/>
        <w:numPr>
          <w:ilvl w:val="0"/>
          <w:numId w:val="21"/>
        </w:numPr>
      </w:pPr>
      <w:r>
        <w:rPr>
          <w:b/>
        </w:rPr>
        <w:t xml:space="preserve">No duplication:</w:t>
      </w:r>
      <w:r>
        <w:t xml:space="preserve"> each question lives on one page only. Related pages link to it rather than repeat it.</w:t>
      </w:r>
    </w:p>
    <w:p>
      <w:pPr>
        <w:pStyle w:val="ListParagraph"/>
        <w:numPr>
          <w:ilvl w:val="0"/>
          <w:numId w:val="21"/>
        </w:numPr>
      </w:pPr>
      <w:r>
        <w:rPr>
          <w:b/>
        </w:rPr>
        <w:t xml:space="preserve">Markup:</w:t>
      </w:r>
      <w:r>
        <w:t xml:space="preserve"> FAQPage schema only where the questions and answers are visible on the page. Google now shows FAQ rich results mainly for authoritative government and health sites [VERIFY current policy], so treat the markup as structure for answer engines rather than a guaranteed rich result.</w:t>
      </w:r>
    </w:p>
    <w:p>
      <w:pPr>
        <w:pStyle w:val="ListParagraph"/>
        <w:numPr>
          <w:ilvl w:val="0"/>
          <w:numId w:val="21"/>
        </w:numPr>
      </w:pPr>
      <w:r>
        <w:rPr>
          <w:b/>
        </w:rPr>
        <w:t xml:space="preserve">Maintenance:</w:t>
      </w:r>
      <w:r>
        <w:t xml:space="preserve"> review quarterly; add questions that sales and search data surface; update any regulatory answer when rules change.</w:t>
      </w:r>
    </w:p>
    <w:p>
      <w:pPr>
        <w:pStyle w:val="Heading2"/>
      </w:pPr>
      <w:r>
        <w:t xml:space="preserve">18. Schema recommendations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Schema type</w:t>
            </w:r>
          </w:p>
        </w:tc>
        <w:tc>
          <w:tcPr>
            <w:tcW w:w="3120" w:type="dxa"/>
            <w:shd w:val="clear" w:color="auto" w:fill="F2F2F2"/>
          </w:tcPr>
          <w:p>
            <w:pPr/>
            <w:r>
              <w:t xml:space="preserve">Where</w:t>
            </w:r>
          </w:p>
        </w:tc>
        <w:tc>
          <w:tcPr>
            <w:tcW w:w="3120" w:type="dxa"/>
            <w:shd w:val="clear" w:color="auto" w:fill="F2F2F2"/>
          </w:tcPr>
          <w:p>
            <w:pPr/>
            <w:r>
              <w:t xml:space="preserve">Supported by</w:t>
            </w:r>
          </w:p>
        </w:tc>
      </w:tr>
      <w:tr>
        <w:tc>
          <w:tcPr>
            <w:tcW w:w="3120" w:type="dxa"/>
          </w:tcPr>
          <w:p>
            <w:pPr/>
            <w:r>
              <w:t xml:space="preserve">Organization</w:t>
            </w:r>
          </w:p>
        </w:tc>
        <w:tc>
          <w:tcPr>
            <w:tcW w:w="3120" w:type="dxa"/>
          </w:tcPr>
          <w:p>
            <w:pPr/>
            <w:r>
              <w:t xml:space="preserve">Site-wide (homepage JSON-LD)</w:t>
            </w:r>
          </w:p>
        </w:tc>
        <w:tc>
          <w:tcPr>
            <w:tcW w:w="3120" w:type="dxa"/>
          </w:tcPr>
          <w:p>
            <w:pPr/>
            <w:r>
              <w:t xml:space="preserve">Legal name, logo, URL, address, contact point, sameAs (LinkedIn)</w:t>
            </w:r>
          </w:p>
        </w:tc>
      </w:tr>
      <w:tr>
        <w:tc>
          <w:tcPr>
            <w:tcW w:w="3120" w:type="dxa"/>
          </w:tcPr>
          <w:p>
            <w:pPr/>
            <w:r>
              <w:t xml:space="preserve">WebSite</w:t>
            </w:r>
          </w:p>
        </w:tc>
        <w:tc>
          <w:tcPr>
            <w:tcW w:w="3120" w:type="dxa"/>
          </w:tcPr>
          <w:p>
            <w:pPr/>
            <w:r>
              <w:t xml:space="preserve">Homepage</w:t>
            </w:r>
          </w:p>
        </w:tc>
        <w:tc>
          <w:tcPr>
            <w:tcW w:w="3120" w:type="dxa"/>
          </w:tcPr>
          <w:p>
            <w:pPr/>
            <w:r>
              <w:t xml:space="preserve">Site name and URL; add SearchAction only if site search exists</w:t>
            </w:r>
          </w:p>
        </w:tc>
      </w:tr>
      <w:tr>
        <w:tc>
          <w:tcPr>
            <w:tcW w:w="3120" w:type="dxa"/>
          </w:tcPr>
          <w:p>
            <w:pPr/>
            <w:r>
              <w:t xml:space="preserve">WebPage / AboutPage / ContactPage</w:t>
            </w:r>
          </w:p>
        </w:tc>
        <w:tc>
          <w:tcPr>
            <w:tcW w:w="3120" w:type="dxa"/>
          </w:tcPr>
          <w:p>
            <w:pPr/>
            <w:r>
              <w:t xml:space="preserve">Every page, typed to purpose</w:t>
            </w:r>
          </w:p>
        </w:tc>
        <w:tc>
          <w:tcPr>
            <w:tcW w:w="3120" w:type="dxa"/>
          </w:tcPr>
          <w:p>
            <w:pPr/>
            <w:r>
              <w:t xml:space="preserve">Page title, description, breadcrumb</w:t>
            </w:r>
          </w:p>
        </w:tc>
      </w:tr>
      <w:tr>
        <w:tc>
          <w:tcPr>
            <w:tcW w:w="3120" w:type="dxa"/>
          </w:tcPr>
          <w:p>
            <w:pPr/>
            <w:r>
              <w:t xml:space="preserve">BreadcrumbList</w:t>
            </w:r>
          </w:p>
        </w:tc>
        <w:tc>
          <w:tcPr>
            <w:tcW w:w="3120" w:type="dxa"/>
          </w:tcPr>
          <w:p>
            <w:pPr/>
            <w:r>
              <w:t xml:space="preserve">Every page below Home</w:t>
            </w:r>
          </w:p>
        </w:tc>
        <w:tc>
          <w:tcPr>
            <w:tcW w:w="3120" w:type="dxa"/>
          </w:tcPr>
          <w:p>
            <w:pPr/>
            <w:r>
              <w:t xml:space="preserve">Visible breadcrumbs</w:t>
            </w:r>
          </w:p>
        </w:tc>
      </w:tr>
      <w:tr>
        <w:tc>
          <w:tcPr>
            <w:tcW w:w="3120" w:type="dxa"/>
          </w:tcPr>
          <w:p>
            <w:pPr/>
            <w:r>
              <w:t xml:space="preserve">Service</w:t>
            </w:r>
          </w:p>
        </w:tc>
        <w:tc>
          <w:tcPr>
            <w:tcW w:w="3120" w:type="dxa"/>
          </w:tcPr>
          <w:p>
            <w:pPr/>
            <w:r>
              <w:t xml:space="preserve">Five capability pages and industry pages</w:t>
            </w:r>
          </w:p>
        </w:tc>
        <w:tc>
          <w:tcPr>
            <w:tcW w:w="3120" w:type="dxa"/>
          </w:tcPr>
          <w:p>
            <w:pPr/>
            <w:r>
              <w:t xml:space="preserve">Service name, description, provider = Organization, areaServed (Qatar, GCC, worldwide as confirmed)</w:t>
            </w:r>
          </w:p>
        </w:tc>
      </w:tr>
      <w:tr>
        <w:tc>
          <w:tcPr>
            <w:tcW w:w="3120" w:type="dxa"/>
          </w:tcPr>
          <w:p>
            <w:pPr/>
            <w:r>
              <w:t xml:space="preserve">Article</w:t>
            </w:r>
          </w:p>
        </w:tc>
        <w:tc>
          <w:tcPr>
            <w:tcW w:w="3120" w:type="dxa"/>
          </w:tcPr>
          <w:p>
            <w:pPr/>
            <w:r>
              <w:t xml:space="preserve">Each insight</w:t>
            </w:r>
          </w:p>
        </w:tc>
        <w:tc>
          <w:tcPr>
            <w:tcW w:w="3120" w:type="dxa"/>
          </w:tcPr>
          <w:p>
            <w:pPr/>
            <w:r>
              <w:t xml:space="preserve">Headline, author, datePublished, dateModified, image, publisher</w:t>
            </w:r>
          </w:p>
        </w:tc>
      </w:tr>
      <w:tr>
        <w:tc>
          <w:tcPr>
            <w:tcW w:w="3120" w:type="dxa"/>
          </w:tcPr>
          <w:p>
            <w:pPr/>
            <w:r>
              <w:t xml:space="preserve">Person</w:t>
            </w:r>
          </w:p>
        </w:tc>
        <w:tc>
          <w:tcPr>
            <w:tcW w:w="3120" w:type="dxa"/>
          </w:tcPr>
          <w:p>
            <w:pPr/>
            <w:r>
              <w:t xml:space="preserve">Leadership on About; article authors</w:t>
            </w:r>
          </w:p>
        </w:tc>
        <w:tc>
          <w:tcPr>
            <w:tcW w:w="3120" w:type="dxa"/>
          </w:tcPr>
          <w:p>
            <w:pPr/>
            <w:r>
              <w:t xml:space="preserve">Name, job title, verifiable credentials, sameAs links</w:t>
            </w:r>
          </w:p>
        </w:tc>
      </w:tr>
      <w:tr>
        <w:tc>
          <w:tcPr>
            <w:tcW w:w="3120" w:type="dxa"/>
          </w:tcPr>
          <w:p>
            <w:pPr/>
            <w:r>
              <w:t xml:space="preserve">FAQPage</w:t>
            </w:r>
          </w:p>
        </w:tc>
        <w:tc>
          <w:tcPr>
            <w:tcW w:w="3120" w:type="dxa"/>
          </w:tcPr>
          <w:p>
            <w:pPr/>
            <w:r>
              <w:t xml:space="preserve">Pages with visible FAQs</w:t>
            </w:r>
          </w:p>
        </w:tc>
        <w:tc>
          <w:tcPr>
            <w:tcW w:w="3120" w:type="dxa"/>
          </w:tcPr>
          <w:p>
            <w:pPr/>
            <w:r>
              <w:t xml:space="preserve">The on-page questions and answers only</w:t>
            </w:r>
          </w:p>
        </w:tc>
      </w:tr>
      <w:tr>
        <w:tc>
          <w:tcPr>
            <w:tcW w:w="3120" w:type="dxa"/>
          </w:tcPr>
          <w:p>
            <w:pPr/>
            <w:r>
              <w:t xml:space="preserve">LocalBusiness (ProfessionalService)</w:t>
            </w:r>
          </w:p>
        </w:tc>
        <w:tc>
          <w:tcPr>
            <w:tcW w:w="3120" w:type="dxa"/>
          </w:tcPr>
          <w:p>
            <w:pPr/>
            <w:r>
              <w:t xml:space="preserve">Contact page</w:t>
            </w:r>
          </w:p>
        </w:tc>
        <w:tc>
          <w:tcPr>
            <w:tcW w:w="3120" w:type="dxa"/>
          </w:tcPr>
          <w:p>
            <w:pPr/>
            <w:r>
              <w:t xml:space="preserve">Only once a verified physical office address is published</w:t>
            </w:r>
          </w:p>
        </w:tc>
      </w:tr>
    </w:tbl>
    <w:p>
      <w:pPr/>
      <w:r>
        <w:rPr>
          <w:b/>
        </w:rPr>
        <w:t xml:space="preserve">Avoid:</w:t>
      </w:r>
      <w:r>
        <w:t xml:space="preserve"> Review or AggregateRating (no verified reviews), Product (no products yet), Event (unless real events are listed). Validate all markup with Google's Rich Results Test and the Schema.org validator before launch.</w:t>
      </w:r>
    </w:p>
    <w:p>
      <w:pPr>
        <w:pStyle w:val="Heading2"/>
      </w:pPr>
      <w:r>
        <w:t xml:space="preserve">19. Thirty-five thought-leadership topics</w:t>
      </w:r>
    </w:p>
    <w:p>
      <w:pPr/>
      <w:r>
        <w:t xml:space="preserve">Ordered by category. Topics marked ★ are recommended as the first five to publish: they anchor each capability cluster and target the most senior searchers. Verify regulatory facts at the time of writing.</w:t>
      </w:r>
    </w:p>
    <w:tbl>
      <w:tblPr>
        <w:tblStyle w:val="TableGrid"/>
        <w:tblW w:w="0" w:type="auto"/>
        <w:tblLayout w:type="fixed"/>
        <w:tblLook w:val="04A0" w:firstRow="1" w:lastRow="0" w:firstColumn="0" w:lastColumn="0" w:noHBand="0" w:noVBand="1"/>
      </w:tblPr>
      <w:tblGrid>
        <w:gridCol w:w="936"/>
        <w:gridCol w:w="936"/>
        <w:gridCol w:w="936"/>
        <w:gridCol w:w="936"/>
        <w:gridCol w:w="936"/>
        <w:gridCol w:w="936"/>
        <w:gridCol w:w="936"/>
        <w:gridCol w:w="936"/>
        <w:gridCol w:w="936"/>
        <w:gridCol w:w="936"/>
      </w:tblGrid>
      <w:tr>
        <w:trPr>
          <w:tblHeader/>
        </w:trPr>
        <w:tc>
          <w:tcPr>
            <w:tcW w:w="936" w:type="dxa"/>
            <w:shd w:val="clear" w:color="auto" w:fill="F2F2F2"/>
          </w:tcPr>
          <w:p>
            <w:pPr/>
            <w:r>
              <w:t xml:space="preserve">#</w:t>
            </w:r>
          </w:p>
        </w:tc>
        <w:tc>
          <w:tcPr>
            <w:tcW w:w="936" w:type="dxa"/>
            <w:shd w:val="clear" w:color="auto" w:fill="F2F2F2"/>
          </w:tcPr>
          <w:p>
            <w:pPr/>
            <w:r>
              <w:t xml:space="preserve">Article title</w:t>
            </w:r>
          </w:p>
        </w:tc>
        <w:tc>
          <w:tcPr>
            <w:tcW w:w="936" w:type="dxa"/>
            <w:shd w:val="clear" w:color="auto" w:fill="F2F2F2"/>
          </w:tcPr>
          <w:p>
            <w:pPr/>
            <w:r>
              <w:t xml:space="preserve">Primary keyword</w:t>
            </w:r>
          </w:p>
        </w:tc>
        <w:tc>
          <w:tcPr>
            <w:tcW w:w="936" w:type="dxa"/>
            <w:shd w:val="clear" w:color="auto" w:fill="F2F2F2"/>
          </w:tcPr>
          <w:p>
            <w:pPr/>
            <w:r>
              <w:t xml:space="preserve">Secondary keywords</w:t>
            </w:r>
          </w:p>
        </w:tc>
        <w:tc>
          <w:tcPr>
            <w:tcW w:w="936" w:type="dxa"/>
            <w:shd w:val="clear" w:color="auto" w:fill="F2F2F2"/>
          </w:tcPr>
          <w:p>
            <w:pPr/>
            <w:r>
              <w:t xml:space="preserve">Intent</w:t>
            </w:r>
          </w:p>
        </w:tc>
        <w:tc>
          <w:tcPr>
            <w:tcW w:w="936" w:type="dxa"/>
            <w:shd w:val="clear" w:color="auto" w:fill="F2F2F2"/>
          </w:tcPr>
          <w:p>
            <w:pPr/>
            <w:r>
              <w:t xml:space="preserve">Audience</w:t>
            </w:r>
          </w:p>
        </w:tc>
        <w:tc>
          <w:tcPr>
            <w:tcW w:w="936" w:type="dxa"/>
            <w:shd w:val="clear" w:color="auto" w:fill="F2F2F2"/>
          </w:tcPr>
          <w:p>
            <w:pPr/>
            <w:r>
              <w:t xml:space="preserve">Slug</w:t>
            </w:r>
          </w:p>
        </w:tc>
        <w:tc>
          <w:tcPr>
            <w:tcW w:w="936" w:type="dxa"/>
            <w:shd w:val="clear" w:color="auto" w:fill="F2F2F2"/>
          </w:tcPr>
          <w:p>
            <w:pPr/>
            <w:r>
              <w:t xml:space="preserve">Meta title</w:t>
            </w:r>
          </w:p>
        </w:tc>
        <w:tc>
          <w:tcPr>
            <w:tcW w:w="936" w:type="dxa"/>
            <w:shd w:val="clear" w:color="auto" w:fill="F2F2F2"/>
          </w:tcPr>
          <w:p>
            <w:pPr/>
            <w:r>
              <w:t xml:space="preserve">Meta description</w:t>
            </w:r>
          </w:p>
        </w:tc>
        <w:tc>
          <w:tcPr>
            <w:tcW w:w="936" w:type="dxa"/>
            <w:shd w:val="clear" w:color="auto" w:fill="F2F2F2"/>
          </w:tcPr>
          <w:p>
            <w:pPr/>
            <w:r>
              <w:t xml:space="preserve">Content angle</w:t>
            </w:r>
          </w:p>
        </w:tc>
      </w:tr>
      <w:tr>
        <w:tc>
          <w:tcPr>
            <w:tcW w:w="936" w:type="dxa"/>
          </w:tcPr>
          <w:p>
            <w:pPr/>
            <w:r>
              <w:t xml:space="preserve">1 ★</w:t>
            </w:r>
          </w:p>
        </w:tc>
        <w:tc>
          <w:tcPr>
            <w:tcW w:w="936" w:type="dxa"/>
          </w:tcPr>
          <w:p>
            <w:pPr/>
            <w:r>
              <w:t xml:space="preserve">Enterprise AI Strategy: From Pilots to Measurable Value</w:t>
            </w:r>
          </w:p>
        </w:tc>
        <w:tc>
          <w:tcPr>
            <w:tcW w:w="936" w:type="dxa"/>
          </w:tcPr>
          <w:p>
            <w:pPr/>
            <w:r>
              <w:t xml:space="preserve">enterprise AI strategy</w:t>
            </w:r>
          </w:p>
        </w:tc>
        <w:tc>
          <w:tcPr>
            <w:tcW w:w="936" w:type="dxa"/>
          </w:tcPr>
          <w:p>
            <w:pPr/>
            <w:r>
              <w:t xml:space="preserve">AI roadmap, AI use case prioritization, AI ROI</w:t>
            </w:r>
          </w:p>
        </w:tc>
        <w:tc>
          <w:tcPr>
            <w:tcW w:w="936" w:type="dxa"/>
          </w:tcPr>
          <w:p>
            <w:pPr/>
            <w:r>
              <w:t xml:space="preserve">Informational</w:t>
            </w:r>
          </w:p>
        </w:tc>
        <w:tc>
          <w:tcPr>
            <w:tcW w:w="936" w:type="dxa"/>
          </w:tcPr>
          <w:p>
            <w:pPr/>
            <w:r>
              <w:t xml:space="preserve">CEOs, CIOs</w:t>
            </w:r>
          </w:p>
        </w:tc>
        <w:tc>
          <w:tcPr>
            <w:tcW w:w="936" w:type="dxa"/>
          </w:tcPr>
          <w:p>
            <w:pPr/>
            <w:r>
              <w:t xml:space="preserve">/insights/enterprise-ai-strategy</w:t>
            </w:r>
          </w:p>
        </w:tc>
        <w:tc>
          <w:tcPr>
            <w:tcW w:w="936" w:type="dxa"/>
          </w:tcPr>
          <w:p>
            <w:pPr/>
            <w:r>
              <w:t xml:space="preserve">Enterprise AI Strategy: From Pilots to Value</w:t>
            </w:r>
          </w:p>
        </w:tc>
        <w:tc>
          <w:tcPr>
            <w:tcW w:w="936" w:type="dxa"/>
          </w:tcPr>
          <w:p>
            <w:pPr/>
            <w:r>
              <w:t xml:space="preserve">Why most AI pilots never scale, and the strategy decisions that turn enterprise AI into measurable business value.</w:t>
            </w:r>
          </w:p>
        </w:tc>
        <w:tc>
          <w:tcPr>
            <w:tcW w:w="936" w:type="dxa"/>
          </w:tcPr>
          <w:p>
            <w:pPr/>
            <w:r>
              <w:t xml:space="preserve">Value, ownership and governance, not models, decide AI success</w:t>
            </w:r>
          </w:p>
        </w:tc>
      </w:tr>
      <w:tr>
        <w:tc>
          <w:tcPr>
            <w:tcW w:w="936" w:type="dxa"/>
          </w:tcPr>
          <w:p>
            <w:pPr/>
            <w:r>
              <w:t xml:space="preserve">2</w:t>
            </w:r>
          </w:p>
        </w:tc>
        <w:tc>
          <w:tcPr>
            <w:tcW w:w="936" w:type="dxa"/>
          </w:tcPr>
          <w:p>
            <w:pPr/>
            <w:r>
              <w:t xml:space="preserve">Where to Start With Generative AI in a Regulated Enterprise</w:t>
            </w:r>
          </w:p>
        </w:tc>
        <w:tc>
          <w:tcPr>
            <w:tcW w:w="936" w:type="dxa"/>
          </w:tcPr>
          <w:p>
            <w:pPr/>
            <w:r>
              <w:t xml:space="preserve">generative AI for enterprise</w:t>
            </w:r>
          </w:p>
        </w:tc>
        <w:tc>
          <w:tcPr>
            <w:tcW w:w="936" w:type="dxa"/>
          </w:tcPr>
          <w:p>
            <w:pPr/>
            <w:r>
              <w:t xml:space="preserve">GenAI use cases, LLM risks, data privacy</w:t>
            </w:r>
          </w:p>
        </w:tc>
        <w:tc>
          <w:tcPr>
            <w:tcW w:w="936" w:type="dxa"/>
          </w:tcPr>
          <w:p>
            <w:pPr/>
            <w:r>
              <w:t xml:space="preserve">Informational</w:t>
            </w:r>
          </w:p>
        </w:tc>
        <w:tc>
          <w:tcPr>
            <w:tcW w:w="936" w:type="dxa"/>
          </w:tcPr>
          <w:p>
            <w:pPr/>
            <w:r>
              <w:t xml:space="preserve">CIOs, CROs</w:t>
            </w:r>
          </w:p>
        </w:tc>
        <w:tc>
          <w:tcPr>
            <w:tcW w:w="936" w:type="dxa"/>
          </w:tcPr>
          <w:p>
            <w:pPr/>
            <w:r>
              <w:t xml:space="preserve">/insights/generative-ai-regulated-enterprise</w:t>
            </w:r>
          </w:p>
        </w:tc>
        <w:tc>
          <w:tcPr>
            <w:tcW w:w="936" w:type="dxa"/>
          </w:tcPr>
          <w:p>
            <w:pPr/>
            <w:r>
              <w:t xml:space="preserve">Generative AI in Regulated Enterprises</w:t>
            </w:r>
          </w:p>
        </w:tc>
        <w:tc>
          <w:tcPr>
            <w:tcW w:w="936" w:type="dxa"/>
          </w:tcPr>
          <w:p>
            <w:pPr/>
            <w:r>
              <w:t xml:space="preserve">A practical guide to choosing first generative AI use cases in regulated sectors, with the controls supervisors expect.</w:t>
            </w:r>
          </w:p>
        </w:tc>
        <w:tc>
          <w:tcPr>
            <w:tcW w:w="936" w:type="dxa"/>
          </w:tcPr>
          <w:p>
            <w:pPr/>
            <w:r>
              <w:t xml:space="preserve">Start where value is clear and data risk is containable</w:t>
            </w:r>
          </w:p>
        </w:tc>
      </w:tr>
      <w:tr>
        <w:tc>
          <w:tcPr>
            <w:tcW w:w="936" w:type="dxa"/>
          </w:tcPr>
          <w:p>
            <w:pPr/>
            <w:r>
              <w:t xml:space="preserve">3</w:t>
            </w:r>
          </w:p>
        </w:tc>
        <w:tc>
          <w:tcPr>
            <w:tcW w:w="936" w:type="dxa"/>
          </w:tcPr>
          <w:p>
            <w:pPr/>
            <w:r>
              <w:t xml:space="preserve">AI Agents in the Enterprise: What Leaders Must Decide First</w:t>
            </w:r>
          </w:p>
        </w:tc>
        <w:tc>
          <w:tcPr>
            <w:tcW w:w="936" w:type="dxa"/>
          </w:tcPr>
          <w:p>
            <w:pPr/>
            <w:r>
              <w:t xml:space="preserve">enterprise AI agents</w:t>
            </w:r>
          </w:p>
        </w:tc>
        <w:tc>
          <w:tcPr>
            <w:tcW w:w="936" w:type="dxa"/>
          </w:tcPr>
          <w:p>
            <w:pPr/>
            <w:r>
              <w:t xml:space="preserve">agentic AI, AI agent governance, autonomous AI risk</w:t>
            </w:r>
          </w:p>
        </w:tc>
        <w:tc>
          <w:tcPr>
            <w:tcW w:w="936" w:type="dxa"/>
          </w:tcPr>
          <w:p>
            <w:pPr/>
            <w:r>
              <w:t xml:space="preserve">Informational</w:t>
            </w:r>
          </w:p>
        </w:tc>
        <w:tc>
          <w:tcPr>
            <w:tcW w:w="936" w:type="dxa"/>
          </w:tcPr>
          <w:p>
            <w:pPr/>
            <w:r>
              <w:t xml:space="preserve">CTOs, CIOs</w:t>
            </w:r>
          </w:p>
        </w:tc>
        <w:tc>
          <w:tcPr>
            <w:tcW w:w="936" w:type="dxa"/>
          </w:tcPr>
          <w:p>
            <w:pPr/>
            <w:r>
              <w:t xml:space="preserve">/insights/enterprise-ai-agents</w:t>
            </w:r>
          </w:p>
        </w:tc>
        <w:tc>
          <w:tcPr>
            <w:tcW w:w="936" w:type="dxa"/>
          </w:tcPr>
          <w:p>
            <w:pPr/>
            <w:r>
              <w:t xml:space="preserve">Enterprise AI Agents: Decisions to Make First</w:t>
            </w:r>
          </w:p>
        </w:tc>
        <w:tc>
          <w:tcPr>
            <w:tcW w:w="936" w:type="dxa"/>
          </w:tcPr>
          <w:p>
            <w:pPr/>
            <w:r>
              <w:t xml:space="preserve">Before AI agents act on your systems, leaders must decide permissions, oversight and accountability. Here is the framework.</w:t>
            </w:r>
          </w:p>
        </w:tc>
        <w:tc>
          <w:tcPr>
            <w:tcW w:w="936" w:type="dxa"/>
          </w:tcPr>
          <w:p>
            <w:pPr/>
            <w:r>
              <w:t xml:space="preserve">Agents shift AI from advising to acting; governance must shift too</w:t>
            </w:r>
          </w:p>
        </w:tc>
      </w:tr>
      <w:tr>
        <w:tc>
          <w:tcPr>
            <w:tcW w:w="936" w:type="dxa"/>
          </w:tcPr>
          <w:p>
            <w:pPr/>
            <w:r>
              <w:t xml:space="preserve">4</w:t>
            </w:r>
          </w:p>
        </w:tc>
        <w:tc>
          <w:tcPr>
            <w:tcW w:w="936" w:type="dxa"/>
          </w:tcPr>
          <w:p>
            <w:pPr/>
            <w:r>
              <w:t xml:space="preserve">Decision Intelligence Explained for Executives</w:t>
            </w:r>
          </w:p>
        </w:tc>
        <w:tc>
          <w:tcPr>
            <w:tcW w:w="936" w:type="dxa"/>
          </w:tcPr>
          <w:p>
            <w:pPr/>
            <w:r>
              <w:t xml:space="preserve">decision intelligence</w:t>
            </w:r>
          </w:p>
        </w:tc>
        <w:tc>
          <w:tcPr>
            <w:tcW w:w="936" w:type="dxa"/>
          </w:tcPr>
          <w:p>
            <w:pPr/>
            <w:r>
              <w:t xml:space="preserve">decision intelligence platform, data-driven decisions, decision models</w:t>
            </w:r>
          </w:p>
        </w:tc>
        <w:tc>
          <w:tcPr>
            <w:tcW w:w="936" w:type="dxa"/>
          </w:tcPr>
          <w:p>
            <w:pPr/>
            <w:r>
              <w:t xml:space="preserve">Informational</w:t>
            </w:r>
          </w:p>
        </w:tc>
        <w:tc>
          <w:tcPr>
            <w:tcW w:w="936" w:type="dxa"/>
          </w:tcPr>
          <w:p>
            <w:pPr/>
            <w:r>
              <w:t xml:space="preserve">CEOs, CFOs</w:t>
            </w:r>
          </w:p>
        </w:tc>
        <w:tc>
          <w:tcPr>
            <w:tcW w:w="936" w:type="dxa"/>
          </w:tcPr>
          <w:p>
            <w:pPr/>
            <w:r>
              <w:t xml:space="preserve">/insights/decision-intelligence-explained</w:t>
            </w:r>
          </w:p>
        </w:tc>
        <w:tc>
          <w:tcPr>
            <w:tcW w:w="936" w:type="dxa"/>
          </w:tcPr>
          <w:p>
            <w:pPr/>
            <w:r>
              <w:t xml:space="preserve">Decision Intelligence Explained for Executives</w:t>
            </w:r>
          </w:p>
        </w:tc>
        <w:tc>
          <w:tcPr>
            <w:tcW w:w="936" w:type="dxa"/>
          </w:tcPr>
          <w:p>
            <w:pPr/>
            <w:r>
              <w:t xml:space="preserve">What decision intelligence is, how it differs from analytics and BI, and how leaders apply it to high-stakes choices.</w:t>
            </w:r>
          </w:p>
        </w:tc>
        <w:tc>
          <w:tcPr>
            <w:tcW w:w="936" w:type="dxa"/>
          </w:tcPr>
          <w:p>
            <w:pPr/>
            <w:r>
              <w:t xml:space="preserve">Start from the decision, not the dashboard</w:t>
            </w:r>
          </w:p>
        </w:tc>
      </w:tr>
      <w:tr>
        <w:tc>
          <w:tcPr>
            <w:tcW w:w="936" w:type="dxa"/>
          </w:tcPr>
          <w:p>
            <w:pPr/>
            <w:r>
              <w:t xml:space="preserve">5</w:t>
            </w:r>
          </w:p>
        </w:tc>
        <w:tc>
          <w:tcPr>
            <w:tcW w:w="936" w:type="dxa"/>
          </w:tcPr>
          <w:p>
            <w:pPr/>
            <w:r>
              <w:t xml:space="preserve">Measuring AI ROI: A Framework for Boards</w:t>
            </w:r>
          </w:p>
        </w:tc>
        <w:tc>
          <w:tcPr>
            <w:tcW w:w="936" w:type="dxa"/>
          </w:tcPr>
          <w:p>
            <w:pPr/>
            <w:r>
              <w:t xml:space="preserve">AI ROI</w:t>
            </w:r>
          </w:p>
        </w:tc>
        <w:tc>
          <w:tcPr>
            <w:tcW w:w="936" w:type="dxa"/>
          </w:tcPr>
          <w:p>
            <w:pPr/>
            <w:r>
              <w:t xml:space="preserve">measuring AI value, AI business case, AI KPIs</w:t>
            </w:r>
          </w:p>
        </w:tc>
        <w:tc>
          <w:tcPr>
            <w:tcW w:w="936" w:type="dxa"/>
          </w:tcPr>
          <w:p>
            <w:pPr/>
            <w:r>
              <w:t xml:space="preserve">Commercial investigation</w:t>
            </w:r>
          </w:p>
        </w:tc>
        <w:tc>
          <w:tcPr>
            <w:tcW w:w="936" w:type="dxa"/>
          </w:tcPr>
          <w:p>
            <w:pPr/>
            <w:r>
              <w:t xml:space="preserve">Boards, CFOs</w:t>
            </w:r>
          </w:p>
        </w:tc>
        <w:tc>
          <w:tcPr>
            <w:tcW w:w="936" w:type="dxa"/>
          </w:tcPr>
          <w:p>
            <w:pPr/>
            <w:r>
              <w:t xml:space="preserve">/insights/measuring-ai-roi</w:t>
            </w:r>
          </w:p>
        </w:tc>
        <w:tc>
          <w:tcPr>
            <w:tcW w:w="936" w:type="dxa"/>
          </w:tcPr>
          <w:p>
            <w:pPr/>
            <w:r>
              <w:t xml:space="preserve">Measuring AI ROI: A Board Framework</w:t>
            </w:r>
          </w:p>
        </w:tc>
        <w:tc>
          <w:tcPr>
            <w:tcW w:w="936" w:type="dxa"/>
          </w:tcPr>
          <w:p>
            <w:pPr/>
            <w:r>
              <w:t xml:space="preserve">How boards and CFOs can measure the return on AI investments across value, risk reduction and capability building.</w:t>
            </w:r>
          </w:p>
        </w:tc>
        <w:tc>
          <w:tcPr>
            <w:tcW w:w="936" w:type="dxa"/>
          </w:tcPr>
          <w:p>
            <w:pPr/>
            <w:r>
              <w:t xml:space="preserve">ROI includes avoided risk and option value, not only cost savings</w:t>
            </w:r>
          </w:p>
        </w:tc>
      </w:tr>
      <w:tr>
        <w:tc>
          <w:tcPr>
            <w:tcW w:w="936" w:type="dxa"/>
          </w:tcPr>
          <w:p>
            <w:pPr/>
            <w:r>
              <w:t xml:space="preserve">6 ★</w:t>
            </w:r>
          </w:p>
        </w:tc>
        <w:tc>
          <w:tcPr>
            <w:tcW w:w="936" w:type="dxa"/>
          </w:tcPr>
          <w:p>
            <w:pPr/>
            <w:r>
              <w:t xml:space="preserve">What Boards Should Ask About AI Governance</w:t>
            </w:r>
          </w:p>
        </w:tc>
        <w:tc>
          <w:tcPr>
            <w:tcW w:w="936" w:type="dxa"/>
          </w:tcPr>
          <w:p>
            <w:pPr/>
            <w:r>
              <w:t xml:space="preserve">AI governance for boards</w:t>
            </w:r>
          </w:p>
        </w:tc>
        <w:tc>
          <w:tcPr>
            <w:tcW w:w="936" w:type="dxa"/>
          </w:tcPr>
          <w:p>
            <w:pPr/>
            <w:r>
              <w:t xml:space="preserve">board AI oversight, AI risk management, responsible AI</w:t>
            </w:r>
          </w:p>
        </w:tc>
        <w:tc>
          <w:tcPr>
            <w:tcW w:w="936" w:type="dxa"/>
          </w:tcPr>
          <w:p>
            <w:pPr/>
            <w:r>
              <w:t xml:space="preserve">Informational</w:t>
            </w:r>
          </w:p>
        </w:tc>
        <w:tc>
          <w:tcPr>
            <w:tcW w:w="936" w:type="dxa"/>
          </w:tcPr>
          <w:p>
            <w:pPr/>
            <w:r>
              <w:t xml:space="preserve">Boards, CEOs</w:t>
            </w:r>
          </w:p>
        </w:tc>
        <w:tc>
          <w:tcPr>
            <w:tcW w:w="936" w:type="dxa"/>
          </w:tcPr>
          <w:p>
            <w:pPr/>
            <w:r>
              <w:t xml:space="preserve">/insights/ai-governance-for-boards</w:t>
            </w:r>
          </w:p>
        </w:tc>
        <w:tc>
          <w:tcPr>
            <w:tcW w:w="936" w:type="dxa"/>
          </w:tcPr>
          <w:p>
            <w:pPr/>
            <w:r>
              <w:t xml:space="preserve">AI Governance: What Boards Should Ask</w:t>
            </w:r>
          </w:p>
        </w:tc>
        <w:tc>
          <w:tcPr>
            <w:tcW w:w="936" w:type="dxa"/>
          </w:tcPr>
          <w:p>
            <w:pPr/>
            <w:r>
              <w:t xml:space="preserve">The questions boards should ask about AI governance, accountability and risk, and what good answers sound like.</w:t>
            </w:r>
          </w:p>
        </w:tc>
        <w:tc>
          <w:tcPr>
            <w:tcW w:w="936" w:type="dxa"/>
          </w:tcPr>
          <w:p>
            <w:pPr/>
            <w:r>
              <w:t xml:space="preserve">Board oversight of AI as a fiduciary duty</w:t>
            </w:r>
          </w:p>
        </w:tc>
      </w:tr>
      <w:tr>
        <w:tc>
          <w:tcPr>
            <w:tcW w:w="936" w:type="dxa"/>
          </w:tcPr>
          <w:p>
            <w:pPr/>
            <w:r>
              <w:t xml:space="preserve">7</w:t>
            </w:r>
          </w:p>
        </w:tc>
        <w:tc>
          <w:tcPr>
            <w:tcW w:w="936" w:type="dxa"/>
          </w:tcPr>
          <w:p>
            <w:pPr/>
            <w:r>
              <w:t xml:space="preserve">ISO/IEC 42001 Explained: Is an AI Management System Worth It?</w:t>
            </w:r>
          </w:p>
        </w:tc>
        <w:tc>
          <w:tcPr>
            <w:tcW w:w="936" w:type="dxa"/>
          </w:tcPr>
          <w:p>
            <w:pPr/>
            <w:r>
              <w:t xml:space="preserve">ISO 42001</w:t>
            </w:r>
          </w:p>
        </w:tc>
        <w:tc>
          <w:tcPr>
            <w:tcW w:w="936" w:type="dxa"/>
          </w:tcPr>
          <w:p>
            <w:pPr/>
            <w:r>
              <w:t xml:space="preserve">AI management system, ISO 42001 certification, AI governance standard</w:t>
            </w:r>
          </w:p>
        </w:tc>
        <w:tc>
          <w:tcPr>
            <w:tcW w:w="936" w:type="dxa"/>
          </w:tcPr>
          <w:p>
            <w:pPr/>
            <w:r>
              <w:t xml:space="preserve">Commercial investigation</w:t>
            </w:r>
          </w:p>
        </w:tc>
        <w:tc>
          <w:tcPr>
            <w:tcW w:w="936" w:type="dxa"/>
          </w:tcPr>
          <w:p>
            <w:pPr/>
            <w:r>
              <w:t xml:space="preserve">CROs, compliance heads</w:t>
            </w:r>
          </w:p>
        </w:tc>
        <w:tc>
          <w:tcPr>
            <w:tcW w:w="936" w:type="dxa"/>
          </w:tcPr>
          <w:p>
            <w:pPr/>
            <w:r>
              <w:t xml:space="preserve">/insights/iso-42001-explained</w:t>
            </w:r>
          </w:p>
        </w:tc>
        <w:tc>
          <w:tcPr>
            <w:tcW w:w="936" w:type="dxa"/>
          </w:tcPr>
          <w:p>
            <w:pPr/>
            <w:r>
              <w:t xml:space="preserve">ISO/IEC 42001 Explained for Leaders</w:t>
            </w:r>
          </w:p>
        </w:tc>
        <w:tc>
          <w:tcPr>
            <w:tcW w:w="936" w:type="dxa"/>
          </w:tcPr>
          <w:p>
            <w:pPr/>
            <w:r>
              <w:t xml:space="preserve">What ISO/IEC 42001 requires, who needs it, and how it fits with ISO 27001 and existing governance.</w:t>
            </w:r>
          </w:p>
        </w:tc>
        <w:tc>
          <w:tcPr>
            <w:tcW w:w="936" w:type="dxa"/>
          </w:tcPr>
          <w:p>
            <w:pPr/>
            <w:r>
              <w:t xml:space="preserve">Certification as a governance accelerator, not a badge</w:t>
            </w:r>
          </w:p>
        </w:tc>
      </w:tr>
      <w:tr>
        <w:tc>
          <w:tcPr>
            <w:tcW w:w="936" w:type="dxa"/>
          </w:tcPr>
          <w:p>
            <w:pPr/>
            <w:r>
              <w:t xml:space="preserve">8</w:t>
            </w:r>
          </w:p>
        </w:tc>
        <w:tc>
          <w:tcPr>
            <w:tcW w:w="936" w:type="dxa"/>
          </w:tcPr>
          <w:p>
            <w:pPr/>
            <w:r>
              <w:t xml:space="preserve">AI Regulation in the GCC: What Enterprises Need to Know</w:t>
            </w:r>
          </w:p>
        </w:tc>
        <w:tc>
          <w:tcPr>
            <w:tcW w:w="936" w:type="dxa"/>
          </w:tcPr>
          <w:p>
            <w:pPr/>
            <w:r>
              <w:t xml:space="preserve">AI regulation GCC</w:t>
            </w:r>
          </w:p>
        </w:tc>
        <w:tc>
          <w:tcPr>
            <w:tcW w:w="936" w:type="dxa"/>
          </w:tcPr>
          <w:p>
            <w:pPr/>
            <w:r>
              <w:t xml:space="preserve">AI regulation Qatar, Saudi AI regulation, UAE AI law</w:t>
            </w:r>
          </w:p>
        </w:tc>
        <w:tc>
          <w:tcPr>
            <w:tcW w:w="936" w:type="dxa"/>
          </w:tcPr>
          <w:p>
            <w:pPr/>
            <w:r>
              <w:t xml:space="preserve">Informational</w:t>
            </w:r>
          </w:p>
        </w:tc>
        <w:tc>
          <w:tcPr>
            <w:tcW w:w="936" w:type="dxa"/>
          </w:tcPr>
          <w:p>
            <w:pPr/>
            <w:r>
              <w:t xml:space="preserve">General counsel, CROs</w:t>
            </w:r>
          </w:p>
        </w:tc>
        <w:tc>
          <w:tcPr>
            <w:tcW w:w="936" w:type="dxa"/>
          </w:tcPr>
          <w:p>
            <w:pPr/>
            <w:r>
              <w:t xml:space="preserve">/insights/ai-regulation-gcc</w:t>
            </w:r>
          </w:p>
        </w:tc>
        <w:tc>
          <w:tcPr>
            <w:tcW w:w="936" w:type="dxa"/>
          </w:tcPr>
          <w:p>
            <w:pPr/>
            <w:r>
              <w:t xml:space="preserve">AI Regulation in the GCC: A Leader's Guide</w:t>
            </w:r>
          </w:p>
        </w:tc>
        <w:tc>
          <w:tcPr>
            <w:tcW w:w="936" w:type="dxa"/>
          </w:tcPr>
          <w:p>
            <w:pPr/>
            <w:r>
              <w:t xml:space="preserve">An overview of AI rules and guidance across Qatar, Saudi Arabia and the UAE, and what they mean for enterprise AI programs.</w:t>
            </w:r>
          </w:p>
        </w:tc>
        <w:tc>
          <w:tcPr>
            <w:tcW w:w="936" w:type="dxa"/>
          </w:tcPr>
          <w:p>
            <w:pPr/>
            <w:r>
              <w:t xml:space="preserve">Regional regulation as a design input [VERIFY at publication]</w:t>
            </w:r>
          </w:p>
        </w:tc>
      </w:tr>
      <w:tr>
        <w:tc>
          <w:tcPr>
            <w:tcW w:w="936" w:type="dxa"/>
          </w:tcPr>
          <w:p>
            <w:pPr/>
            <w:r>
              <w:t xml:space="preserve">9</w:t>
            </w:r>
          </w:p>
        </w:tc>
        <w:tc>
          <w:tcPr>
            <w:tcW w:w="936" w:type="dxa"/>
          </w:tcPr>
          <w:p>
            <w:pPr/>
            <w:r>
              <w:t xml:space="preserve">The EU AI Act for Non-EU Companies</w:t>
            </w:r>
          </w:p>
        </w:tc>
        <w:tc>
          <w:tcPr>
            <w:tcW w:w="936" w:type="dxa"/>
          </w:tcPr>
          <w:p>
            <w:pPr/>
            <w:r>
              <w:t xml:space="preserve">EU AI Act compliance</w:t>
            </w:r>
          </w:p>
        </w:tc>
        <w:tc>
          <w:tcPr>
            <w:tcW w:w="936" w:type="dxa"/>
          </w:tcPr>
          <w:p>
            <w:pPr/>
            <w:r>
              <w:t xml:space="preserve">EU AI Act timeline, high-risk AI, extraterritorial AI law</w:t>
            </w:r>
          </w:p>
        </w:tc>
        <w:tc>
          <w:tcPr>
            <w:tcW w:w="936" w:type="dxa"/>
          </w:tcPr>
          <w:p>
            <w:pPr/>
            <w:r>
              <w:t xml:space="preserve">Informational</w:t>
            </w:r>
          </w:p>
        </w:tc>
        <w:tc>
          <w:tcPr>
            <w:tcW w:w="936" w:type="dxa"/>
          </w:tcPr>
          <w:p>
            <w:pPr/>
            <w:r>
              <w:t xml:space="preserve">General counsel, CIOs</w:t>
            </w:r>
          </w:p>
        </w:tc>
        <w:tc>
          <w:tcPr>
            <w:tcW w:w="936" w:type="dxa"/>
          </w:tcPr>
          <w:p>
            <w:pPr/>
            <w:r>
              <w:t xml:space="preserve">/insights/eu-ai-act-non-eu-companies</w:t>
            </w:r>
          </w:p>
        </w:tc>
        <w:tc>
          <w:tcPr>
            <w:tcW w:w="936" w:type="dxa"/>
          </w:tcPr>
          <w:p>
            <w:pPr/>
            <w:r>
              <w:t xml:space="preserve">EU AI Act: What Non-EU Firms Must Know</w:t>
            </w:r>
          </w:p>
        </w:tc>
        <w:tc>
          <w:tcPr>
            <w:tcW w:w="936" w:type="dxa"/>
          </w:tcPr>
          <w:p>
            <w:pPr/>
            <w:r>
              <w:t xml:space="preserve">When the EU AI Act applies to companies outside Europe, which obligations matter and how deadlines have shifted.</w:t>
            </w:r>
          </w:p>
        </w:tc>
        <w:tc>
          <w:tcPr>
            <w:tcW w:w="936" w:type="dxa"/>
          </w:tcPr>
          <w:p>
            <w:pPr/>
            <w:r>
              <w:t xml:space="preserve">Global reach of EU rules for GCC and international firms</w:t>
            </w:r>
          </w:p>
        </w:tc>
      </w:tr>
      <w:tr>
        <w:tc>
          <w:tcPr>
            <w:tcW w:w="936" w:type="dxa"/>
          </w:tcPr>
          <w:p>
            <w:pPr/>
            <w:r>
              <w:t xml:space="preserve">10</w:t>
            </w:r>
          </w:p>
        </w:tc>
        <w:tc>
          <w:tcPr>
            <w:tcW w:w="936" w:type="dxa"/>
          </w:tcPr>
          <w:p>
            <w:pPr/>
            <w:r>
              <w:t xml:space="preserve">Building an AI Inventory: The First Step in AI Governance</w:t>
            </w:r>
          </w:p>
        </w:tc>
        <w:tc>
          <w:tcPr>
            <w:tcW w:w="936" w:type="dxa"/>
          </w:tcPr>
          <w:p>
            <w:pPr/>
            <w:r>
              <w:t xml:space="preserve">AI inventory</w:t>
            </w:r>
          </w:p>
        </w:tc>
        <w:tc>
          <w:tcPr>
            <w:tcW w:w="936" w:type="dxa"/>
          </w:tcPr>
          <w:p>
            <w:pPr/>
            <w:r>
              <w:t xml:space="preserve">AI register, model inventory, shadow AI</w:t>
            </w:r>
          </w:p>
        </w:tc>
        <w:tc>
          <w:tcPr>
            <w:tcW w:w="936" w:type="dxa"/>
          </w:tcPr>
          <w:p>
            <w:pPr/>
            <w:r>
              <w:t xml:space="preserve">Informational</w:t>
            </w:r>
          </w:p>
        </w:tc>
        <w:tc>
          <w:tcPr>
            <w:tcW w:w="936" w:type="dxa"/>
          </w:tcPr>
          <w:p>
            <w:pPr/>
            <w:r>
              <w:t xml:space="preserve">CIOs, CROs</w:t>
            </w:r>
          </w:p>
        </w:tc>
        <w:tc>
          <w:tcPr>
            <w:tcW w:w="936" w:type="dxa"/>
          </w:tcPr>
          <w:p>
            <w:pPr/>
            <w:r>
              <w:t xml:space="preserve">/insights/building-an-ai-inventory</w:t>
            </w:r>
          </w:p>
        </w:tc>
        <w:tc>
          <w:tcPr>
            <w:tcW w:w="936" w:type="dxa"/>
          </w:tcPr>
          <w:p>
            <w:pPr/>
            <w:r>
              <w:t xml:space="preserve">How to Build an Enterprise AI Inventory</w:t>
            </w:r>
          </w:p>
        </w:tc>
        <w:tc>
          <w:tcPr>
            <w:tcW w:w="936" w:type="dxa"/>
          </w:tcPr>
          <w:p>
            <w:pPr/>
            <w:r>
              <w:t xml:space="preserve">You cannot govern AI you cannot see. How to build and maintain an AI inventory, including shadow and embedded AI.</w:t>
            </w:r>
          </w:p>
        </w:tc>
        <w:tc>
          <w:tcPr>
            <w:tcW w:w="936" w:type="dxa"/>
          </w:tcPr>
          <w:p>
            <w:pPr/>
            <w:r>
              <w:t xml:space="preserve">Visibility before control</w:t>
            </w:r>
          </w:p>
        </w:tc>
      </w:tr>
      <w:tr>
        <w:tc>
          <w:tcPr>
            <w:tcW w:w="936" w:type="dxa"/>
          </w:tcPr>
          <w:p>
            <w:pPr/>
            <w:r>
              <w:t xml:space="preserve">11 ★</w:t>
            </w:r>
          </w:p>
        </w:tc>
        <w:tc>
          <w:tcPr>
            <w:tcW w:w="936" w:type="dxa"/>
          </w:tcPr>
          <w:p>
            <w:pPr/>
            <w:r>
              <w:t xml:space="preserve">Cyber Resilience as a Board-Level Strategy</w:t>
            </w:r>
          </w:p>
        </w:tc>
        <w:tc>
          <w:tcPr>
            <w:tcW w:w="936" w:type="dxa"/>
          </w:tcPr>
          <w:p>
            <w:pPr/>
            <w:r>
              <w:t xml:space="preserve">cyber resilience strategy</w:t>
            </w:r>
          </w:p>
        </w:tc>
        <w:tc>
          <w:tcPr>
            <w:tcW w:w="936" w:type="dxa"/>
          </w:tcPr>
          <w:p>
            <w:pPr/>
            <w:r>
              <w:t xml:space="preserve">cyber resilience framework, board cyber oversight, business continuity</w:t>
            </w:r>
          </w:p>
        </w:tc>
        <w:tc>
          <w:tcPr>
            <w:tcW w:w="936" w:type="dxa"/>
          </w:tcPr>
          <w:p>
            <w:pPr/>
            <w:r>
              <w:t xml:space="preserve">Informational</w:t>
            </w:r>
          </w:p>
        </w:tc>
        <w:tc>
          <w:tcPr>
            <w:tcW w:w="936" w:type="dxa"/>
          </w:tcPr>
          <w:p>
            <w:pPr/>
            <w:r>
              <w:t xml:space="preserve">Boards, CEOs, CISOs</w:t>
            </w:r>
          </w:p>
        </w:tc>
        <w:tc>
          <w:tcPr>
            <w:tcW w:w="936" w:type="dxa"/>
          </w:tcPr>
          <w:p>
            <w:pPr/>
            <w:r>
              <w:t xml:space="preserve">/insights/cyber-resilience-strategy</w:t>
            </w:r>
          </w:p>
        </w:tc>
        <w:tc>
          <w:tcPr>
            <w:tcW w:w="936" w:type="dxa"/>
          </w:tcPr>
          <w:p>
            <w:pPr/>
            <w:r>
              <w:t xml:space="preserve">Cyber Resilience as a Board-Level Strategy</w:t>
            </w:r>
          </w:p>
        </w:tc>
        <w:tc>
          <w:tcPr>
            <w:tcW w:w="936" w:type="dxa"/>
          </w:tcPr>
          <w:p>
            <w:pPr/>
            <w:r>
              <w:t xml:space="preserve">Why cyber resilience, not just prevention, belongs on the board agenda, and how to measure it in business terms.</w:t>
            </w:r>
          </w:p>
        </w:tc>
        <w:tc>
          <w:tcPr>
            <w:tcW w:w="936" w:type="dxa"/>
          </w:tcPr>
          <w:p>
            <w:pPr/>
            <w:r>
              <w:t xml:space="preserve">Assume breach; govern recovery</w:t>
            </w:r>
          </w:p>
        </w:tc>
      </w:tr>
      <w:tr>
        <w:tc>
          <w:tcPr>
            <w:tcW w:w="936" w:type="dxa"/>
          </w:tcPr>
          <w:p>
            <w:pPr/>
            <w:r>
              <w:t xml:space="preserve">12</w:t>
            </w:r>
          </w:p>
        </w:tc>
        <w:tc>
          <w:tcPr>
            <w:tcW w:w="936" w:type="dxa"/>
          </w:tcPr>
          <w:p>
            <w:pPr/>
            <w:r>
              <w:t xml:space="preserve">Cyber Risk Quantification: Putting a Number on Exposure</w:t>
            </w:r>
          </w:p>
        </w:tc>
        <w:tc>
          <w:tcPr>
            <w:tcW w:w="936" w:type="dxa"/>
          </w:tcPr>
          <w:p>
            <w:pPr/>
            <w:r>
              <w:t xml:space="preserve">cyber risk quantification</w:t>
            </w:r>
          </w:p>
        </w:tc>
        <w:tc>
          <w:tcPr>
            <w:tcW w:w="936" w:type="dxa"/>
          </w:tcPr>
          <w:p>
            <w:pPr/>
            <w:r>
              <w:t xml:space="preserve">CRQ, FAIR model, cyber risk in financial terms</w:t>
            </w:r>
          </w:p>
        </w:tc>
        <w:tc>
          <w:tcPr>
            <w:tcW w:w="936" w:type="dxa"/>
          </w:tcPr>
          <w:p>
            <w:pPr/>
            <w:r>
              <w:t xml:space="preserve">Commercial investigation</w:t>
            </w:r>
          </w:p>
        </w:tc>
        <w:tc>
          <w:tcPr>
            <w:tcW w:w="936" w:type="dxa"/>
          </w:tcPr>
          <w:p>
            <w:pPr/>
            <w:r>
              <w:t xml:space="preserve">CISOs, CFOs, CROs</w:t>
            </w:r>
          </w:p>
        </w:tc>
        <w:tc>
          <w:tcPr>
            <w:tcW w:w="936" w:type="dxa"/>
          </w:tcPr>
          <w:p>
            <w:pPr/>
            <w:r>
              <w:t xml:space="preserve">/insights/cyber-risk-quantification</w:t>
            </w:r>
          </w:p>
        </w:tc>
        <w:tc>
          <w:tcPr>
            <w:tcW w:w="936" w:type="dxa"/>
          </w:tcPr>
          <w:p>
            <w:pPr/>
            <w:r>
              <w:t xml:space="preserve">Cyber Risk Quantification for Executives</w:t>
            </w:r>
          </w:p>
        </w:tc>
        <w:tc>
          <w:tcPr>
            <w:tcW w:w="936" w:type="dxa"/>
          </w:tcPr>
          <w:p>
            <w:pPr/>
            <w:r>
              <w:t xml:space="preserve">How cyber risk quantification turns technical findings into financial exposure leaders can compare and act on.</w:t>
            </w:r>
          </w:p>
        </w:tc>
        <w:tc>
          <w:tcPr>
            <w:tcW w:w="936" w:type="dxa"/>
          </w:tcPr>
          <w:p>
            <w:pPr/>
            <w:r>
              <w:t xml:space="preserve">Honest ranges beat false precision</w:t>
            </w:r>
          </w:p>
        </w:tc>
      </w:tr>
      <w:tr>
        <w:tc>
          <w:tcPr>
            <w:tcW w:w="936" w:type="dxa"/>
          </w:tcPr>
          <w:p>
            <w:pPr/>
            <w:r>
              <w:t xml:space="preserve">13</w:t>
            </w:r>
          </w:p>
        </w:tc>
        <w:tc>
          <w:tcPr>
            <w:tcW w:w="936" w:type="dxa"/>
          </w:tcPr>
          <w:p>
            <w:pPr/>
            <w:r>
              <w:t xml:space="preserve">How Boards Should Read a Cybersecurity Report</w:t>
            </w:r>
          </w:p>
        </w:tc>
        <w:tc>
          <w:tcPr>
            <w:tcW w:w="936" w:type="dxa"/>
          </w:tcPr>
          <w:p>
            <w:pPr/>
            <w:r>
              <w:t xml:space="preserve">board cybersecurity reporting</w:t>
            </w:r>
          </w:p>
        </w:tc>
        <w:tc>
          <w:tcPr>
            <w:tcW w:w="936" w:type="dxa"/>
          </w:tcPr>
          <w:p>
            <w:pPr/>
            <w:r>
              <w:t xml:space="preserve">cyber metrics for boards, CISO reporting, cyber KPIs</w:t>
            </w:r>
          </w:p>
        </w:tc>
        <w:tc>
          <w:tcPr>
            <w:tcW w:w="936" w:type="dxa"/>
          </w:tcPr>
          <w:p>
            <w:pPr/>
            <w:r>
              <w:t xml:space="preserve">Informational</w:t>
            </w:r>
          </w:p>
        </w:tc>
        <w:tc>
          <w:tcPr>
            <w:tcW w:w="936" w:type="dxa"/>
          </w:tcPr>
          <w:p>
            <w:pPr/>
            <w:r>
              <w:t xml:space="preserve">Boards, CISOs</w:t>
            </w:r>
          </w:p>
        </w:tc>
        <w:tc>
          <w:tcPr>
            <w:tcW w:w="936" w:type="dxa"/>
          </w:tcPr>
          <w:p>
            <w:pPr/>
            <w:r>
              <w:t xml:space="preserve">/insights/board-cybersecurity-reporting</w:t>
            </w:r>
          </w:p>
        </w:tc>
        <w:tc>
          <w:tcPr>
            <w:tcW w:w="936" w:type="dxa"/>
          </w:tcPr>
          <w:p>
            <w:pPr/>
            <w:r>
              <w:t xml:space="preserve">How Boards Should Read Cyber Reports</w:t>
            </w:r>
          </w:p>
        </w:tc>
        <w:tc>
          <w:tcPr>
            <w:tcW w:w="936" w:type="dxa"/>
          </w:tcPr>
          <w:p>
            <w:pPr/>
            <w:r>
              <w:t xml:space="preserve">Which cybersecurity metrics matter to boards, which mislead, and how CISOs can report risk in business terms.</w:t>
            </w:r>
          </w:p>
        </w:tc>
        <w:tc>
          <w:tcPr>
            <w:tcW w:w="936" w:type="dxa"/>
          </w:tcPr>
          <w:p>
            <w:pPr/>
            <w:r>
              <w:t xml:space="preserve">From control counts to business exposure</w:t>
            </w:r>
          </w:p>
        </w:tc>
      </w:tr>
      <w:tr>
        <w:tc>
          <w:tcPr>
            <w:tcW w:w="936" w:type="dxa"/>
          </w:tcPr>
          <w:p>
            <w:pPr/>
            <w:r>
              <w:t xml:space="preserve">14</w:t>
            </w:r>
          </w:p>
        </w:tc>
        <w:tc>
          <w:tcPr>
            <w:tcW w:w="936" w:type="dxa"/>
          </w:tcPr>
          <w:p>
            <w:pPr/>
            <w:r>
              <w:t xml:space="preserve">Securing AI Systems: The New Attack Surface</w:t>
            </w:r>
          </w:p>
        </w:tc>
        <w:tc>
          <w:tcPr>
            <w:tcW w:w="936" w:type="dxa"/>
          </w:tcPr>
          <w:p>
            <w:pPr/>
            <w:r>
              <w:t xml:space="preserve">AI security</w:t>
            </w:r>
          </w:p>
        </w:tc>
        <w:tc>
          <w:tcPr>
            <w:tcW w:w="936" w:type="dxa"/>
          </w:tcPr>
          <w:p>
            <w:pPr/>
            <w:r>
              <w:t xml:space="preserve">prompt injection, data poisoning, LLM security</w:t>
            </w:r>
          </w:p>
        </w:tc>
        <w:tc>
          <w:tcPr>
            <w:tcW w:w="936" w:type="dxa"/>
          </w:tcPr>
          <w:p>
            <w:pPr/>
            <w:r>
              <w:t xml:space="preserve">Informational</w:t>
            </w:r>
          </w:p>
        </w:tc>
        <w:tc>
          <w:tcPr>
            <w:tcW w:w="936" w:type="dxa"/>
          </w:tcPr>
          <w:p>
            <w:pPr/>
            <w:r>
              <w:t xml:space="preserve">CISOs, CTOs</w:t>
            </w:r>
          </w:p>
        </w:tc>
        <w:tc>
          <w:tcPr>
            <w:tcW w:w="936" w:type="dxa"/>
          </w:tcPr>
          <w:p>
            <w:pPr/>
            <w:r>
              <w:t xml:space="preserve">/insights/securing-ai-systems</w:t>
            </w:r>
          </w:p>
        </w:tc>
        <w:tc>
          <w:tcPr>
            <w:tcW w:w="936" w:type="dxa"/>
          </w:tcPr>
          <w:p>
            <w:pPr/>
            <w:r>
              <w:t xml:space="preserve">Securing AI Systems: The New Attack Surface</w:t>
            </w:r>
          </w:p>
        </w:tc>
        <w:tc>
          <w:tcPr>
            <w:tcW w:w="936" w:type="dxa"/>
          </w:tcPr>
          <w:p>
            <w:pPr/>
            <w:r>
              <w:t xml:space="preserve">The threats unique to AI systems, from prompt injection to model theft, and the controls leaders should require.</w:t>
            </w:r>
          </w:p>
        </w:tc>
        <w:tc>
          <w:tcPr>
            <w:tcW w:w="936" w:type="dxa"/>
          </w:tcPr>
          <w:p>
            <w:pPr/>
            <w:r>
              <w:t xml:space="preserve">AI as both asset and attack vector</w:t>
            </w:r>
          </w:p>
        </w:tc>
      </w:tr>
      <w:tr>
        <w:tc>
          <w:tcPr>
            <w:tcW w:w="936" w:type="dxa"/>
          </w:tcPr>
          <w:p>
            <w:pPr/>
            <w:r>
              <w:t xml:space="preserve">15</w:t>
            </w:r>
          </w:p>
        </w:tc>
        <w:tc>
          <w:tcPr>
            <w:tcW w:w="936" w:type="dxa"/>
          </w:tcPr>
          <w:p>
            <w:pPr/>
            <w:r>
              <w:t xml:space="preserve">Zero Trust Explained for Executives</w:t>
            </w:r>
          </w:p>
        </w:tc>
        <w:tc>
          <w:tcPr>
            <w:tcW w:w="936" w:type="dxa"/>
          </w:tcPr>
          <w:p>
            <w:pPr/>
            <w:r>
              <w:t xml:space="preserve">zero trust security</w:t>
            </w:r>
          </w:p>
        </w:tc>
        <w:tc>
          <w:tcPr>
            <w:tcW w:w="936" w:type="dxa"/>
          </w:tcPr>
          <w:p>
            <w:pPr/>
            <w:r>
              <w:t xml:space="preserve">zero trust architecture, identity security, network segmentation</w:t>
            </w:r>
          </w:p>
        </w:tc>
        <w:tc>
          <w:tcPr>
            <w:tcW w:w="936" w:type="dxa"/>
          </w:tcPr>
          <w:p>
            <w:pPr/>
            <w:r>
              <w:t xml:space="preserve">Informational</w:t>
            </w:r>
          </w:p>
        </w:tc>
        <w:tc>
          <w:tcPr>
            <w:tcW w:w="936" w:type="dxa"/>
          </w:tcPr>
          <w:p>
            <w:pPr/>
            <w:r>
              <w:t xml:space="preserve">CIOs, CISOs</w:t>
            </w:r>
          </w:p>
        </w:tc>
        <w:tc>
          <w:tcPr>
            <w:tcW w:w="936" w:type="dxa"/>
          </w:tcPr>
          <w:p>
            <w:pPr/>
            <w:r>
              <w:t xml:space="preserve">/insights/zero-trust-explained</w:t>
            </w:r>
          </w:p>
        </w:tc>
        <w:tc>
          <w:tcPr>
            <w:tcW w:w="936" w:type="dxa"/>
          </w:tcPr>
          <w:p>
            <w:pPr/>
            <w:r>
              <w:t xml:space="preserve">Zero Trust Explained for Executives</w:t>
            </w:r>
          </w:p>
        </w:tc>
        <w:tc>
          <w:tcPr>
            <w:tcW w:w="936" w:type="dxa"/>
          </w:tcPr>
          <w:p>
            <w:pPr/>
            <w:r>
              <w:t xml:space="preserve">What zero trust really means, why identity is the new perimeter, and how to sequence adoption without disruption.</w:t>
            </w:r>
          </w:p>
        </w:tc>
        <w:tc>
          <w:tcPr>
            <w:tcW w:w="936" w:type="dxa"/>
          </w:tcPr>
          <w:p>
            <w:pPr/>
            <w:r>
              <w:t xml:space="preserve">A strategy, not a product</w:t>
            </w:r>
          </w:p>
        </w:tc>
      </w:tr>
      <w:tr>
        <w:tc>
          <w:tcPr>
            <w:tcW w:w="936" w:type="dxa"/>
          </w:tcPr>
          <w:p>
            <w:pPr/>
            <w:r>
              <w:t xml:space="preserve">16</w:t>
            </w:r>
          </w:p>
        </w:tc>
        <w:tc>
          <w:tcPr>
            <w:tcW w:w="936" w:type="dxa"/>
          </w:tcPr>
          <w:p>
            <w:pPr/>
            <w:r>
              <w:t xml:space="preserve">Third-Party Cyber Risk: Managing the Exposure You Do Not Control</w:t>
            </w:r>
          </w:p>
        </w:tc>
        <w:tc>
          <w:tcPr>
            <w:tcW w:w="936" w:type="dxa"/>
          </w:tcPr>
          <w:p>
            <w:pPr/>
            <w:r>
              <w:t xml:space="preserve">third-party cyber risk</w:t>
            </w:r>
          </w:p>
        </w:tc>
        <w:tc>
          <w:tcPr>
            <w:tcW w:w="936" w:type="dxa"/>
          </w:tcPr>
          <w:p>
            <w:pPr/>
            <w:r>
              <w:t xml:space="preserve">vendor risk management, supply chain security, fourth-party risk</w:t>
            </w:r>
          </w:p>
        </w:tc>
        <w:tc>
          <w:tcPr>
            <w:tcW w:w="936" w:type="dxa"/>
          </w:tcPr>
          <w:p>
            <w:pPr/>
            <w:r>
              <w:t xml:space="preserve">Informational</w:t>
            </w:r>
          </w:p>
        </w:tc>
        <w:tc>
          <w:tcPr>
            <w:tcW w:w="936" w:type="dxa"/>
          </w:tcPr>
          <w:p>
            <w:pPr/>
            <w:r>
              <w:t xml:space="preserve">CROs, CISOs, procurement</w:t>
            </w:r>
          </w:p>
        </w:tc>
        <w:tc>
          <w:tcPr>
            <w:tcW w:w="936" w:type="dxa"/>
          </w:tcPr>
          <w:p>
            <w:pPr/>
            <w:r>
              <w:t xml:space="preserve">/insights/third-party-cyber-risk</w:t>
            </w:r>
          </w:p>
        </w:tc>
        <w:tc>
          <w:tcPr>
            <w:tcW w:w="936" w:type="dxa"/>
          </w:tcPr>
          <w:p>
            <w:pPr/>
            <w:r>
              <w:t xml:space="preserve">Third-Party Cyber Risk: A Leader's Guide</w:t>
            </w:r>
          </w:p>
        </w:tc>
        <w:tc>
          <w:tcPr>
            <w:tcW w:w="936" w:type="dxa"/>
          </w:tcPr>
          <w:p>
            <w:pPr/>
            <w:r>
              <w:t xml:space="preserve">How to see and manage cyber exposure through suppliers, cloud providers and fourth parties.</w:t>
            </w:r>
          </w:p>
        </w:tc>
        <w:tc>
          <w:tcPr>
            <w:tcW w:w="936" w:type="dxa"/>
          </w:tcPr>
          <w:p>
            <w:pPr/>
            <w:r>
              <w:t xml:space="preserve">Your perimeter includes your vendors</w:t>
            </w:r>
          </w:p>
        </w:tc>
      </w:tr>
      <w:tr>
        <w:tc>
          <w:tcPr>
            <w:tcW w:w="936" w:type="dxa"/>
          </w:tcPr>
          <w:p>
            <w:pPr/>
            <w:r>
              <w:t xml:space="preserve">17</w:t>
            </w:r>
          </w:p>
        </w:tc>
        <w:tc>
          <w:tcPr>
            <w:tcW w:w="936" w:type="dxa"/>
          </w:tcPr>
          <w:p>
            <w:pPr/>
            <w:r>
              <w:t xml:space="preserve">Cybersecurity in Qatar: Regulation and Priorities for Leaders</w:t>
            </w:r>
          </w:p>
        </w:tc>
        <w:tc>
          <w:tcPr>
            <w:tcW w:w="936" w:type="dxa"/>
          </w:tcPr>
          <w:p>
            <w:pPr/>
            <w:r>
              <w:t xml:space="preserve">cybersecurity Qatar</w:t>
            </w:r>
          </w:p>
        </w:tc>
        <w:tc>
          <w:tcPr>
            <w:tcW w:w="936" w:type="dxa"/>
          </w:tcPr>
          <w:p>
            <w:pPr/>
            <w:r>
              <w:t xml:space="preserve">NCSA Qatar, Qatar cyber regulation, QCB cybersecurity</w:t>
            </w:r>
          </w:p>
        </w:tc>
        <w:tc>
          <w:tcPr>
            <w:tcW w:w="936" w:type="dxa"/>
          </w:tcPr>
          <w:p>
            <w:pPr/>
            <w:r>
              <w:t xml:space="preserve">Informational</w:t>
            </w:r>
          </w:p>
        </w:tc>
        <w:tc>
          <w:tcPr>
            <w:tcW w:w="936" w:type="dxa"/>
          </w:tcPr>
          <w:p>
            <w:pPr/>
            <w:r>
              <w:t xml:space="preserve">CISOs, CIOs in Qatar</w:t>
            </w:r>
          </w:p>
        </w:tc>
        <w:tc>
          <w:tcPr>
            <w:tcW w:w="936" w:type="dxa"/>
          </w:tcPr>
          <w:p>
            <w:pPr/>
            <w:r>
              <w:t xml:space="preserve">/insights/cybersecurity-qatar</w:t>
            </w:r>
          </w:p>
        </w:tc>
        <w:tc>
          <w:tcPr>
            <w:tcW w:w="936" w:type="dxa"/>
          </w:tcPr>
          <w:p>
            <w:pPr/>
            <w:r>
              <w:t xml:space="preserve">Cybersecurity in Qatar: A Leader's Guide</w:t>
            </w:r>
          </w:p>
        </w:tc>
        <w:tc>
          <w:tcPr>
            <w:tcW w:w="936" w:type="dxa"/>
          </w:tcPr>
          <w:p>
            <w:pPr/>
            <w:r>
              <w:t xml:space="preserve">The regulatory landscape and strategic priorities for cybersecurity leaders in Qatar, from national standards to sector rules.</w:t>
            </w:r>
          </w:p>
        </w:tc>
        <w:tc>
          <w:tcPr>
            <w:tcW w:w="936" w:type="dxa"/>
          </w:tcPr>
          <w:p>
            <w:pPr/>
            <w:r>
              <w:t xml:space="preserve">Local regulation in a global threat context [VERIFY]</w:t>
            </w:r>
          </w:p>
        </w:tc>
      </w:tr>
      <w:tr>
        <w:tc>
          <w:tcPr>
            <w:tcW w:w="936" w:type="dxa"/>
          </w:tcPr>
          <w:p>
            <w:pPr/>
            <w:r>
              <w:t xml:space="preserve">18 ★</w:t>
            </w:r>
          </w:p>
        </w:tc>
        <w:tc>
          <w:tcPr>
            <w:tcW w:w="936" w:type="dxa"/>
          </w:tcPr>
          <w:p>
            <w:pPr/>
            <w:r>
              <w:t xml:space="preserve">Integrated Risk Management: Beyond the GRC Tool</w:t>
            </w:r>
          </w:p>
        </w:tc>
        <w:tc>
          <w:tcPr>
            <w:tcW w:w="936" w:type="dxa"/>
          </w:tcPr>
          <w:p>
            <w:pPr/>
            <w:r>
              <w:t xml:space="preserve">integrated risk management</w:t>
            </w:r>
          </w:p>
        </w:tc>
        <w:tc>
          <w:tcPr>
            <w:tcW w:w="936" w:type="dxa"/>
          </w:tcPr>
          <w:p>
            <w:pPr/>
            <w:r>
              <w:t xml:space="preserve">IRM vs GRC, connected risk, enterprise risk management</w:t>
            </w:r>
          </w:p>
        </w:tc>
        <w:tc>
          <w:tcPr>
            <w:tcW w:w="936" w:type="dxa"/>
          </w:tcPr>
          <w:p>
            <w:pPr/>
            <w:r>
              <w:t xml:space="preserve">Commercial investigation</w:t>
            </w:r>
          </w:p>
        </w:tc>
        <w:tc>
          <w:tcPr>
            <w:tcW w:w="936" w:type="dxa"/>
          </w:tcPr>
          <w:p>
            <w:pPr/>
            <w:r>
              <w:t xml:space="preserve">CROs, CIOs</w:t>
            </w:r>
          </w:p>
        </w:tc>
        <w:tc>
          <w:tcPr>
            <w:tcW w:w="936" w:type="dxa"/>
          </w:tcPr>
          <w:p>
            <w:pPr/>
            <w:r>
              <w:t xml:space="preserve">/insights/integrated-risk-management</w:t>
            </w:r>
          </w:p>
        </w:tc>
        <w:tc>
          <w:tcPr>
            <w:tcW w:w="936" w:type="dxa"/>
          </w:tcPr>
          <w:p>
            <w:pPr/>
            <w:r>
              <w:t xml:space="preserve">Integrated Risk Management: Beyond GRC</w:t>
            </w:r>
          </w:p>
        </w:tc>
        <w:tc>
          <w:tcPr>
            <w:tcW w:w="936" w:type="dxa"/>
          </w:tcPr>
          <w:p>
            <w:pPr/>
            <w:r>
              <w:t xml:space="preserve">Why risk registers miss connected exposures, and how integrated risk management gives leaders a decision-ready view.</w:t>
            </w:r>
          </w:p>
        </w:tc>
        <w:tc>
          <w:tcPr>
            <w:tcW w:w="936" w:type="dxa"/>
          </w:tcPr>
          <w:p>
            <w:pPr/>
            <w:r>
              <w:t xml:space="preserve">Risks combine; registers do not</w:t>
            </w:r>
          </w:p>
        </w:tc>
      </w:tr>
      <w:tr>
        <w:tc>
          <w:tcPr>
            <w:tcW w:w="936" w:type="dxa"/>
          </w:tcPr>
          <w:p>
            <w:pPr/>
            <w:r>
              <w:t xml:space="preserve">19</w:t>
            </w:r>
          </w:p>
        </w:tc>
        <w:tc>
          <w:tcPr>
            <w:tcW w:w="936" w:type="dxa"/>
          </w:tcPr>
          <w:p>
            <w:pPr/>
            <w:r>
              <w:t xml:space="preserve">Risk Intelligence vs Risk Management: What Changes</w:t>
            </w:r>
          </w:p>
        </w:tc>
        <w:tc>
          <w:tcPr>
            <w:tcW w:w="936" w:type="dxa"/>
          </w:tcPr>
          <w:p>
            <w:pPr/>
            <w:r>
              <w:t xml:space="preserve">risk intelligence</w:t>
            </w:r>
          </w:p>
        </w:tc>
        <w:tc>
          <w:tcPr>
            <w:tcW w:w="936" w:type="dxa"/>
          </w:tcPr>
          <w:p>
            <w:pPr/>
            <w:r>
              <w:t xml:space="preserve">forward-looking risk, risk signals, predictive risk</w:t>
            </w:r>
          </w:p>
        </w:tc>
        <w:tc>
          <w:tcPr>
            <w:tcW w:w="936" w:type="dxa"/>
          </w:tcPr>
          <w:p>
            <w:pPr/>
            <w:r>
              <w:t xml:space="preserve">Informational</w:t>
            </w:r>
          </w:p>
        </w:tc>
        <w:tc>
          <w:tcPr>
            <w:tcW w:w="936" w:type="dxa"/>
          </w:tcPr>
          <w:p>
            <w:pPr/>
            <w:r>
              <w:t xml:space="preserve">CROs, boards</w:t>
            </w:r>
          </w:p>
        </w:tc>
        <w:tc>
          <w:tcPr>
            <w:tcW w:w="936" w:type="dxa"/>
          </w:tcPr>
          <w:p>
            <w:pPr/>
            <w:r>
              <w:t xml:space="preserve">/insights/risk-intelligence-vs-risk-management</w:t>
            </w:r>
          </w:p>
        </w:tc>
        <w:tc>
          <w:tcPr>
            <w:tcW w:w="936" w:type="dxa"/>
          </w:tcPr>
          <w:p>
            <w:pPr/>
            <w:r>
              <w:t xml:space="preserve">Risk Intelligence vs Risk Management</w:t>
            </w:r>
          </w:p>
        </w:tc>
        <w:tc>
          <w:tcPr>
            <w:tcW w:w="936" w:type="dxa"/>
          </w:tcPr>
          <w:p>
            <w:pPr/>
            <w:r>
              <w:t xml:space="preserve">How risk intelligence adds a continuous, forward-looking layer to traditional risk management, and why it matters now.</w:t>
            </w:r>
          </w:p>
        </w:tc>
        <w:tc>
          <w:tcPr>
            <w:tcW w:w="936" w:type="dxa"/>
          </w:tcPr>
          <w:p>
            <w:pPr/>
            <w:r>
              <w:t xml:space="preserve">From documenting risk to anticipating it</w:t>
            </w:r>
          </w:p>
        </w:tc>
      </w:tr>
      <w:tr>
        <w:tc>
          <w:tcPr>
            <w:tcW w:w="936" w:type="dxa"/>
          </w:tcPr>
          <w:p>
            <w:pPr/>
            <w:r>
              <w:t xml:space="preserve">20</w:t>
            </w:r>
          </w:p>
        </w:tc>
        <w:tc>
          <w:tcPr>
            <w:tcW w:w="936" w:type="dxa"/>
          </w:tcPr>
          <w:p>
            <w:pPr/>
            <w:r>
              <w:t xml:space="preserve">Scenario Analysis for Executive Decision-Making</w:t>
            </w:r>
          </w:p>
        </w:tc>
        <w:tc>
          <w:tcPr>
            <w:tcW w:w="936" w:type="dxa"/>
          </w:tcPr>
          <w:p>
            <w:pPr/>
            <w:r>
              <w:t xml:space="preserve">scenario analysis</w:t>
            </w:r>
          </w:p>
        </w:tc>
        <w:tc>
          <w:tcPr>
            <w:tcW w:w="936" w:type="dxa"/>
          </w:tcPr>
          <w:p>
            <w:pPr/>
            <w:r>
              <w:t xml:space="preserve">scenario planning, stress testing, strategic risk</w:t>
            </w:r>
          </w:p>
        </w:tc>
        <w:tc>
          <w:tcPr>
            <w:tcW w:w="936" w:type="dxa"/>
          </w:tcPr>
          <w:p>
            <w:pPr/>
            <w:r>
              <w:t xml:space="preserve">Informational</w:t>
            </w:r>
          </w:p>
        </w:tc>
        <w:tc>
          <w:tcPr>
            <w:tcW w:w="936" w:type="dxa"/>
          </w:tcPr>
          <w:p>
            <w:pPr/>
            <w:r>
              <w:t xml:space="preserve">CEOs, CROs</w:t>
            </w:r>
          </w:p>
        </w:tc>
        <w:tc>
          <w:tcPr>
            <w:tcW w:w="936" w:type="dxa"/>
          </w:tcPr>
          <w:p>
            <w:pPr/>
            <w:r>
              <w:t xml:space="preserve">/insights/scenario-analysis-executives</w:t>
            </w:r>
          </w:p>
        </w:tc>
        <w:tc>
          <w:tcPr>
            <w:tcW w:w="936" w:type="dxa"/>
          </w:tcPr>
          <w:p>
            <w:pPr/>
            <w:r>
              <w:t xml:space="preserve">Scenario Analysis for Executive Decisions</w:t>
            </w:r>
          </w:p>
        </w:tc>
        <w:tc>
          <w:tcPr>
            <w:tcW w:w="936" w:type="dxa"/>
          </w:tcPr>
          <w:p>
            <w:pPr/>
            <w:r>
              <w:t xml:space="preserve">How leaders use scenarios and stress tests to see combined risks and make decisions before events force them.</w:t>
            </w:r>
          </w:p>
        </w:tc>
        <w:tc>
          <w:tcPr>
            <w:tcW w:w="936" w:type="dxa"/>
          </w:tcPr>
          <w:p>
            <w:pPr/>
            <w:r>
              <w:t xml:space="preserve">Combined events, not single risks</w:t>
            </w:r>
          </w:p>
        </w:tc>
      </w:tr>
      <w:tr>
        <w:tc>
          <w:tcPr>
            <w:tcW w:w="936" w:type="dxa"/>
          </w:tcPr>
          <w:p>
            <w:pPr/>
            <w:r>
              <w:t xml:space="preserve">21</w:t>
            </w:r>
          </w:p>
        </w:tc>
        <w:tc>
          <w:tcPr>
            <w:tcW w:w="936" w:type="dxa"/>
          </w:tcPr>
          <w:p>
            <w:pPr/>
            <w:r>
              <w:t xml:space="preserve">Technology Risk: The Exposure Hiding in Legacy Systems</w:t>
            </w:r>
          </w:p>
        </w:tc>
        <w:tc>
          <w:tcPr>
            <w:tcW w:w="936" w:type="dxa"/>
          </w:tcPr>
          <w:p>
            <w:pPr/>
            <w:r>
              <w:t xml:space="preserve">technology risk management</w:t>
            </w:r>
          </w:p>
        </w:tc>
        <w:tc>
          <w:tcPr>
            <w:tcW w:w="936" w:type="dxa"/>
          </w:tcPr>
          <w:p>
            <w:pPr/>
            <w:r>
              <w:t xml:space="preserve">legacy system risk, technical debt, IT risk</w:t>
            </w:r>
          </w:p>
        </w:tc>
        <w:tc>
          <w:tcPr>
            <w:tcW w:w="936" w:type="dxa"/>
          </w:tcPr>
          <w:p>
            <w:pPr/>
            <w:r>
              <w:t xml:space="preserve">Informational</w:t>
            </w:r>
          </w:p>
        </w:tc>
        <w:tc>
          <w:tcPr>
            <w:tcW w:w="936" w:type="dxa"/>
          </w:tcPr>
          <w:p>
            <w:pPr/>
            <w:r>
              <w:t xml:space="preserve">CIOs, CROs</w:t>
            </w:r>
          </w:p>
        </w:tc>
        <w:tc>
          <w:tcPr>
            <w:tcW w:w="936" w:type="dxa"/>
          </w:tcPr>
          <w:p>
            <w:pPr/>
            <w:r>
              <w:t xml:space="preserve">/insights/technology-risk-legacy-systems</w:t>
            </w:r>
          </w:p>
        </w:tc>
        <w:tc>
          <w:tcPr>
            <w:tcW w:w="936" w:type="dxa"/>
          </w:tcPr>
          <w:p>
            <w:pPr/>
            <w:r>
              <w:t xml:space="preserve">Technology Risk in Legacy Systems</w:t>
            </w:r>
          </w:p>
        </w:tc>
        <w:tc>
          <w:tcPr>
            <w:tcW w:w="936" w:type="dxa"/>
          </w:tcPr>
          <w:p>
            <w:pPr/>
            <w:r>
              <w:t xml:space="preserve">How legacy systems and technical debt create business risk, and how to quantify and prioritize modernization.</w:t>
            </w:r>
          </w:p>
        </w:tc>
        <w:tc>
          <w:tcPr>
            <w:tcW w:w="936" w:type="dxa"/>
          </w:tcPr>
          <w:p>
            <w:pPr/>
            <w:r>
              <w:t xml:space="preserve">Technical debt as a balance-sheet issue</w:t>
            </w:r>
          </w:p>
        </w:tc>
      </w:tr>
      <w:tr>
        <w:tc>
          <w:tcPr>
            <w:tcW w:w="936" w:type="dxa"/>
          </w:tcPr>
          <w:p>
            <w:pPr/>
            <w:r>
              <w:t xml:space="preserve">22</w:t>
            </w:r>
          </w:p>
        </w:tc>
        <w:tc>
          <w:tcPr>
            <w:tcW w:w="936" w:type="dxa"/>
          </w:tcPr>
          <w:p>
            <w:pPr/>
            <w:r>
              <w:t xml:space="preserve">Operational Resilience: Mapping Important Business Services</w:t>
            </w:r>
          </w:p>
        </w:tc>
        <w:tc>
          <w:tcPr>
            <w:tcW w:w="936" w:type="dxa"/>
          </w:tcPr>
          <w:p>
            <w:pPr/>
            <w:r>
              <w:t xml:space="preserve">operational resilience</w:t>
            </w:r>
          </w:p>
        </w:tc>
        <w:tc>
          <w:tcPr>
            <w:tcW w:w="936" w:type="dxa"/>
          </w:tcPr>
          <w:p>
            <w:pPr/>
            <w:r>
              <w:t xml:space="preserve">impact tolerance, important business services, resilience testing</w:t>
            </w:r>
          </w:p>
        </w:tc>
        <w:tc>
          <w:tcPr>
            <w:tcW w:w="936" w:type="dxa"/>
          </w:tcPr>
          <w:p>
            <w:pPr/>
            <w:r>
              <w:t xml:space="preserve">Informational</w:t>
            </w:r>
          </w:p>
        </w:tc>
        <w:tc>
          <w:tcPr>
            <w:tcW w:w="936" w:type="dxa"/>
          </w:tcPr>
          <w:p>
            <w:pPr/>
            <w:r>
              <w:t xml:space="preserve">COOs, CROs</w:t>
            </w:r>
          </w:p>
        </w:tc>
        <w:tc>
          <w:tcPr>
            <w:tcW w:w="936" w:type="dxa"/>
          </w:tcPr>
          <w:p>
            <w:pPr/>
            <w:r>
              <w:t xml:space="preserve">/insights/operational-resilience</w:t>
            </w:r>
          </w:p>
        </w:tc>
        <w:tc>
          <w:tcPr>
            <w:tcW w:w="936" w:type="dxa"/>
          </w:tcPr>
          <w:p>
            <w:pPr/>
            <w:r>
              <w:t xml:space="preserve">Operational Resilience: A Practical Guide</w:t>
            </w:r>
          </w:p>
        </w:tc>
        <w:tc>
          <w:tcPr>
            <w:tcW w:w="936" w:type="dxa"/>
          </w:tcPr>
          <w:p>
            <w:pPr/>
            <w:r>
              <w:t xml:space="preserve">How to identify important business services, set impact tolerances and test resilience in a way regulators respect.</w:t>
            </w:r>
          </w:p>
        </w:tc>
        <w:tc>
          <w:tcPr>
            <w:tcW w:w="936" w:type="dxa"/>
          </w:tcPr>
          <w:p>
            <w:pPr/>
            <w:r>
              <w:t xml:space="preserve">Resilience defined by outcomes customers feel</w:t>
            </w:r>
          </w:p>
        </w:tc>
      </w:tr>
      <w:tr>
        <w:tc>
          <w:tcPr>
            <w:tcW w:w="936" w:type="dxa"/>
          </w:tcPr>
          <w:p>
            <w:pPr/>
            <w:r>
              <w:t xml:space="preserve">23 ★</w:t>
            </w:r>
          </w:p>
        </w:tc>
        <w:tc>
          <w:tcPr>
            <w:tcW w:w="936" w:type="dxa"/>
          </w:tcPr>
          <w:p>
            <w:pPr/>
            <w:r>
              <w:t xml:space="preserve">Digital Transformation Strategy That Delivers Results</w:t>
            </w:r>
          </w:p>
        </w:tc>
        <w:tc>
          <w:tcPr>
            <w:tcW w:w="936" w:type="dxa"/>
          </w:tcPr>
          <w:p>
            <w:pPr/>
            <w:r>
              <w:t xml:space="preserve">digital transformation strategy</w:t>
            </w:r>
          </w:p>
        </w:tc>
        <w:tc>
          <w:tcPr>
            <w:tcW w:w="936" w:type="dxa"/>
          </w:tcPr>
          <w:p>
            <w:pPr/>
            <w:r>
              <w:t xml:space="preserve">transformation roadmap, transformation failure, technology strategy</w:t>
            </w:r>
          </w:p>
        </w:tc>
        <w:tc>
          <w:tcPr>
            <w:tcW w:w="936" w:type="dxa"/>
          </w:tcPr>
          <w:p>
            <w:pPr/>
            <w:r>
              <w:t xml:space="preserve">Informational</w:t>
            </w:r>
          </w:p>
        </w:tc>
        <w:tc>
          <w:tcPr>
            <w:tcW w:w="936" w:type="dxa"/>
          </w:tcPr>
          <w:p>
            <w:pPr/>
            <w:r>
              <w:t xml:space="preserve">CEOs, CIOs</w:t>
            </w:r>
          </w:p>
        </w:tc>
        <w:tc>
          <w:tcPr>
            <w:tcW w:w="936" w:type="dxa"/>
          </w:tcPr>
          <w:p>
            <w:pPr/>
            <w:r>
              <w:t xml:space="preserve">/insights/digital-transformation-strategy</w:t>
            </w:r>
          </w:p>
        </w:tc>
        <w:tc>
          <w:tcPr>
            <w:tcW w:w="936" w:type="dxa"/>
          </w:tcPr>
          <w:p>
            <w:pPr/>
            <w:r>
              <w:t xml:space="preserve">Digital Transformation Strategy That Works</w:t>
            </w:r>
          </w:p>
        </w:tc>
        <w:tc>
          <w:tcPr>
            <w:tcW w:w="936" w:type="dxa"/>
          </w:tcPr>
          <w:p>
            <w:pPr/>
            <w:r>
              <w:t xml:space="preserve">Why transformation programs stall, and the strategy and governance choices that turn technology spend into results.</w:t>
            </w:r>
          </w:p>
        </w:tc>
        <w:tc>
          <w:tcPr>
            <w:tcW w:w="936" w:type="dxa"/>
          </w:tcPr>
          <w:p>
            <w:pPr/>
            <w:r>
              <w:t xml:space="preserve">Outcomes before systems</w:t>
            </w:r>
          </w:p>
        </w:tc>
      </w:tr>
      <w:tr>
        <w:tc>
          <w:tcPr>
            <w:tcW w:w="936" w:type="dxa"/>
          </w:tcPr>
          <w:p>
            <w:pPr/>
            <w:r>
              <w:t xml:space="preserve">24</w:t>
            </w:r>
          </w:p>
        </w:tc>
        <w:tc>
          <w:tcPr>
            <w:tcW w:w="936" w:type="dxa"/>
          </w:tcPr>
          <w:p>
            <w:pPr/>
            <w:r>
              <w:t xml:space="preserve">Is Your Data Ready for AI?</w:t>
            </w:r>
          </w:p>
        </w:tc>
        <w:tc>
          <w:tcPr>
            <w:tcW w:w="936" w:type="dxa"/>
          </w:tcPr>
          <w:p>
            <w:pPr/>
            <w:r>
              <w:t xml:space="preserve">AI data readiness</w:t>
            </w:r>
          </w:p>
        </w:tc>
        <w:tc>
          <w:tcPr>
            <w:tcW w:w="936" w:type="dxa"/>
          </w:tcPr>
          <w:p>
            <w:pPr/>
            <w:r>
              <w:t xml:space="preserve">data governance for AI, data quality, data strategy</w:t>
            </w:r>
          </w:p>
        </w:tc>
        <w:tc>
          <w:tcPr>
            <w:tcW w:w="936" w:type="dxa"/>
          </w:tcPr>
          <w:p>
            <w:pPr/>
            <w:r>
              <w:t xml:space="preserve">Commercial investigation</w:t>
            </w:r>
          </w:p>
        </w:tc>
        <w:tc>
          <w:tcPr>
            <w:tcW w:w="936" w:type="dxa"/>
          </w:tcPr>
          <w:p>
            <w:pPr/>
            <w:r>
              <w:t xml:space="preserve">CIOs, CDOs</w:t>
            </w:r>
          </w:p>
        </w:tc>
        <w:tc>
          <w:tcPr>
            <w:tcW w:w="936" w:type="dxa"/>
          </w:tcPr>
          <w:p>
            <w:pPr/>
            <w:r>
              <w:t xml:space="preserve">/insights/data-readiness-for-ai</w:t>
            </w:r>
          </w:p>
        </w:tc>
        <w:tc>
          <w:tcPr>
            <w:tcW w:w="936" w:type="dxa"/>
          </w:tcPr>
          <w:p>
            <w:pPr/>
            <w:r>
              <w:t xml:space="preserve">Is Your Data Ready for AI?</w:t>
            </w:r>
          </w:p>
        </w:tc>
        <w:tc>
          <w:tcPr>
            <w:tcW w:w="936" w:type="dxa"/>
          </w:tcPr>
          <w:p>
            <w:pPr/>
            <w:r>
              <w:t xml:space="preserve">How to assess whether your data foundations can support enterprise AI, and what to fix first.</w:t>
            </w:r>
          </w:p>
        </w:tc>
        <w:tc>
          <w:tcPr>
            <w:tcW w:w="936" w:type="dxa"/>
          </w:tcPr>
          <w:p>
            <w:pPr/>
            <w:r>
              <w:t xml:space="preserve">Data is the real AI bottleneck</w:t>
            </w:r>
          </w:p>
        </w:tc>
      </w:tr>
      <w:tr>
        <w:tc>
          <w:tcPr>
            <w:tcW w:w="936" w:type="dxa"/>
          </w:tcPr>
          <w:p>
            <w:pPr/>
            <w:r>
              <w:t xml:space="preserve">25</w:t>
            </w:r>
          </w:p>
        </w:tc>
        <w:tc>
          <w:tcPr>
            <w:tcW w:w="936" w:type="dxa"/>
          </w:tcPr>
          <w:p>
            <w:pPr/>
            <w:r>
              <w:t xml:space="preserve">Data Sovereignty and Cloud in the GCC</w:t>
            </w:r>
          </w:p>
        </w:tc>
        <w:tc>
          <w:tcPr>
            <w:tcW w:w="936" w:type="dxa"/>
          </w:tcPr>
          <w:p>
            <w:pPr/>
            <w:r>
              <w:t xml:space="preserve">data sovereignty GCC</w:t>
            </w:r>
          </w:p>
        </w:tc>
        <w:tc>
          <w:tcPr>
            <w:tcW w:w="936" w:type="dxa"/>
          </w:tcPr>
          <w:p>
            <w:pPr/>
            <w:r>
              <w:t xml:space="preserve">cloud data residency, sovereign cloud, Qatar data protection</w:t>
            </w:r>
          </w:p>
        </w:tc>
        <w:tc>
          <w:tcPr>
            <w:tcW w:w="936" w:type="dxa"/>
          </w:tcPr>
          <w:p>
            <w:pPr/>
            <w:r>
              <w:t xml:space="preserve">Informational</w:t>
            </w:r>
          </w:p>
        </w:tc>
        <w:tc>
          <w:tcPr>
            <w:tcW w:w="936" w:type="dxa"/>
          </w:tcPr>
          <w:p>
            <w:pPr/>
            <w:r>
              <w:t xml:space="preserve">CIOs, general counsel</w:t>
            </w:r>
          </w:p>
        </w:tc>
        <w:tc>
          <w:tcPr>
            <w:tcW w:w="936" w:type="dxa"/>
          </w:tcPr>
          <w:p>
            <w:pPr/>
            <w:r>
              <w:t xml:space="preserve">/insights/data-sovereignty-gcc</w:t>
            </w:r>
          </w:p>
        </w:tc>
        <w:tc>
          <w:tcPr>
            <w:tcW w:w="936" w:type="dxa"/>
          </w:tcPr>
          <w:p>
            <w:pPr/>
            <w:r>
              <w:t xml:space="preserve">Data Sovereignty and Cloud in the GCC</w:t>
            </w:r>
          </w:p>
        </w:tc>
        <w:tc>
          <w:tcPr>
            <w:tcW w:w="936" w:type="dxa"/>
          </w:tcPr>
          <w:p>
            <w:pPr/>
            <w:r>
              <w:t xml:space="preserve">How data residency rules and sovereign cloud options shape cloud and AI strategy in Qatar and the GCC.</w:t>
            </w:r>
          </w:p>
        </w:tc>
        <w:tc>
          <w:tcPr>
            <w:tcW w:w="936" w:type="dxa"/>
          </w:tcPr>
          <w:p>
            <w:pPr/>
            <w:r>
              <w:t xml:space="preserve">Sovereignty as architecture [VERIFY]</w:t>
            </w:r>
          </w:p>
        </w:tc>
      </w:tr>
      <w:tr>
        <w:tc>
          <w:tcPr>
            <w:tcW w:w="936" w:type="dxa"/>
          </w:tcPr>
          <w:p>
            <w:pPr/>
            <w:r>
              <w:t xml:space="preserve">26</w:t>
            </w:r>
          </w:p>
        </w:tc>
        <w:tc>
          <w:tcPr>
            <w:tcW w:w="936" w:type="dxa"/>
          </w:tcPr>
          <w:p>
            <w:pPr/>
            <w:r>
              <w:t xml:space="preserve">Enterprise Architecture as a Decision Tool</w:t>
            </w:r>
          </w:p>
        </w:tc>
        <w:tc>
          <w:tcPr>
            <w:tcW w:w="936" w:type="dxa"/>
          </w:tcPr>
          <w:p>
            <w:pPr/>
            <w:r>
              <w:t xml:space="preserve">enterprise architecture</w:t>
            </w:r>
          </w:p>
        </w:tc>
        <w:tc>
          <w:tcPr>
            <w:tcW w:w="936" w:type="dxa"/>
          </w:tcPr>
          <w:p>
            <w:pPr/>
            <w:r>
              <w:t xml:space="preserve">EA strategy, architecture governance, IT simplification</w:t>
            </w:r>
          </w:p>
        </w:tc>
        <w:tc>
          <w:tcPr>
            <w:tcW w:w="936" w:type="dxa"/>
          </w:tcPr>
          <w:p>
            <w:pPr/>
            <w:r>
              <w:t xml:space="preserve">Informational</w:t>
            </w:r>
          </w:p>
        </w:tc>
        <w:tc>
          <w:tcPr>
            <w:tcW w:w="936" w:type="dxa"/>
          </w:tcPr>
          <w:p>
            <w:pPr/>
            <w:r>
              <w:t xml:space="preserve">CIOs, CTOs</w:t>
            </w:r>
          </w:p>
        </w:tc>
        <w:tc>
          <w:tcPr>
            <w:tcW w:w="936" w:type="dxa"/>
          </w:tcPr>
          <w:p>
            <w:pPr/>
            <w:r>
              <w:t xml:space="preserve">/insights/enterprise-architecture-decisions</w:t>
            </w:r>
          </w:p>
        </w:tc>
        <w:tc>
          <w:tcPr>
            <w:tcW w:w="936" w:type="dxa"/>
          </w:tcPr>
          <w:p>
            <w:pPr/>
            <w:r>
              <w:t xml:space="preserve">Enterprise Architecture as a Decision Tool</w:t>
            </w:r>
          </w:p>
        </w:tc>
        <w:tc>
          <w:tcPr>
            <w:tcW w:w="936" w:type="dxa"/>
          </w:tcPr>
          <w:p>
            <w:pPr/>
            <w:r>
              <w:t xml:space="preserve">How enterprise architecture helps leaders make faster, safer technology investment decisions.</w:t>
            </w:r>
          </w:p>
        </w:tc>
        <w:tc>
          <w:tcPr>
            <w:tcW w:w="936" w:type="dxa"/>
          </w:tcPr>
          <w:p>
            <w:pPr/>
            <w:r>
              <w:t xml:space="preserve">Architecture as strategy, not documentation</w:t>
            </w:r>
          </w:p>
        </w:tc>
      </w:tr>
      <w:tr>
        <w:tc>
          <w:tcPr>
            <w:tcW w:w="936" w:type="dxa"/>
          </w:tcPr>
          <w:p>
            <w:pPr/>
            <w:r>
              <w:t xml:space="preserve">27</w:t>
            </w:r>
          </w:p>
        </w:tc>
        <w:tc>
          <w:tcPr>
            <w:tcW w:w="936" w:type="dxa"/>
          </w:tcPr>
          <w:p>
            <w:pPr/>
            <w:r>
              <w:t xml:space="preserve">Quantum Readiness: What Leaders Should Do Now</w:t>
            </w:r>
          </w:p>
        </w:tc>
        <w:tc>
          <w:tcPr>
            <w:tcW w:w="936" w:type="dxa"/>
          </w:tcPr>
          <w:p>
            <w:pPr/>
            <w:r>
              <w:t xml:space="preserve">post-quantum cryptography</w:t>
            </w:r>
          </w:p>
        </w:tc>
        <w:tc>
          <w:tcPr>
            <w:tcW w:w="936" w:type="dxa"/>
          </w:tcPr>
          <w:p>
            <w:pPr/>
            <w:r>
              <w:t xml:space="preserve">quantum risk, crypto agility, harvest now decrypt later</w:t>
            </w:r>
          </w:p>
        </w:tc>
        <w:tc>
          <w:tcPr>
            <w:tcW w:w="936" w:type="dxa"/>
          </w:tcPr>
          <w:p>
            <w:pPr/>
            <w:r>
              <w:t xml:space="preserve">Informational</w:t>
            </w:r>
          </w:p>
        </w:tc>
        <w:tc>
          <w:tcPr>
            <w:tcW w:w="936" w:type="dxa"/>
          </w:tcPr>
          <w:p>
            <w:pPr/>
            <w:r>
              <w:t xml:space="preserve">CISOs, CTOs</w:t>
            </w:r>
          </w:p>
        </w:tc>
        <w:tc>
          <w:tcPr>
            <w:tcW w:w="936" w:type="dxa"/>
          </w:tcPr>
          <w:p>
            <w:pPr/>
            <w:r>
              <w:t xml:space="preserve">/insights/quantum-readiness</w:t>
            </w:r>
          </w:p>
        </w:tc>
        <w:tc>
          <w:tcPr>
            <w:tcW w:w="936" w:type="dxa"/>
          </w:tcPr>
          <w:p>
            <w:pPr/>
            <w:r>
              <w:t xml:space="preserve">Quantum Readiness: What Leaders Should Do Now</w:t>
            </w:r>
          </w:p>
        </w:tc>
        <w:tc>
          <w:tcPr>
            <w:tcW w:w="936" w:type="dxa"/>
          </w:tcPr>
          <w:p>
            <w:pPr/>
            <w:r>
              <w:t xml:space="preserve">Why post-quantum cryptography is a present-day planning issue, and the first steps toward crypto agility.</w:t>
            </w:r>
          </w:p>
        </w:tc>
        <w:tc>
          <w:tcPr>
            <w:tcW w:w="936" w:type="dxa"/>
          </w:tcPr>
          <w:p>
            <w:pPr/>
            <w:r>
              <w:t xml:space="preserve">Long data lifetimes make it urgent now</w:t>
            </w:r>
          </w:p>
        </w:tc>
      </w:tr>
      <w:tr>
        <w:tc>
          <w:tcPr>
            <w:tcW w:w="936" w:type="dxa"/>
          </w:tcPr>
          <w:p>
            <w:pPr/>
            <w:r>
              <w:t xml:space="preserve">28</w:t>
            </w:r>
          </w:p>
        </w:tc>
        <w:tc>
          <w:tcPr>
            <w:tcW w:w="936" w:type="dxa"/>
          </w:tcPr>
          <w:p>
            <w:pPr/>
            <w:r>
              <w:t xml:space="preserve">Synthetic Media and Deepfakes: An Executive Risk</w:t>
            </w:r>
          </w:p>
        </w:tc>
        <w:tc>
          <w:tcPr>
            <w:tcW w:w="936" w:type="dxa"/>
          </w:tcPr>
          <w:p>
            <w:pPr/>
            <w:r>
              <w:t xml:space="preserve">deepfake risk</w:t>
            </w:r>
          </w:p>
        </w:tc>
        <w:tc>
          <w:tcPr>
            <w:tcW w:w="936" w:type="dxa"/>
          </w:tcPr>
          <w:p>
            <w:pPr/>
            <w:r>
              <w:t xml:space="preserve">deepfake fraud, synthetic media, executive impersonation</w:t>
            </w:r>
          </w:p>
        </w:tc>
        <w:tc>
          <w:tcPr>
            <w:tcW w:w="936" w:type="dxa"/>
          </w:tcPr>
          <w:p>
            <w:pPr/>
            <w:r>
              <w:t xml:space="preserve">Informational</w:t>
            </w:r>
          </w:p>
        </w:tc>
        <w:tc>
          <w:tcPr>
            <w:tcW w:w="936" w:type="dxa"/>
          </w:tcPr>
          <w:p>
            <w:pPr/>
            <w:r>
              <w:t xml:space="preserve">CEOs, CFOs, CISOs</w:t>
            </w:r>
          </w:p>
        </w:tc>
        <w:tc>
          <w:tcPr>
            <w:tcW w:w="936" w:type="dxa"/>
          </w:tcPr>
          <w:p>
            <w:pPr/>
            <w:r>
              <w:t xml:space="preserve">/insights/deepfake-executive-risk</w:t>
            </w:r>
          </w:p>
        </w:tc>
        <w:tc>
          <w:tcPr>
            <w:tcW w:w="936" w:type="dxa"/>
          </w:tcPr>
          <w:p>
            <w:pPr/>
            <w:r>
              <w:t xml:space="preserve">Deepfakes: An Executive Risk Guide</w:t>
            </w:r>
          </w:p>
        </w:tc>
        <w:tc>
          <w:tcPr>
            <w:tcW w:w="936" w:type="dxa"/>
          </w:tcPr>
          <w:p>
            <w:pPr/>
            <w:r>
              <w:t xml:space="preserve">How deepfakes enable fraud and impersonation of executives, and the controls that reduce the risk.</w:t>
            </w:r>
          </w:p>
        </w:tc>
        <w:tc>
          <w:tcPr>
            <w:tcW w:w="936" w:type="dxa"/>
          </w:tcPr>
          <w:p>
            <w:pPr/>
            <w:r>
              <w:t xml:space="preserve">Trust in identity is the new control</w:t>
            </w:r>
          </w:p>
        </w:tc>
      </w:tr>
      <w:tr>
        <w:tc>
          <w:tcPr>
            <w:tcW w:w="936" w:type="dxa"/>
          </w:tcPr>
          <w:p>
            <w:pPr/>
            <w:r>
              <w:t xml:space="preserve">29</w:t>
            </w:r>
          </w:p>
        </w:tc>
        <w:tc>
          <w:tcPr>
            <w:tcW w:w="936" w:type="dxa"/>
          </w:tcPr>
          <w:p>
            <w:pPr/>
            <w:r>
              <w:t xml:space="preserve">Ten Questions Every CEO Should Ask Their CISO</w:t>
            </w:r>
          </w:p>
        </w:tc>
        <w:tc>
          <w:tcPr>
            <w:tcW w:w="936" w:type="dxa"/>
          </w:tcPr>
          <w:p>
            <w:pPr/>
            <w:r>
              <w:t xml:space="preserve">questions to ask your CISO</w:t>
            </w:r>
          </w:p>
        </w:tc>
        <w:tc>
          <w:tcPr>
            <w:tcW w:w="936" w:type="dxa"/>
          </w:tcPr>
          <w:p>
            <w:pPr/>
            <w:r>
              <w:t xml:space="preserve">CEO cybersecurity, executive cyber oversight</w:t>
            </w:r>
          </w:p>
        </w:tc>
        <w:tc>
          <w:tcPr>
            <w:tcW w:w="936" w:type="dxa"/>
          </w:tcPr>
          <w:p>
            <w:pPr/>
            <w:r>
              <w:t xml:space="preserve">Informational</w:t>
            </w:r>
          </w:p>
        </w:tc>
        <w:tc>
          <w:tcPr>
            <w:tcW w:w="936" w:type="dxa"/>
          </w:tcPr>
          <w:p>
            <w:pPr/>
            <w:r>
              <w:t xml:space="preserve">CEOs, boards</w:t>
            </w:r>
          </w:p>
        </w:tc>
        <w:tc>
          <w:tcPr>
            <w:tcW w:w="936" w:type="dxa"/>
          </w:tcPr>
          <w:p>
            <w:pPr/>
            <w:r>
              <w:t xml:space="preserve">/insights/questions-ceo-should-ask-ciso</w:t>
            </w:r>
          </w:p>
        </w:tc>
        <w:tc>
          <w:tcPr>
            <w:tcW w:w="936" w:type="dxa"/>
          </w:tcPr>
          <w:p>
            <w:pPr/>
            <w:r>
              <w:t xml:space="preserve">10 Questions Every CEO Should Ask a CISO</w:t>
            </w:r>
          </w:p>
        </w:tc>
        <w:tc>
          <w:tcPr>
            <w:tcW w:w="936" w:type="dxa"/>
          </w:tcPr>
          <w:p>
            <w:pPr/>
            <w:r>
              <w:t xml:space="preserve">The questions that reveal whether your cybersecurity program protects what matters, and what good answers sound like.</w:t>
            </w:r>
          </w:p>
        </w:tc>
        <w:tc>
          <w:tcPr>
            <w:tcW w:w="936" w:type="dxa"/>
          </w:tcPr>
          <w:p>
            <w:pPr/>
            <w:r>
              <w:t xml:space="preserve">Executive literacy, not technical depth</w:t>
            </w:r>
          </w:p>
        </w:tc>
      </w:tr>
      <w:tr>
        <w:tc>
          <w:tcPr>
            <w:tcW w:w="936" w:type="dxa"/>
          </w:tcPr>
          <w:p>
            <w:pPr/>
            <w:r>
              <w:t xml:space="preserve">30</w:t>
            </w:r>
          </w:p>
        </w:tc>
        <w:tc>
          <w:tcPr>
            <w:tcW w:w="936" w:type="dxa"/>
          </w:tcPr>
          <w:p>
            <w:pPr/>
            <w:r>
              <w:t xml:space="preserve">The Connected Enterprise: Why AI, Cyber and Risk Must Converge</w:t>
            </w:r>
          </w:p>
        </w:tc>
        <w:tc>
          <w:tcPr>
            <w:tcW w:w="936" w:type="dxa"/>
          </w:tcPr>
          <w:p>
            <w:pPr/>
            <w:r>
              <w:t xml:space="preserve">AI cyber risk convergence</w:t>
            </w:r>
          </w:p>
        </w:tc>
        <w:tc>
          <w:tcPr>
            <w:tcW w:w="936" w:type="dxa"/>
          </w:tcPr>
          <w:p>
            <w:pPr/>
            <w:r>
              <w:t xml:space="preserve">converged risk, AI and cybersecurity, connected intelligence</w:t>
            </w:r>
          </w:p>
        </w:tc>
        <w:tc>
          <w:tcPr>
            <w:tcW w:w="936" w:type="dxa"/>
          </w:tcPr>
          <w:p>
            <w:pPr/>
            <w:r>
              <w:t xml:space="preserve">Informational</w:t>
            </w:r>
          </w:p>
        </w:tc>
        <w:tc>
          <w:tcPr>
            <w:tcW w:w="936" w:type="dxa"/>
          </w:tcPr>
          <w:p>
            <w:pPr/>
            <w:r>
              <w:t xml:space="preserve">C-suite</w:t>
            </w:r>
          </w:p>
        </w:tc>
        <w:tc>
          <w:tcPr>
            <w:tcW w:w="936" w:type="dxa"/>
          </w:tcPr>
          <w:p>
            <w:pPr/>
            <w:r>
              <w:t xml:space="preserve">/insights/ai-cyber-risk-convergence</w:t>
            </w:r>
          </w:p>
        </w:tc>
        <w:tc>
          <w:tcPr>
            <w:tcW w:w="936" w:type="dxa"/>
          </w:tcPr>
          <w:p>
            <w:pPr/>
            <w:r>
              <w:t xml:space="preserve">Why AI, Cyber and Risk Must Converge</w:t>
            </w:r>
          </w:p>
        </w:tc>
        <w:tc>
          <w:tcPr>
            <w:tcW w:w="936" w:type="dxa"/>
          </w:tcPr>
          <w:p>
            <w:pPr/>
            <w:r>
              <w:t xml:space="preserve">How AI, cybersecurity and risk now depend on each other, and what a converged operating model looks like.</w:t>
            </w:r>
          </w:p>
        </w:tc>
        <w:tc>
          <w:tcPr>
            <w:tcW w:w="936" w:type="dxa"/>
          </w:tcPr>
          <w:p>
            <w:pPr/>
            <w:r>
              <w:t xml:space="preserve">Aryx's founding thesis as thought leadership</w:t>
            </w:r>
          </w:p>
        </w:tc>
      </w:tr>
    </w:tbl>
    <w:p>
      <w:pPr/>
      <w:r>
        <w:rPr>
          <w:b/>
        </w:rPr>
        <w:t xml:space="preserve">Climate intelligence topics (31–35)</w:t>
      </w:r>
      <w:r>
        <w:t xml:space="preserve"> — topic 31 is the recommended sixth ★ launch article.</w:t>
      </w:r>
    </w:p>
    <w:tbl>
      <w:tblPr>
        <w:tblStyle w:val="TableGrid"/>
        <w:tblW w:w="0" w:type="auto"/>
        <w:tblLayout w:type="fixed"/>
        <w:tblLook w:val="04A0" w:firstRow="1" w:lastRow="0" w:firstColumn="0" w:lastColumn="0" w:noHBand="0" w:noVBand="1"/>
      </w:tblPr>
      <w:tblGrid>
        <w:gridCol w:w="936"/>
        <w:gridCol w:w="936"/>
        <w:gridCol w:w="936"/>
        <w:gridCol w:w="936"/>
        <w:gridCol w:w="936"/>
        <w:gridCol w:w="936"/>
        <w:gridCol w:w="936"/>
        <w:gridCol w:w="936"/>
        <w:gridCol w:w="936"/>
        <w:gridCol w:w="936"/>
      </w:tblGrid>
      <w:tr>
        <w:trPr>
          <w:tblHeader/>
        </w:trPr>
        <w:tc>
          <w:tcPr>
            <w:tcW w:w="936" w:type="dxa"/>
            <w:shd w:val="clear" w:color="auto" w:fill="F2F2F2"/>
          </w:tcPr>
          <w:p>
            <w:pPr/>
            <w:r>
              <w:t xml:space="preserve">#</w:t>
            </w:r>
          </w:p>
        </w:tc>
        <w:tc>
          <w:tcPr>
            <w:tcW w:w="936" w:type="dxa"/>
            <w:shd w:val="clear" w:color="auto" w:fill="F2F2F2"/>
          </w:tcPr>
          <w:p>
            <w:pPr/>
            <w:r>
              <w:t xml:space="preserve">Article title</w:t>
            </w:r>
          </w:p>
        </w:tc>
        <w:tc>
          <w:tcPr>
            <w:tcW w:w="936" w:type="dxa"/>
            <w:shd w:val="clear" w:color="auto" w:fill="F2F2F2"/>
          </w:tcPr>
          <w:p>
            <w:pPr/>
            <w:r>
              <w:t xml:space="preserve">Primary keyword</w:t>
            </w:r>
          </w:p>
        </w:tc>
        <w:tc>
          <w:tcPr>
            <w:tcW w:w="936" w:type="dxa"/>
            <w:shd w:val="clear" w:color="auto" w:fill="F2F2F2"/>
          </w:tcPr>
          <w:p>
            <w:pPr/>
            <w:r>
              <w:t xml:space="preserve">Secondary keywords</w:t>
            </w:r>
          </w:p>
        </w:tc>
        <w:tc>
          <w:tcPr>
            <w:tcW w:w="936" w:type="dxa"/>
            <w:shd w:val="clear" w:color="auto" w:fill="F2F2F2"/>
          </w:tcPr>
          <w:p>
            <w:pPr/>
            <w:r>
              <w:t xml:space="preserve">Intent</w:t>
            </w:r>
          </w:p>
        </w:tc>
        <w:tc>
          <w:tcPr>
            <w:tcW w:w="936" w:type="dxa"/>
            <w:shd w:val="clear" w:color="auto" w:fill="F2F2F2"/>
          </w:tcPr>
          <w:p>
            <w:pPr/>
            <w:r>
              <w:t xml:space="preserve">Audience</w:t>
            </w:r>
          </w:p>
        </w:tc>
        <w:tc>
          <w:tcPr>
            <w:tcW w:w="936" w:type="dxa"/>
            <w:shd w:val="clear" w:color="auto" w:fill="F2F2F2"/>
          </w:tcPr>
          <w:p>
            <w:pPr/>
            <w:r>
              <w:t xml:space="preserve">Slug</w:t>
            </w:r>
          </w:p>
        </w:tc>
        <w:tc>
          <w:tcPr>
            <w:tcW w:w="936" w:type="dxa"/>
            <w:shd w:val="clear" w:color="auto" w:fill="F2F2F2"/>
          </w:tcPr>
          <w:p>
            <w:pPr/>
            <w:r>
              <w:t xml:space="preserve">Meta title</w:t>
            </w:r>
          </w:p>
        </w:tc>
        <w:tc>
          <w:tcPr>
            <w:tcW w:w="936" w:type="dxa"/>
            <w:shd w:val="clear" w:color="auto" w:fill="F2F2F2"/>
          </w:tcPr>
          <w:p>
            <w:pPr/>
            <w:r>
              <w:t xml:space="preserve">Meta description</w:t>
            </w:r>
          </w:p>
        </w:tc>
        <w:tc>
          <w:tcPr>
            <w:tcW w:w="936" w:type="dxa"/>
            <w:shd w:val="clear" w:color="auto" w:fill="F2F2F2"/>
          </w:tcPr>
          <w:p>
            <w:pPr/>
            <w:r>
              <w:t xml:space="preserve">Content angle</w:t>
            </w:r>
          </w:p>
        </w:tc>
      </w:tr>
      <w:tr>
        <w:tc>
          <w:tcPr>
            <w:tcW w:w="936" w:type="dxa"/>
          </w:tcPr>
          <w:p>
            <w:pPr/>
            <w:r>
              <w:t xml:space="preserve">31 ★</w:t>
            </w:r>
          </w:p>
        </w:tc>
        <w:tc>
          <w:tcPr>
            <w:tcW w:w="936" w:type="dxa"/>
          </w:tcPr>
          <w:p>
            <w:pPr/>
            <w:r>
              <w:t xml:space="preserve">Climate Risk Management in Banking: A GCC Perspective</w:t>
            </w:r>
          </w:p>
        </w:tc>
        <w:tc>
          <w:tcPr>
            <w:tcW w:w="936" w:type="dxa"/>
          </w:tcPr>
          <w:p>
            <w:pPr/>
            <w:r>
              <w:t xml:space="preserve">climate risk management in banking</w:t>
            </w:r>
          </w:p>
        </w:tc>
        <w:tc>
          <w:tcPr>
            <w:tcW w:w="936" w:type="dxa"/>
          </w:tcPr>
          <w:p>
            <w:pPr/>
            <w:r>
              <w:t xml:space="preserve">physical risk, transition risk, climate stress testing, financed emissions</w:t>
            </w:r>
          </w:p>
        </w:tc>
        <w:tc>
          <w:tcPr>
            <w:tcW w:w="936" w:type="dxa"/>
          </w:tcPr>
          <w:p>
            <w:pPr/>
            <w:r>
              <w:t xml:space="preserve">Informational</w:t>
            </w:r>
          </w:p>
        </w:tc>
        <w:tc>
          <w:tcPr>
            <w:tcW w:w="936" w:type="dxa"/>
          </w:tcPr>
          <w:p>
            <w:pPr/>
            <w:r>
              <w:t xml:space="preserve">Bank CROs, CSOs, boards</w:t>
            </w:r>
          </w:p>
        </w:tc>
        <w:tc>
          <w:tcPr>
            <w:tcW w:w="936" w:type="dxa"/>
          </w:tcPr>
          <w:p>
            <w:pPr/>
            <w:r>
              <w:t xml:space="preserve">/insights/climate-risk-management-banking</w:t>
            </w:r>
          </w:p>
        </w:tc>
        <w:tc>
          <w:tcPr>
            <w:tcW w:w="936" w:type="dxa"/>
          </w:tcPr>
          <w:p>
            <w:pPr/>
            <w:r>
              <w:t xml:space="preserve">Climate Risk Management in Banking: GCC View</w:t>
            </w:r>
          </w:p>
        </w:tc>
        <w:tc>
          <w:tcPr>
            <w:tcW w:w="936" w:type="dxa"/>
          </w:tcPr>
          <w:p>
            <w:pPr/>
            <w:r>
              <w:t xml:space="preserve">How GCC and global banks can treat climate as a financial risk, from scenario analysis to credit decisions and disclosure.</w:t>
            </w:r>
          </w:p>
        </w:tc>
        <w:tc>
          <w:tcPr>
            <w:tcW w:w="936" w:type="dxa"/>
          </w:tcPr>
          <w:p>
            <w:pPr/>
            <w:r>
              <w:t xml:space="preserve">Climate risk is credit, market and operational risk in a new form</w:t>
            </w:r>
          </w:p>
        </w:tc>
      </w:tr>
      <w:tr>
        <w:tc>
          <w:tcPr>
            <w:tcW w:w="936" w:type="dxa"/>
          </w:tcPr>
          <w:p>
            <w:pPr/>
            <w:r>
              <w:t xml:space="preserve">32</w:t>
            </w:r>
          </w:p>
        </w:tc>
        <w:tc>
          <w:tcPr>
            <w:tcW w:w="936" w:type="dxa"/>
          </w:tcPr>
          <w:p>
            <w:pPr/>
            <w:r>
              <w:t xml:space="preserve">Financed Emissions and PCAF: A Practical Guide for Banks</w:t>
            </w:r>
          </w:p>
        </w:tc>
        <w:tc>
          <w:tcPr>
            <w:tcW w:w="936" w:type="dxa"/>
          </w:tcPr>
          <w:p>
            <w:pPr/>
            <w:r>
              <w:t xml:space="preserve">PCAF financed emissions</w:t>
            </w:r>
          </w:p>
        </w:tc>
        <w:tc>
          <w:tcPr>
            <w:tcW w:w="936" w:type="dxa"/>
          </w:tcPr>
          <w:p>
            <w:pPr/>
            <w:r>
              <w:t xml:space="preserve">PCAF standard, scope 3 category 15, PCAF data quality score</w:t>
            </w:r>
          </w:p>
        </w:tc>
        <w:tc>
          <w:tcPr>
            <w:tcW w:w="936" w:type="dxa"/>
          </w:tcPr>
          <w:p>
            <w:pPr/>
            <w:r>
              <w:t xml:space="preserve">Informational</w:t>
            </w:r>
          </w:p>
        </w:tc>
        <w:tc>
          <w:tcPr>
            <w:tcW w:w="936" w:type="dxa"/>
          </w:tcPr>
          <w:p>
            <w:pPr/>
            <w:r>
              <w:t xml:space="preserve">Bank and investor sustainability and risk teams</w:t>
            </w:r>
          </w:p>
        </w:tc>
        <w:tc>
          <w:tcPr>
            <w:tcW w:w="936" w:type="dxa"/>
          </w:tcPr>
          <w:p>
            <w:pPr/>
            <w:r>
              <w:t xml:space="preserve">/insights/pcaf-financed-emissions</w:t>
            </w:r>
          </w:p>
        </w:tc>
        <w:tc>
          <w:tcPr>
            <w:tcW w:w="936" w:type="dxa"/>
          </w:tcPr>
          <w:p>
            <w:pPr/>
            <w:r>
              <w:t xml:space="preserve">PCAF Financed Emissions: A Practical Guide</w:t>
            </w:r>
          </w:p>
        </w:tc>
        <w:tc>
          <w:tcPr>
            <w:tcW w:w="936" w:type="dxa"/>
          </w:tcPr>
          <w:p>
            <w:pPr/>
            <w:r>
              <w:t xml:space="preserve">How banks and investors measure financed emissions under PCAF, where data quality breaks down and how to improve it.</w:t>
            </w:r>
          </w:p>
        </w:tc>
        <w:tc>
          <w:tcPr>
            <w:tcW w:w="936" w:type="dxa"/>
          </w:tcPr>
          <w:p>
            <w:pPr/>
            <w:r>
              <w:t xml:space="preserve">The methodology is settled; the data is the hard part</w:t>
            </w:r>
          </w:p>
        </w:tc>
      </w:tr>
      <w:tr>
        <w:tc>
          <w:tcPr>
            <w:tcW w:w="936" w:type="dxa"/>
          </w:tcPr>
          <w:p>
            <w:pPr/>
            <w:r>
              <w:t xml:space="preserve">33</w:t>
            </w:r>
          </w:p>
        </w:tc>
        <w:tc>
          <w:tcPr>
            <w:tcW w:w="936" w:type="dxa"/>
          </w:tcPr>
          <w:p>
            <w:pPr/>
            <w:r>
              <w:t xml:space="preserve">GHG Accounting From Spreadsheet to Assurance</w:t>
            </w:r>
          </w:p>
        </w:tc>
        <w:tc>
          <w:tcPr>
            <w:tcW w:w="936" w:type="dxa"/>
          </w:tcPr>
          <w:p>
            <w:pPr/>
            <w:r>
              <w:t xml:space="preserve">GHG accounting</w:t>
            </w:r>
          </w:p>
        </w:tc>
        <w:tc>
          <w:tcPr>
            <w:tcW w:w="936" w:type="dxa"/>
          </w:tcPr>
          <w:p>
            <w:pPr/>
            <w:r>
              <w:t xml:space="preserve">scope 1 2 3 emissions, GHG Protocol, ISO 14064, emissions data management</w:t>
            </w:r>
          </w:p>
        </w:tc>
        <w:tc>
          <w:tcPr>
            <w:tcW w:w="936" w:type="dxa"/>
          </w:tcPr>
          <w:p>
            <w:pPr/>
            <w:r>
              <w:t xml:space="preserve">Informational</w:t>
            </w:r>
          </w:p>
        </w:tc>
        <w:tc>
          <w:tcPr>
            <w:tcW w:w="936" w:type="dxa"/>
          </w:tcPr>
          <w:p>
            <w:pPr/>
            <w:r>
              <w:t xml:space="preserve">CSOs, CFOs</w:t>
            </w:r>
          </w:p>
        </w:tc>
        <w:tc>
          <w:tcPr>
            <w:tcW w:w="936" w:type="dxa"/>
          </w:tcPr>
          <w:p>
            <w:pPr/>
            <w:r>
              <w:t xml:space="preserve">/insights/ghg-accounting-assurance</w:t>
            </w:r>
          </w:p>
        </w:tc>
        <w:tc>
          <w:tcPr>
            <w:tcW w:w="936" w:type="dxa"/>
          </w:tcPr>
          <w:p>
            <w:pPr/>
            <w:r>
              <w:t xml:space="preserve">GHG Accounting: From Spreadsheet to Assurance</w:t>
            </w:r>
          </w:p>
        </w:tc>
        <w:tc>
          <w:tcPr>
            <w:tcW w:w="936" w:type="dxa"/>
          </w:tcPr>
          <w:p>
            <w:pPr/>
            <w:r>
              <w:t xml:space="preserve">Why emissions numbers fail assurance, and how to build GHG inventories with the lineage and controls auditors expect.</w:t>
            </w:r>
          </w:p>
        </w:tc>
        <w:tc>
          <w:tcPr>
            <w:tcW w:w="936" w:type="dxa"/>
          </w:tcPr>
          <w:p>
            <w:pPr/>
            <w:r>
              <w:t xml:space="preserve">Treat emissions data like financial data</w:t>
            </w:r>
          </w:p>
        </w:tc>
      </w:tr>
      <w:tr>
        <w:tc>
          <w:tcPr>
            <w:tcW w:w="936" w:type="dxa"/>
          </w:tcPr>
          <w:p>
            <w:pPr/>
            <w:r>
              <w:t xml:space="preserve">34</w:t>
            </w:r>
          </w:p>
        </w:tc>
        <w:tc>
          <w:tcPr>
            <w:tcW w:w="936" w:type="dxa"/>
          </w:tcPr>
          <w:p>
            <w:pPr/>
            <w:r>
              <w:t xml:space="preserve">IFRS S2 Readiness for GCC Companies</w:t>
            </w:r>
          </w:p>
        </w:tc>
        <w:tc>
          <w:tcPr>
            <w:tcW w:w="936" w:type="dxa"/>
          </w:tcPr>
          <w:p>
            <w:pPr/>
            <w:r>
              <w:t xml:space="preserve">IFRS S2</w:t>
            </w:r>
          </w:p>
        </w:tc>
        <w:tc>
          <w:tcPr>
            <w:tcW w:w="936" w:type="dxa"/>
          </w:tcPr>
          <w:p>
            <w:pPr/>
            <w:r>
              <w:t xml:space="preserve">ISSB standards, climate disclosure, sustainability reporting GCC</w:t>
            </w:r>
          </w:p>
        </w:tc>
        <w:tc>
          <w:tcPr>
            <w:tcW w:w="936" w:type="dxa"/>
          </w:tcPr>
          <w:p>
            <w:pPr/>
            <w:r>
              <w:t xml:space="preserve">Commercial investigation</w:t>
            </w:r>
          </w:p>
        </w:tc>
        <w:tc>
          <w:tcPr>
            <w:tcW w:w="936" w:type="dxa"/>
          </w:tcPr>
          <w:p>
            <w:pPr/>
            <w:r>
              <w:t xml:space="preserve">CFOs, CSOs</w:t>
            </w:r>
          </w:p>
        </w:tc>
        <w:tc>
          <w:tcPr>
            <w:tcW w:w="936" w:type="dxa"/>
          </w:tcPr>
          <w:p>
            <w:pPr/>
            <w:r>
              <w:t xml:space="preserve">/insights/ifrs-s2-readiness-gcc</w:t>
            </w:r>
          </w:p>
        </w:tc>
        <w:tc>
          <w:tcPr>
            <w:tcW w:w="936" w:type="dxa"/>
          </w:tcPr>
          <w:p>
            <w:pPr/>
            <w:r>
              <w:t xml:space="preserve">IFRS S2 Readiness for GCC Companies</w:t>
            </w:r>
          </w:p>
        </w:tc>
        <w:tc>
          <w:tcPr>
            <w:tcW w:w="936" w:type="dxa"/>
          </w:tcPr>
          <w:p>
            <w:pPr/>
            <w:r>
              <w:t xml:space="preserve">What IFRS S2 climate disclosure requires, where GCC adoption stands and how to prepare data, governance and scenarios.</w:t>
            </w:r>
          </w:p>
        </w:tc>
        <w:tc>
          <w:tcPr>
            <w:tcW w:w="936" w:type="dxa"/>
          </w:tcPr>
          <w:p>
            <w:pPr/>
            <w:r>
              <w:t xml:space="preserve">Disclosure readiness as risk-management upgrade [VERIFY adoption status]</w:t>
            </w:r>
          </w:p>
        </w:tc>
      </w:tr>
      <w:tr>
        <w:tc>
          <w:tcPr>
            <w:tcW w:w="936" w:type="dxa"/>
          </w:tcPr>
          <w:p>
            <w:pPr/>
            <w:r>
              <w:t xml:space="preserve">35</w:t>
            </w:r>
          </w:p>
        </w:tc>
        <w:tc>
          <w:tcPr>
            <w:tcW w:w="936" w:type="dxa"/>
          </w:tcPr>
          <w:p>
            <w:pPr/>
            <w:r>
              <w:t xml:space="preserve">Choosing an ESG Data Platform</w:t>
            </w:r>
          </w:p>
        </w:tc>
        <w:tc>
          <w:tcPr>
            <w:tcW w:w="936" w:type="dxa"/>
          </w:tcPr>
          <w:p>
            <w:pPr/>
            <w:r>
              <w:t xml:space="preserve">ESG data platform</w:t>
            </w:r>
          </w:p>
        </w:tc>
        <w:tc>
          <w:tcPr>
            <w:tcW w:w="936" w:type="dxa"/>
          </w:tcPr>
          <w:p>
            <w:pPr/>
            <w:r>
              <w:t xml:space="preserve">ESG software, sustainability data management, ESG reporting software</w:t>
            </w:r>
          </w:p>
        </w:tc>
        <w:tc>
          <w:tcPr>
            <w:tcW w:w="936" w:type="dxa"/>
          </w:tcPr>
          <w:p>
            <w:pPr/>
            <w:r>
              <w:t xml:space="preserve">Commercial investigation</w:t>
            </w:r>
          </w:p>
        </w:tc>
        <w:tc>
          <w:tcPr>
            <w:tcW w:w="936" w:type="dxa"/>
          </w:tcPr>
          <w:p>
            <w:pPr/>
            <w:r>
              <w:t xml:space="preserve">CSOs, CIOs</w:t>
            </w:r>
          </w:p>
        </w:tc>
        <w:tc>
          <w:tcPr>
            <w:tcW w:w="936" w:type="dxa"/>
          </w:tcPr>
          <w:p>
            <w:pPr/>
            <w:r>
              <w:t xml:space="preserve">/insights/esg-data-platform</w:t>
            </w:r>
          </w:p>
        </w:tc>
        <w:tc>
          <w:tcPr>
            <w:tcW w:w="936" w:type="dxa"/>
          </w:tcPr>
          <w:p>
            <w:pPr/>
            <w:r>
              <w:t xml:space="preserve">How to Choose an ESG Data Platform</w:t>
            </w:r>
          </w:p>
        </w:tc>
        <w:tc>
          <w:tcPr>
            <w:tcW w:w="936" w:type="dxa"/>
          </w:tcPr>
          <w:p>
            <w:pPr/>
            <w:r>
              <w:t xml:space="preserve">What to look for in an ESG and emissions data platform: data model, auditability, integration and AI, not dashboards.</w:t>
            </w:r>
          </w:p>
        </w:tc>
        <w:tc>
          <w:tcPr>
            <w:tcW w:w="936" w:type="dxa"/>
          </w:tcPr>
          <w:p>
            <w:pPr/>
            <w:r>
              <w:t xml:space="preserve">Architecture before dashboards</w:t>
            </w:r>
          </w:p>
        </w:tc>
      </w:tr>
    </w:tbl>
    <w:p>
      <w:pPr/>
      <w:r>
        <w:rPr>
          <w:b/>
        </w:rPr>
        <w:t xml:space="preserve">Publishing cadence:</w:t>
      </w:r>
      <w:r>
        <w:t xml:space="preserve"> two pillar articles a month for the first six months, starting with the ★ topics, each linking to its capability page and to two related insights.</w:t>
      </w:r>
    </w:p>
    <w:p>
      <w:pPr>
        <w:pStyle w:val="Heading2"/>
      </w:pPr>
      <w:r>
        <w:t xml:space="preserve">20. Recommended navigation</w:t>
      </w:r>
    </w:p>
    <w:p>
      <w:pPr/>
      <w:r>
        <w:rPr>
          <w:b/>
        </w:rPr>
        <w:t xml:space="preserve">Primary navigation (desktop)</w:t>
      </w:r>
    </w:p>
    <w:p>
      <w:pPr>
        <w:pStyle w:val="ListParagraph"/>
        <w:numPr>
          <w:ilvl w:val="0"/>
          <w:numId w:val="22"/>
        </w:numPr>
      </w:pPr>
      <w:r>
        <w:rPr>
          <w:b/>
        </w:rPr>
        <w:t xml:space="preserve">Capabilities</w:t>
      </w:r>
      <w:r>
        <w:t xml:space="preserve"> (mega-menu)</w:t>
      </w:r>
    </w:p>
    <w:p>
      <w:pPr>
        <w:pStyle w:val="ListParagraph"/>
        <w:numPr>
          <w:ilvl w:val="1"/>
          <w:numId w:val="23"/>
        </w:numPr>
      </w:pPr>
      <w:r>
        <w:t xml:space="preserve">AI &amp; Intelligence — </w:t>
      </w:r>
      <w:r>
        <w:rPr>
          <w:i/>
        </w:rPr>
        <w:t xml:space="preserve">Enterprise AI, agents, governance</w:t>
      </w:r>
    </w:p>
    <w:p>
      <w:pPr>
        <w:pStyle w:val="ListParagraph"/>
        <w:numPr>
          <w:ilvl w:val="1"/>
          <w:numId w:val="23"/>
        </w:numPr>
      </w:pPr>
      <w:r>
        <w:t xml:space="preserve">Cybersecurity — </w:t>
      </w:r>
      <w:r>
        <w:rPr>
          <w:i/>
        </w:rPr>
        <w:t xml:space="preserve">Strategy, cyber risk, resilience</w:t>
      </w:r>
    </w:p>
    <w:p>
      <w:pPr>
        <w:pStyle w:val="ListParagraph"/>
        <w:numPr>
          <w:ilvl w:val="1"/>
          <w:numId w:val="23"/>
        </w:numPr>
      </w:pPr>
      <w:r>
        <w:t xml:space="preserve">Risk &amp; Decision Intelligence — </w:t>
      </w:r>
      <w:r>
        <w:rPr>
          <w:i/>
        </w:rPr>
        <w:t xml:space="preserve">Connected risk, scenarios, decisions</w:t>
      </w:r>
    </w:p>
    <w:p>
      <w:pPr>
        <w:pStyle w:val="ListParagraph"/>
        <w:numPr>
          <w:ilvl w:val="1"/>
          <w:numId w:val="23"/>
        </w:numPr>
      </w:pPr>
      <w:r>
        <w:t xml:space="preserve">Climate Intelligence — </w:t>
      </w:r>
      <w:r>
        <w:rPr>
          <w:i/>
        </w:rPr>
        <w:t xml:space="preserve">Climate risk, GHG, PCAF, ESG data</w:t>
      </w:r>
    </w:p>
    <w:p>
      <w:pPr>
        <w:pStyle w:val="ListParagraph"/>
        <w:numPr>
          <w:ilvl w:val="1"/>
          <w:numId w:val="23"/>
        </w:numPr>
      </w:pPr>
      <w:r>
        <w:t xml:space="preserve">Digital &amp; Technology — </w:t>
      </w:r>
      <w:r>
        <w:rPr>
          <w:i/>
        </w:rPr>
        <w:t xml:space="preserve">Architecture, cloud, data, modernization</w:t>
      </w:r>
    </w:p>
    <w:p>
      <w:pPr>
        <w:pStyle w:val="ListParagraph"/>
        <w:numPr>
          <w:ilvl w:val="0"/>
          <w:numId w:val="22"/>
        </w:numPr>
      </w:pPr>
      <w:r>
        <w:rPr>
          <w:b/>
        </w:rPr>
        <w:t xml:space="preserve">Industries</w:t>
      </w:r>
      <w:r>
        <w:t xml:space="preserve"> (mega-menu listing all nine)</w:t>
      </w:r>
    </w:p>
    <w:p>
      <w:pPr>
        <w:pStyle w:val="ListParagraph"/>
        <w:numPr>
          <w:ilvl w:val="0"/>
          <w:numId w:val="22"/>
        </w:numPr>
      </w:pPr>
      <w:r>
        <w:rPr>
          <w:b/>
        </w:rPr>
        <w:t xml:space="preserve">Insights</w:t>
      </w:r>
    </w:p>
    <w:p>
      <w:pPr>
        <w:pStyle w:val="ListParagraph"/>
        <w:numPr>
          <w:ilvl w:val="0"/>
          <w:numId w:val="22"/>
        </w:numPr>
      </w:pPr>
      <w:r>
        <w:rPr>
          <w:b/>
        </w:rPr>
        <w:t xml:space="preserve">About</w:t>
      </w:r>
    </w:p>
    <w:p>
      <w:pPr>
        <w:pStyle w:val="ListParagraph"/>
        <w:numPr>
          <w:ilvl w:val="0"/>
          <w:numId w:val="22"/>
        </w:numPr>
      </w:pPr>
      <w:r>
        <w:t xml:space="preserve">Button, right-aligned: </w:t>
      </w:r>
      <w:r>
        <w:rPr>
          <w:b/>
        </w:rPr>
        <w:t xml:space="preserve">Talk to Aryx</w:t>
      </w:r>
      <w:r>
        <w:t xml:space="preserve"> → /contact</w:t>
      </w:r>
    </w:p>
    <w:p>
      <w:pPr/>
      <w:r>
        <w:t xml:space="preserve">Keep the menu order identical across desktop, mobile and footer so returning visitors build one mental map.</w:t>
      </w:r>
    </w:p>
    <w:p>
      <w:pPr/>
      <w:r>
        <w:rPr>
          <w:b/>
        </w:rPr>
        <w:t xml:space="preserve">Mobile:</w:t>
      </w:r>
      <w:r>
        <w:t xml:space="preserve"> hamburger with the same order; "Talk to Aryx" stays visible as a persistent button.</w:t>
      </w:r>
    </w:p>
    <w:p>
      <w:pPr/>
      <w:r>
        <w:rPr>
          <w:b/>
        </w:rPr>
        <w:t xml:space="preserve">Footer:</w:t>
      </w:r>
      <w:r>
        <w:t xml:space="preserve"> four columns — Capabilities (five links) · Industries (nine links) · Company (About, Insights, Contact, [Careers]) · Legal (Privacy, Terms, Cookies). Below: Doha address, LinkedIn, newsletter signup for </w:t>
      </w:r>
      <w:r>
        <w:rPr>
          <w:i/>
        </w:rPr>
        <w:t xml:space="preserve">The Aryx Brief</w:t>
      </w:r>
      <w:r>
        <w:t xml:space="preserve">, copyright.</w:t>
      </w:r>
    </w:p>
    <w:p>
      <w:pPr/>
      <w:r>
        <w:rPr>
          <w:b/>
        </w:rPr>
        <w:t xml:space="preserve">Breadcrumbs:</w:t>
      </w:r>
      <w:r>
        <w:t xml:space="preserve"> on every page below Home, e.g., Home › Industries › Banking &amp; Financial Services.</w:t>
      </w:r>
    </w:p>
    <w:p>
      <w:pPr>
        <w:pStyle w:val="Heading2"/>
      </w:pPr>
      <w:r>
        <w:t xml:space="preserve">21. CTA architecture</w:t>
      </w:r>
    </w:p>
    <w:p>
      <w:pPr/>
      <w:r>
        <w:t xml:space="preserve">One primary CTA per page, matched to the reader's stage. Every CTA leads to the contact form with the area of interest pre-selected.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Page</w:t>
            </w:r>
          </w:p>
        </w:tc>
        <w:tc>
          <w:tcPr>
            <w:tcW w:w="2340" w:type="dxa"/>
            <w:shd w:val="clear" w:color="auto" w:fill="F2F2F2"/>
          </w:tcPr>
          <w:p>
            <w:pPr/>
            <w:r>
              <w:t xml:space="preserve">Primary CTA</w:t>
            </w:r>
          </w:p>
        </w:tc>
        <w:tc>
          <w:tcPr>
            <w:tcW w:w="2340" w:type="dxa"/>
            <w:shd w:val="clear" w:color="auto" w:fill="F2F2F2"/>
          </w:tcPr>
          <w:p>
            <w:pPr/>
            <w:r>
              <w:t xml:space="preserve">Secondary CTA</w:t>
            </w:r>
          </w:p>
        </w:tc>
        <w:tc>
          <w:tcPr>
            <w:tcW w:w="2340" w:type="dxa"/>
            <w:shd w:val="clear" w:color="auto" w:fill="F2F2F2"/>
          </w:tcPr>
          <w:p>
            <w:pPr/>
            <w:r>
              <w:t xml:space="preserve">Reader's stage</w:t>
            </w:r>
          </w:p>
        </w:tc>
      </w:tr>
      <w:tr>
        <w:tc>
          <w:tcPr>
            <w:tcW w:w="2340" w:type="dxa"/>
          </w:tcPr>
          <w:p>
            <w:pPr/>
            <w:r>
              <w:t xml:space="preserve">Home</w:t>
            </w:r>
          </w:p>
        </w:tc>
        <w:tc>
          <w:tcPr>
            <w:tcW w:w="2340" w:type="dxa"/>
          </w:tcPr>
          <w:p>
            <w:pPr/>
            <w:r>
              <w:t xml:space="preserve">Start a Strategic Conversation</w:t>
            </w:r>
          </w:p>
        </w:tc>
        <w:tc>
          <w:tcPr>
            <w:tcW w:w="2340" w:type="dxa"/>
          </w:tcPr>
          <w:p>
            <w:pPr/>
            <w:r>
              <w:t xml:space="preserve">Explore Our Approach</w:t>
            </w:r>
          </w:p>
        </w:tc>
        <w:tc>
          <w:tcPr>
            <w:tcW w:w="2340" w:type="dxa"/>
          </w:tcPr>
          <w:p>
            <w:pPr/>
            <w:r>
              <w:t xml:space="preserve">Orientation</w:t>
            </w:r>
          </w:p>
        </w:tc>
      </w:tr>
      <w:tr>
        <w:tc>
          <w:tcPr>
            <w:tcW w:w="2340" w:type="dxa"/>
          </w:tcPr>
          <w:p>
            <w:pPr/>
            <w:r>
              <w:t xml:space="preserve">About</w:t>
            </w:r>
          </w:p>
        </w:tc>
        <w:tc>
          <w:tcPr>
            <w:tcW w:w="2340" w:type="dxa"/>
          </w:tcPr>
          <w:p>
            <w:pPr/>
            <w:r>
              <w:t xml:space="preserve">Talk to Aryx</w:t>
            </w:r>
          </w:p>
        </w:tc>
        <w:tc>
          <w:tcPr>
            <w:tcW w:w="2340" w:type="dxa"/>
          </w:tcPr>
          <w:p>
            <w:pPr/>
            <w:r>
              <w:t xml:space="preserve">Read Insights</w:t>
            </w:r>
          </w:p>
        </w:tc>
        <w:tc>
          <w:tcPr>
            <w:tcW w:w="2340" w:type="dxa"/>
          </w:tcPr>
          <w:p>
            <w:pPr/>
            <w:r>
              <w:t xml:space="preserve">Trust-building</w:t>
            </w:r>
          </w:p>
        </w:tc>
      </w:tr>
      <w:tr>
        <w:tc>
          <w:tcPr>
            <w:tcW w:w="2340" w:type="dxa"/>
          </w:tcPr>
          <w:p>
            <w:pPr/>
            <w:r>
              <w:t xml:space="preserve">AI &amp; Intelligence</w:t>
            </w:r>
          </w:p>
        </w:tc>
        <w:tc>
          <w:tcPr>
            <w:tcW w:w="2340" w:type="dxa"/>
          </w:tcPr>
          <w:p>
            <w:pPr/>
            <w:r>
              <w:t xml:space="preserve">Explore Enterprise AI</w:t>
            </w:r>
          </w:p>
        </w:tc>
        <w:tc>
          <w:tcPr>
            <w:tcW w:w="2340" w:type="dxa"/>
          </w:tcPr>
          <w:p>
            <w:pPr/>
            <w:r>
              <w:t xml:space="preserve">Assess Your AI Readiness</w:t>
            </w:r>
          </w:p>
        </w:tc>
        <w:tc>
          <w:tcPr>
            <w:tcW w:w="2340" w:type="dxa"/>
          </w:tcPr>
          <w:p>
            <w:pPr/>
            <w:r>
              <w:t xml:space="preserve">Evaluation</w:t>
            </w:r>
          </w:p>
        </w:tc>
      </w:tr>
      <w:tr>
        <w:tc>
          <w:tcPr>
            <w:tcW w:w="2340" w:type="dxa"/>
          </w:tcPr>
          <w:p>
            <w:pPr/>
            <w:r>
              <w:t xml:space="preserve">Cybersecurity</w:t>
            </w:r>
          </w:p>
        </w:tc>
        <w:tc>
          <w:tcPr>
            <w:tcW w:w="2340" w:type="dxa"/>
          </w:tcPr>
          <w:p>
            <w:pPr/>
            <w:r>
              <w:t xml:space="preserve">Assess Your Cyber Risk</w:t>
            </w:r>
          </w:p>
        </w:tc>
        <w:tc>
          <w:tcPr>
            <w:tcW w:w="2340" w:type="dxa"/>
          </w:tcPr>
          <w:p>
            <w:pPr/>
            <w:r>
              <w:t xml:space="preserve">Discuss Your Security Strategy</w:t>
            </w:r>
          </w:p>
        </w:tc>
        <w:tc>
          <w:tcPr>
            <w:tcW w:w="2340" w:type="dxa"/>
          </w:tcPr>
          <w:p>
            <w:pPr/>
            <w:r>
              <w:t xml:space="preserve">Evaluation</w:t>
            </w:r>
          </w:p>
        </w:tc>
      </w:tr>
      <w:tr>
        <w:tc>
          <w:tcPr>
            <w:tcW w:w="2340" w:type="dxa"/>
          </w:tcPr>
          <w:p>
            <w:pPr/>
            <w:r>
              <w:t xml:space="preserve">Digital &amp; Technology</w:t>
            </w:r>
          </w:p>
        </w:tc>
        <w:tc>
          <w:tcPr>
            <w:tcW w:w="2340" w:type="dxa"/>
          </w:tcPr>
          <w:p>
            <w:pPr/>
            <w:r>
              <w:t xml:space="preserve">Plan Your Modernization</w:t>
            </w:r>
          </w:p>
        </w:tc>
        <w:tc>
          <w:tcPr>
            <w:tcW w:w="2340" w:type="dxa"/>
          </w:tcPr>
          <w:p>
            <w:pPr/>
            <w:r>
              <w:t xml:space="preserve">Review Your Technology Strategy</w:t>
            </w:r>
          </w:p>
        </w:tc>
        <w:tc>
          <w:tcPr>
            <w:tcW w:w="2340" w:type="dxa"/>
          </w:tcPr>
          <w:p>
            <w:pPr/>
            <w:r>
              <w:t xml:space="preserve">Evaluation</w:t>
            </w:r>
          </w:p>
        </w:tc>
      </w:tr>
      <w:tr>
        <w:tc>
          <w:tcPr>
            <w:tcW w:w="2340" w:type="dxa"/>
          </w:tcPr>
          <w:p>
            <w:pPr/>
            <w:r>
              <w:t xml:space="preserve">Risk &amp; Decision Intelligence</w:t>
            </w:r>
          </w:p>
        </w:tc>
        <w:tc>
          <w:tcPr>
            <w:tcW w:w="2340" w:type="dxa"/>
          </w:tcPr>
          <w:p>
            <w:pPr/>
            <w:r>
              <w:t xml:space="preserve">See Your Risk Clearly</w:t>
            </w:r>
          </w:p>
        </w:tc>
        <w:tc>
          <w:tcPr>
            <w:tcW w:w="2340" w:type="dxa"/>
          </w:tcPr>
          <w:p>
            <w:pPr/>
            <w:r>
              <w:t xml:space="preserve">Start a Strategic Conversation</w:t>
            </w:r>
          </w:p>
        </w:tc>
        <w:tc>
          <w:tcPr>
            <w:tcW w:w="2340" w:type="dxa"/>
          </w:tcPr>
          <w:p>
            <w:pPr/>
            <w:r>
              <w:t xml:space="preserve">Evaluation</w:t>
            </w:r>
          </w:p>
        </w:tc>
      </w:tr>
      <w:tr>
        <w:tc>
          <w:tcPr>
            <w:tcW w:w="2340" w:type="dxa"/>
          </w:tcPr>
          <w:p>
            <w:pPr/>
            <w:r>
              <w:t xml:space="preserve">Industries (each)</w:t>
            </w:r>
          </w:p>
        </w:tc>
        <w:tc>
          <w:tcPr>
            <w:tcW w:w="2340" w:type="dxa"/>
          </w:tcPr>
          <w:p>
            <w:pPr/>
            <w:r>
              <w:t xml:space="preserve">Sector-specific CTA (section 11)</w:t>
            </w:r>
          </w:p>
        </w:tc>
        <w:tc>
          <w:tcPr>
            <w:tcW w:w="2340" w:type="dxa"/>
          </w:tcPr>
          <w:p>
            <w:pPr/>
            <w:r>
              <w:t xml:space="preserve">Relevant capability page</w:t>
            </w:r>
          </w:p>
        </w:tc>
        <w:tc>
          <w:tcPr>
            <w:tcW w:w="2340" w:type="dxa"/>
          </w:tcPr>
          <w:p>
            <w:pPr/>
            <w:r>
              <w:t xml:space="preserve">Evaluation</w:t>
            </w:r>
          </w:p>
        </w:tc>
      </w:tr>
      <w:tr>
        <w:tc>
          <w:tcPr>
            <w:tcW w:w="2340" w:type="dxa"/>
          </w:tcPr>
          <w:p>
            <w:pPr/>
            <w:r>
              <w:t xml:space="preserve">Insights articles</w:t>
            </w:r>
          </w:p>
        </w:tc>
        <w:tc>
          <w:tcPr>
            <w:tcW w:w="2340" w:type="dxa"/>
          </w:tcPr>
          <w:p>
            <w:pPr/>
            <w:r>
              <w:t xml:space="preserve">Contextual CTA tied to the topic</w:t>
            </w:r>
          </w:p>
        </w:tc>
        <w:tc>
          <w:tcPr>
            <w:tcW w:w="2340" w:type="dxa"/>
          </w:tcPr>
          <w:p>
            <w:pPr/>
            <w:r>
              <w:t xml:space="preserve">Subscribe to The Aryx Brief</w:t>
            </w:r>
          </w:p>
        </w:tc>
        <w:tc>
          <w:tcPr>
            <w:tcW w:w="2340" w:type="dxa"/>
          </w:tcPr>
          <w:p>
            <w:pPr/>
            <w:r>
              <w:t xml:space="preserve">Learning</w:t>
            </w:r>
          </w:p>
        </w:tc>
      </w:tr>
      <w:tr>
        <w:tc>
          <w:tcPr>
            <w:tcW w:w="2340" w:type="dxa"/>
          </w:tcPr>
          <w:p>
            <w:pPr/>
            <w:r>
              <w:t xml:space="preserve">Contact</w:t>
            </w:r>
          </w:p>
        </w:tc>
        <w:tc>
          <w:tcPr>
            <w:tcW w:w="2340" w:type="dxa"/>
          </w:tcPr>
          <w:p>
            <w:pPr/>
            <w:r>
              <w:t xml:space="preserve">Send to Aryx</w:t>
            </w:r>
          </w:p>
        </w:tc>
        <w:tc>
          <w:tcPr>
            <w:tcW w:w="2340" w:type="dxa"/>
          </w:tcPr>
          <w:p>
            <w:pPr/>
            <w:r>
              <w:t xml:space="preserve">—</w:t>
            </w:r>
          </w:p>
        </w:tc>
        <w:tc>
          <w:tcPr>
            <w:tcW w:w="2340" w:type="dxa"/>
          </w:tcPr>
          <w:p>
            <w:pPr/>
            <w:r>
              <w:t xml:space="preserve">Decision</w:t>
            </w:r>
          </w:p>
        </w:tc>
      </w:tr>
      <w:tr>
        <w:tc>
          <w:tcPr>
            <w:tcW w:w="2340" w:type="dxa"/>
          </w:tcPr>
          <w:p>
            <w:pPr/>
            <w:r>
              <w:t xml:space="preserve">Climate Intelligence</w:t>
            </w:r>
          </w:p>
        </w:tc>
        <w:tc>
          <w:tcPr>
            <w:tcW w:w="2340" w:type="dxa"/>
          </w:tcPr>
          <w:p>
            <w:pPr/>
            <w:r>
              <w:t xml:space="preserve">Assess Your Climate Exposure</w:t>
            </w:r>
          </w:p>
        </w:tc>
        <w:tc>
          <w:tcPr>
            <w:tcW w:w="2340" w:type="dxa"/>
          </w:tcPr>
          <w:p>
            <w:pPr/>
            <w:r>
              <w:t xml:space="preserve">Discuss Your Climate Data Strategy</w:t>
            </w:r>
          </w:p>
        </w:tc>
        <w:tc>
          <w:tcPr>
            <w:tcW w:w="2340" w:type="dxa"/>
          </w:tcPr>
          <w:p>
            <w:pPr/>
            <w:r>
              <w:t xml:space="preserve">Evaluation</w:t>
            </w:r>
          </w:p>
        </w:tc>
      </w:tr>
    </w:tbl>
    <w:p>
      <w:pPr/>
      <w:r>
        <w:rPr>
          <w:b/>
        </w:rPr>
        <w:t xml:space="preserve">Rules:</w:t>
      </w:r>
      <w:r>
        <w:t xml:space="preserve"> never "Contact us today" or "Learn more"; a verb plus the reader's outcome; CTAs in hero, mid-page and closing band only; secondary CTAs styled as text links so the primary is unmistakable; track each CTA separately in analytics to see which pages generate conversations.</w:t>
      </w:r>
    </w:p>
    <w:p>
      <w:pPr>
        <w:pStyle w:val="Heading2"/>
      </w:pPr>
      <w:r>
        <w:t xml:space="preserve">22. Editorial review and quality audit</w:t>
      </w:r>
    </w:p>
    <w:p>
      <w:pPr/>
      <w:r>
        <w:t xml:space="preserve">The draft was reviewed against the brief's failure modes. What the review found, and what was changed, is below; items marked </w:t>
      </w:r>
      <w:r>
        <w:rPr>
          <w:b/>
        </w:rPr>
        <w:t xml:space="preserve">Open</w:t>
      </w:r>
      <w:r>
        <w:t xml:space="preserve"> need a decision or a fact from Aryx.</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Check</w:t>
            </w:r>
          </w:p>
        </w:tc>
        <w:tc>
          <w:tcPr>
            <w:tcW w:w="3120" w:type="dxa"/>
            <w:shd w:val="clear" w:color="auto" w:fill="F2F2F2"/>
          </w:tcPr>
          <w:p>
            <w:pPr/>
            <w:r>
              <w:t xml:space="preserve">Finding</w:t>
            </w:r>
          </w:p>
        </w:tc>
        <w:tc>
          <w:tcPr>
            <w:tcW w:w="3120" w:type="dxa"/>
            <w:shd w:val="clear" w:color="auto" w:fill="F2F2F2"/>
          </w:tcPr>
          <w:p>
            <w:pPr/>
            <w:r>
              <w:t xml:space="preserve">Action</w:t>
            </w:r>
          </w:p>
        </w:tc>
      </w:tr>
      <w:tr>
        <w:tc>
          <w:tcPr>
            <w:tcW w:w="3120" w:type="dxa"/>
          </w:tcPr>
          <w:p>
            <w:pPr/>
            <w:r>
              <w:t xml:space="preserve">Generic language</w:t>
            </w:r>
          </w:p>
        </w:tc>
        <w:tc>
          <w:tcPr>
            <w:tcW w:w="3120" w:type="dxa"/>
          </w:tcPr>
          <w:p>
            <w:pPr/>
            <w:r>
              <w:t xml:space="preserve">Early drafts leaned on "innovative", "seamless", "transform" and "in today's world" openings</w:t>
            </w:r>
          </w:p>
        </w:tc>
        <w:tc>
          <w:tcPr>
            <w:tcW w:w="3120" w:type="dxa"/>
          </w:tcPr>
          <w:p>
            <w:pPr/>
            <w:r>
              <w:t xml:space="preserve">Removed throughout; "transform" survives only in the page name Digital &amp; Technology Transformation</w:t>
            </w:r>
          </w:p>
        </w:tc>
      </w:tr>
      <w:tr>
        <w:tc>
          <w:tcPr>
            <w:tcW w:w="3120" w:type="dxa"/>
          </w:tcPr>
          <w:p>
            <w:pPr/>
            <w:r>
              <w:t xml:space="preserve">Keyword stuffing</w:t>
            </w:r>
          </w:p>
        </w:tc>
        <w:tc>
          <w:tcPr>
            <w:tcW w:w="3120" w:type="dxa"/>
          </w:tcPr>
          <w:p>
            <w:pPr/>
            <w:r>
              <w:t xml:space="preserve">"Intelligence" risked appearing in nearly every heading</w:t>
            </w:r>
          </w:p>
        </w:tc>
        <w:tc>
          <w:tcPr>
            <w:tcW w:w="3120" w:type="dxa"/>
          </w:tcPr>
          <w:p>
            <w:pPr/>
            <w:r>
              <w:t xml:space="preserve">Limited to brand, page names and definitions; homepage H1 carries no keyword, with the eyebrow and title tag doing that work</w:t>
            </w:r>
          </w:p>
        </w:tc>
      </w:tr>
      <w:tr>
        <w:tc>
          <w:tcPr>
            <w:tcW w:w="3120" w:type="dxa"/>
          </w:tcPr>
          <w:p>
            <w:pPr/>
            <w:r>
              <w:t xml:space="preserve">Unsupported claims</w:t>
            </w:r>
          </w:p>
        </w:tc>
        <w:tc>
          <w:tcPr>
            <w:tcW w:w="3120" w:type="dxa"/>
          </w:tcPr>
          <w:p>
            <w:pPr/>
            <w:r>
              <w:t xml:space="preserve">Independence, senior staffing, response times, regional delivery and frameworks "we work with" all imply facts</w:t>
            </w:r>
          </w:p>
        </w:tc>
        <w:tc>
          <w:tcPr>
            <w:tcW w:w="3120" w:type="dxa"/>
          </w:tcPr>
          <w:p>
            <w:pPr/>
            <w:r>
              <w:t xml:space="preserve">Each marked [CONFIRM] or [PLACEHOLDER]; no clients, statistics, awards or partnerships stated</w:t>
            </w:r>
          </w:p>
        </w:tc>
      </w:tr>
      <w:tr>
        <w:tc>
          <w:tcPr>
            <w:tcW w:w="3120" w:type="dxa"/>
          </w:tcPr>
          <w:p>
            <w:pPr/>
            <w:r>
              <w:t xml:space="preserve">Weak positioning</w:t>
            </w:r>
          </w:p>
        </w:tc>
        <w:tc>
          <w:tcPr>
            <w:tcW w:w="3120" w:type="dxa"/>
          </w:tcPr>
          <w:p>
            <w:pPr/>
            <w:r>
              <w:t xml:space="preserve">Capability pages read like service catalogues in first draft</w:t>
            </w:r>
          </w:p>
        </w:tc>
        <w:tc>
          <w:tcPr>
            <w:tcW w:w="3120" w:type="dxa"/>
          </w:tcPr>
          <w:p>
            <w:pPr/>
            <w:r>
              <w:t xml:space="preserve">Each now opens with a problem and a definition, and closes on outcomes; Risk &amp; Decision Intelligence carries an explicit contrast with GRC</w:t>
            </w:r>
          </w:p>
        </w:tc>
      </w:tr>
      <w:tr>
        <w:tc>
          <w:tcPr>
            <w:tcW w:w="3120" w:type="dxa"/>
          </w:tcPr>
          <w:p>
            <w:pPr/>
            <w:r>
              <w:t xml:space="preserve">Duplicate messaging</w:t>
            </w:r>
          </w:p>
        </w:tc>
        <w:tc>
          <w:tcPr>
            <w:tcW w:w="3120" w:type="dxa"/>
          </w:tcPr>
          <w:p>
            <w:pPr/>
            <w:r>
              <w:t xml:space="preserve">Homepage and About both explained "connected intelligence" at length</w:t>
            </w:r>
          </w:p>
        </w:tc>
        <w:tc>
          <w:tcPr>
            <w:tcW w:w="3120" w:type="dxa"/>
          </w:tcPr>
          <w:p>
            <w:pPr/>
            <w:r>
              <w:t xml:space="preserve">Homepage states it; About tells the story behind it; FAQ answers kept unique per page</w:t>
            </w:r>
          </w:p>
        </w:tc>
      </w:tr>
      <w:tr>
        <w:tc>
          <w:tcPr>
            <w:tcW w:w="3120" w:type="dxa"/>
          </w:tcPr>
          <w:p>
            <w:pPr/>
            <w:r>
              <w:t xml:space="preserve">Missing search intent</w:t>
            </w:r>
          </w:p>
        </w:tc>
        <w:tc>
          <w:tcPr>
            <w:tcW w:w="3120" w:type="dxa"/>
          </w:tcPr>
          <w:p>
            <w:pPr/>
            <w:r>
              <w:t xml:space="preserve">Industry pages alone are too thin to rank</w:t>
            </w:r>
          </w:p>
        </w:tc>
        <w:tc>
          <w:tcPr>
            <w:tcW w:w="3120" w:type="dxa"/>
          </w:tcPr>
          <w:p>
            <w:pPr/>
            <w:r>
              <w:rPr>
                <w:b/>
              </w:rPr>
              <w:t xml:space="preserve">Open:</w:t>
            </w:r>
            <w:r>
              <w:t xml:space="preserve"> expand each industry into its own 700–1,000 word page using the five-block structure</w:t>
            </w:r>
          </w:p>
        </w:tc>
      </w:tr>
      <w:tr>
        <w:tc>
          <w:tcPr>
            <w:tcW w:w="3120" w:type="dxa"/>
          </w:tcPr>
          <w:p>
            <w:pPr/>
            <w:r>
              <w:t xml:space="preserve">Poor CTAs</w:t>
            </w:r>
          </w:p>
        </w:tc>
        <w:tc>
          <w:tcPr>
            <w:tcW w:w="3120" w:type="dxa"/>
          </w:tcPr>
          <w:p>
            <w:pPr/>
            <w:r>
              <w:t xml:space="preserve">Several pages defaulted to the same CTA</w:t>
            </w:r>
          </w:p>
        </w:tc>
        <w:tc>
          <w:tcPr>
            <w:tcW w:w="3120" w:type="dxa"/>
          </w:tcPr>
          <w:p>
            <w:pPr/>
            <w:r>
              <w:t xml:space="preserve">Every page now has a distinct, outcome-led CTA (section 21)</w:t>
            </w:r>
          </w:p>
        </w:tc>
      </w:tr>
      <w:tr>
        <w:tc>
          <w:tcPr>
            <w:tcW w:w="3120" w:type="dxa"/>
          </w:tcPr>
          <w:p>
            <w:pPr/>
            <w:r>
              <w:t xml:space="preserve">SEO gaps</w:t>
            </w:r>
          </w:p>
        </w:tc>
        <w:tc>
          <w:tcPr>
            <w:tcW w:w="3120" w:type="dxa"/>
          </w:tcPr>
          <w:p>
            <w:pPr/>
            <w:r>
              <w:t xml:space="preserve">Geo-modified Qatar terms had no natural home</w:t>
            </w:r>
          </w:p>
        </w:tc>
        <w:tc>
          <w:tcPr>
            <w:tcW w:w="3120" w:type="dxa"/>
          </w:tcPr>
          <w:p>
            <w:pPr/>
            <w:r>
              <w:t xml:space="preserve">Placed in metadata, the About "Global ambition" section and the Contact page; </w:t>
            </w:r>
            <w:r>
              <w:rPr>
                <w:b/>
              </w:rPr>
              <w:t xml:space="preserve">Open:</w:t>
            </w:r>
            <w:r>
              <w:t xml:space="preserve"> consider a /qatar page if Qatar-specific demand proves material in Search Console</w:t>
            </w:r>
          </w:p>
        </w:tc>
      </w:tr>
      <w:tr>
        <w:tc>
          <w:tcPr>
            <w:tcW w:w="3120" w:type="dxa"/>
          </w:tcPr>
          <w:p>
            <w:pPr/>
            <w:r>
              <w:t xml:space="preserve">Internal links</w:t>
            </w:r>
          </w:p>
        </w:tc>
        <w:tc>
          <w:tcPr>
            <w:tcW w:w="3120" w:type="dxa"/>
          </w:tcPr>
          <w:p>
            <w:pPr/>
            <w:r>
              <w:t xml:space="preserve">Industries and articles had no defined path back to capabilities</w:t>
            </w:r>
          </w:p>
        </w:tc>
        <w:tc>
          <w:tcPr>
            <w:tcW w:w="3120" w:type="dxa"/>
          </w:tcPr>
          <w:p>
            <w:pPr/>
            <w:r>
              <w:t xml:space="preserve">Added in section 16</w:t>
            </w:r>
          </w:p>
        </w:tc>
      </w:tr>
      <w:tr>
        <w:tc>
          <w:tcPr>
            <w:tcW w:w="3120" w:type="dxa"/>
          </w:tcPr>
          <w:p>
            <w:pPr/>
            <w:r>
              <w:t xml:space="preserve">Sounds like an AI agency</w:t>
            </w:r>
          </w:p>
        </w:tc>
        <w:tc>
          <w:tcPr>
            <w:tcW w:w="3120" w:type="dxa"/>
          </w:tcPr>
          <w:p>
            <w:pPr/>
            <w:r>
              <w:t xml:space="preserve">AI page initially led with tools</w:t>
            </w:r>
          </w:p>
        </w:tc>
        <w:tc>
          <w:tcPr>
            <w:tcW w:w="3120" w:type="dxa"/>
          </w:tcPr>
          <w:p>
            <w:pPr/>
            <w:r>
              <w:t xml:space="preserve">Reframed around decisions, governance and outcomes</w:t>
            </w:r>
          </w:p>
        </w:tc>
      </w:tr>
      <w:tr>
        <w:tc>
          <w:tcPr>
            <w:tcW w:w="3120" w:type="dxa"/>
          </w:tcPr>
          <w:p>
            <w:pPr/>
            <w:r>
              <w:t xml:space="preserve">Naming</w:t>
            </w:r>
          </w:p>
        </w:tc>
        <w:tc>
          <w:tcPr>
            <w:tcW w:w="3120" w:type="dxa"/>
          </w:tcPr>
          <w:p>
            <w:pPr/>
            <w:r>
              <w:t xml:space="preserve">"AI &amp; Intelligence" and "Risk &amp; Decision Intelligence" both repeat the brand word, which blurs the menu</w:t>
            </w:r>
          </w:p>
        </w:tc>
        <w:tc>
          <w:tcPr>
            <w:tcW w:w="3120" w:type="dxa"/>
          </w:tcPr>
          <w:p>
            <w:pPr/>
            <w:r>
              <w:rPr>
                <w:b/>
              </w:rPr>
              <w:t xml:space="preserve">Open:</w:t>
            </w:r>
            <w:r>
              <w:t xml:space="preserve"> consider renaming the AI page "Enterprise AI" (/enterprise-ai), which is also the stronger keyword</w:t>
            </w:r>
          </w:p>
        </w:tc>
      </w:tr>
      <w:tr>
        <w:tc>
          <w:tcPr>
            <w:tcW w:w="3120" w:type="dxa"/>
          </w:tcPr>
          <w:p>
            <w:pPr/>
            <w:r>
              <w:t xml:space="preserve">Homepage proof</w:t>
            </w:r>
          </w:p>
        </w:tc>
        <w:tc>
          <w:tcPr>
            <w:tcW w:w="3120" w:type="dxa"/>
          </w:tcPr>
          <w:p>
            <w:pPr/>
            <w:r>
              <w:t xml:space="preserve">Featured insights are named before they exist</w:t>
            </w:r>
          </w:p>
        </w:tc>
        <w:tc>
          <w:tcPr>
            <w:tcW w:w="3120" w:type="dxa"/>
          </w:tcPr>
          <w:p>
            <w:pPr/>
            <w:r>
              <w:rPr>
                <w:b/>
              </w:rPr>
              <w:t xml:space="preserve">Open:</w:t>
            </w:r>
            <w:r>
              <w:t xml:space="preserve"> publish the five ★ articles before launch, or hide the module until they are live</w:t>
            </w:r>
          </w:p>
        </w:tc>
      </w:tr>
    </w:tbl>
    <w:p>
      <w:pPr/>
      <w:r>
        <w:rPr>
          <w:b/>
        </w:rPr>
        <w:t xml:space="preserve">Content quality scores (out of 10, after revisions)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Dimension</w:t>
            </w:r>
          </w:p>
        </w:tc>
        <w:tc>
          <w:tcPr>
            <w:tcW w:w="3120" w:type="dxa"/>
            <w:shd w:val="clear" w:color="auto" w:fill="F2F2F2"/>
          </w:tcPr>
          <w:p>
            <w:pPr/>
            <w:r>
              <w:t xml:space="preserve">Score</w:t>
            </w:r>
          </w:p>
        </w:tc>
        <w:tc>
          <w:tcPr>
            <w:tcW w:w="3120" w:type="dxa"/>
            <w:shd w:val="clear" w:color="auto" w:fill="F2F2F2"/>
          </w:tcPr>
          <w:p>
            <w:pPr/>
            <w:r>
              <w:t xml:space="preserve">What would raise it</w:t>
            </w:r>
          </w:p>
        </w:tc>
      </w:tr>
      <w:tr>
        <w:tc>
          <w:tcPr>
            <w:tcW w:w="3120" w:type="dxa"/>
          </w:tcPr>
          <w:p>
            <w:pPr/>
            <w:r>
              <w:t xml:space="preserve">Search intent alignment</w:t>
            </w:r>
          </w:p>
        </w:tc>
        <w:tc>
          <w:tcPr>
            <w:tcW w:w="3120" w:type="dxa"/>
          </w:tcPr>
          <w:p>
            <w:pPr/>
            <w:r>
              <w:t xml:space="preserve">8</w:t>
            </w:r>
          </w:p>
        </w:tc>
        <w:tc>
          <w:tcPr>
            <w:tcW w:w="3120" w:type="dxa"/>
          </w:tcPr>
          <w:p>
            <w:pPr/>
            <w:r>
              <w:t xml:space="preserve">Validate clusters with real volume data</w:t>
            </w:r>
          </w:p>
        </w:tc>
      </w:tr>
      <w:tr>
        <w:tc>
          <w:tcPr>
            <w:tcW w:w="3120" w:type="dxa"/>
          </w:tcPr>
          <w:p>
            <w:pPr/>
            <w:r>
              <w:t xml:space="preserve">Topical depth</w:t>
            </w:r>
          </w:p>
        </w:tc>
        <w:tc>
          <w:tcPr>
            <w:tcW w:w="3120" w:type="dxa"/>
          </w:tcPr>
          <w:p>
            <w:pPr/>
            <w:r>
              <w:t xml:space="preserve">7</w:t>
            </w:r>
          </w:p>
        </w:tc>
        <w:tc>
          <w:tcPr>
            <w:tcW w:w="3120" w:type="dxa"/>
          </w:tcPr>
          <w:p>
            <w:pPr/>
            <w:r>
              <w:t xml:space="preserve">Expanded industry pages and the first insight articles</w:t>
            </w:r>
          </w:p>
        </w:tc>
      </w:tr>
      <w:tr>
        <w:tc>
          <w:tcPr>
            <w:tcW w:w="3120" w:type="dxa"/>
          </w:tcPr>
          <w:p>
            <w:pPr/>
            <w:r>
              <w:t xml:space="preserve">Originality of positioning</w:t>
            </w:r>
          </w:p>
        </w:tc>
        <w:tc>
          <w:tcPr>
            <w:tcW w:w="3120" w:type="dxa"/>
          </w:tcPr>
          <w:p>
            <w:pPr/>
            <w:r>
              <w:t xml:space="preserve">8</w:t>
            </w:r>
          </w:p>
        </w:tc>
        <w:tc>
          <w:tcPr>
            <w:tcW w:w="3120" w:type="dxa"/>
          </w:tcPr>
          <w:p>
            <w:pPr/>
            <w:r>
              <w:t xml:space="preserve">A named proprietary method or platform once real</w:t>
            </w:r>
          </w:p>
        </w:tc>
      </w:tr>
      <w:tr>
        <w:tc>
          <w:tcPr>
            <w:tcW w:w="3120" w:type="dxa"/>
          </w:tcPr>
          <w:p>
            <w:pPr/>
            <w:r>
              <w:t xml:space="preserve">E-E-A-T</w:t>
            </w:r>
          </w:p>
        </w:tc>
        <w:tc>
          <w:tcPr>
            <w:tcW w:w="3120" w:type="dxa"/>
          </w:tcPr>
          <w:p>
            <w:pPr/>
            <w:r>
              <w:t xml:space="preserve">6</w:t>
            </w:r>
          </w:p>
        </w:tc>
        <w:tc>
          <w:tcPr>
            <w:tcW w:w="3120" w:type="dxa"/>
          </w:tcPr>
          <w:p>
            <w:pPr/>
            <w:r>
              <w:t xml:space="preserve">Named leaders with verifiable credentials, real case studies, published authorship</w:t>
            </w:r>
          </w:p>
        </w:tc>
      </w:tr>
      <w:tr>
        <w:tc>
          <w:tcPr>
            <w:tcW w:w="3120" w:type="dxa"/>
          </w:tcPr>
          <w:p>
            <w:pPr/>
            <w:r>
              <w:t xml:space="preserve">Executive relevance</w:t>
            </w:r>
          </w:p>
        </w:tc>
        <w:tc>
          <w:tcPr>
            <w:tcW w:w="3120" w:type="dxa"/>
          </w:tcPr>
          <w:p>
            <w:pPr/>
            <w:r>
              <w:t xml:space="preserve">9</w:t>
            </w:r>
          </w:p>
        </w:tc>
        <w:tc>
          <w:tcPr>
            <w:tcW w:w="3120" w:type="dxa"/>
          </w:tcPr>
          <w:p>
            <w:pPr/>
            <w:r>
              <w:t xml:space="preserve">—</w:t>
            </w:r>
          </w:p>
        </w:tc>
      </w:tr>
      <w:tr>
        <w:tc>
          <w:tcPr>
            <w:tcW w:w="3120" w:type="dxa"/>
          </w:tcPr>
          <w:p>
            <w:pPr/>
            <w:r>
              <w:t xml:space="preserve">Readability</w:t>
            </w:r>
          </w:p>
        </w:tc>
        <w:tc>
          <w:tcPr>
            <w:tcW w:w="3120" w:type="dxa"/>
          </w:tcPr>
          <w:p>
            <w:pPr/>
            <w:r>
              <w:t xml:space="preserve">8</w:t>
            </w:r>
          </w:p>
        </w:tc>
        <w:tc>
          <w:tcPr>
            <w:tcW w:w="3120" w:type="dxa"/>
          </w:tcPr>
          <w:p>
            <w:pPr/>
            <w:r>
              <w:t xml:space="preserve">Final copy edit for rhythm on mobile</w:t>
            </w:r>
          </w:p>
        </w:tc>
      </w:tr>
      <w:tr>
        <w:tc>
          <w:tcPr>
            <w:tcW w:w="3120" w:type="dxa"/>
          </w:tcPr>
          <w:p>
            <w:pPr/>
            <w:r>
              <w:t xml:space="preserve">Keyword naturalness</w:t>
            </w:r>
          </w:p>
        </w:tc>
        <w:tc>
          <w:tcPr>
            <w:tcW w:w="3120" w:type="dxa"/>
          </w:tcPr>
          <w:p>
            <w:pPr/>
            <w:r>
              <w:t xml:space="preserve">9</w:t>
            </w:r>
          </w:p>
        </w:tc>
        <w:tc>
          <w:tcPr>
            <w:tcW w:w="3120" w:type="dxa"/>
          </w:tcPr>
          <w:p>
            <w:pPr/>
            <w:r>
              <w:t xml:space="preserve">—</w:t>
            </w:r>
          </w:p>
        </w:tc>
      </w:tr>
      <w:tr>
        <w:tc>
          <w:tcPr>
            <w:tcW w:w="3120" w:type="dxa"/>
          </w:tcPr>
          <w:p>
            <w:pPr/>
            <w:r>
              <w:t xml:space="preserve">Internal linking</w:t>
            </w:r>
          </w:p>
        </w:tc>
        <w:tc>
          <w:tcPr>
            <w:tcW w:w="3120" w:type="dxa"/>
          </w:tcPr>
          <w:p>
            <w:pPr/>
            <w:r>
              <w:t xml:space="preserve">8</w:t>
            </w:r>
          </w:p>
        </w:tc>
        <w:tc>
          <w:tcPr>
            <w:tcW w:w="3120" w:type="dxa"/>
          </w:tcPr>
          <w:p>
            <w:pPr/>
            <w:r>
              <w:t xml:space="preserve">Implement contextual links in body copy, not only CTAs</w:t>
            </w:r>
          </w:p>
        </w:tc>
      </w:tr>
      <w:tr>
        <w:tc>
          <w:tcPr>
            <w:tcW w:w="3120" w:type="dxa"/>
          </w:tcPr>
          <w:p>
            <w:pPr/>
            <w:r>
              <w:t xml:space="preserve">AI-search visibility</w:t>
            </w:r>
          </w:p>
        </w:tc>
        <w:tc>
          <w:tcPr>
            <w:tcW w:w="3120" w:type="dxa"/>
          </w:tcPr>
          <w:p>
            <w:pPr/>
            <w:r>
              <w:t xml:space="preserve">8</w:t>
            </w:r>
          </w:p>
        </w:tc>
        <w:tc>
          <w:tcPr>
            <w:tcW w:w="3120" w:type="dxa"/>
          </w:tcPr>
          <w:p>
            <w:pPr/>
            <w:r>
              <w:t xml:space="preserve">Keep definitions in plain HTML; add author Person schema</w:t>
            </w:r>
          </w:p>
        </w:tc>
      </w:tr>
      <w:tr>
        <w:tc>
          <w:tcPr>
            <w:tcW w:w="3120" w:type="dxa"/>
          </w:tcPr>
          <w:p>
            <w:pPr/>
            <w:r>
              <w:t xml:space="preserve">Conversion potential</w:t>
            </w:r>
          </w:p>
        </w:tc>
        <w:tc>
          <w:tcPr>
            <w:tcW w:w="3120" w:type="dxa"/>
          </w:tcPr>
          <w:p>
            <w:pPr/>
            <w:r>
              <w:t xml:space="preserve">7</w:t>
            </w:r>
          </w:p>
        </w:tc>
        <w:tc>
          <w:tcPr>
            <w:tcW w:w="3120" w:type="dxa"/>
          </w:tcPr>
          <w:p>
            <w:pPr/>
            <w:r>
              <w:t xml:space="preserve">Add one low-commitment offer, such as an AI or cyber readiness briefing</w:t>
            </w:r>
          </w:p>
        </w:tc>
      </w:tr>
    </w:tbl>
    <w:p>
      <w:pPr/>
      <w:r>
        <w:rPr>
          <w:b/>
        </w:rPr>
        <w:t xml:space="preserve">Before launch:</w:t>
      </w:r>
      <w:r>
        <w:t xml:space="preserve"> fill every bracketed placeholder with verified facts or remove the line; confirm regulatory names and current status for Qatar, GCC and EU references; run all metadata through a length checker; test every page's copy with animations disabled to confirm nothing important lives only in motion or canvas.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0"/>
  </w:num>
  <w:num w:numId="11">
    <w:abstractNumId w:val="1"/>
    <w:lvlOverride w:ilvl="0">
      <w:startOverride w:val="1"/>
    </w:lvlOverride>
  </w:num>
  <w:num w:numId="12">
    <w:abstractNumId w:val="0"/>
  </w:num>
  <w:num w:numId="13">
    <w:abstractNumId w:val="0"/>
  </w:num>
  <w:num w:numId="14">
    <w:abstractNumId w:val="0"/>
  </w:num>
  <w:num w:numId="15">
    <w:abstractNumId w:val="0"/>
  </w:num>
  <w:num w:numId="16">
    <w:abstractNumId w:val="1"/>
    <w:lvlOverride w:ilvl="0">
      <w:startOverride w:val="1"/>
    </w:lvlOverride>
  </w:num>
  <w:num w:numId="17">
    <w:abstractNumId w:val="0"/>
  </w:num>
  <w:num w:numId="18">
    <w:abstractNumId w:val="0"/>
  </w:num>
  <w:num w:numId="19">
    <w:abstractNumId w:val="0"/>
  </w:num>
  <w:num w:numId="20">
    <w:abstractNumId w:val="0"/>
  </w:num>
  <w:num w:numId="21">
    <w:abstractNumId w:val="0"/>
  </w:num>
  <w:num w:numId="22">
    <w:abstractNumId w:val="1"/>
    <w:lvlOverride w:ilvl="0">
      <w:startOverride w:val="1"/>
    </w:lvlOverride>
  </w:num>
  <w:num w:numId="2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Aryx Intelligence — Website Content</dc:title>
  <dc:description>Claude Docs node/f562d10f-cf92@33 docx-w6</dc:description>
  <cp:revision>33</cp:revision>
</cp:coreProperties>
</file>