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Lab Programs (Question No. 1–10)</w:t>
      </w:r>
    </w:p>
    <w:p>
      <w:pPr>
        <w:pStyle w:val="Heading2"/>
      </w:pPr>
      <w:r>
        <w:t>Question No. 1: Hello World Application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2: Screen Orientation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3: Login Window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4: Explicit &amp; Implicit Intent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5: Splash Screen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6: UI with All Views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7: Read/Write Local Data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8: SQLite Database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9: Send &amp; Receive SMS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p>
      <w:pPr>
        <w:pStyle w:val="Heading2"/>
      </w:pPr>
      <w:r>
        <w:t>Question No. 10: Send E-mail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&lt;!-- XML code for this program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public class MainActivity extends AppCompatActivity {</w:t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Java code for this program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