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6"/>
          <w:szCs w:val="36"/>
        </w:rPr>
      </w:pPr>
      <w:sdt>
        <w:sdtPr>
          <w:id w:val="10965362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14: Mini Project 2 – Responsive Blog Homepage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kvh935afx0r" w:id="0"/>
      <w:bookmarkEnd w:id="0"/>
      <w:sdt>
        <w:sdtPr>
          <w:id w:val="6013302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Definition: What is a Blog Homepage Project?</w:t>
          </w:r>
        </w:sdtContent>
      </w:sdt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Responsive Blog Homepage</w:t>
      </w:r>
      <w:r w:rsidDel="00000000" w:rsidR="00000000" w:rsidRPr="00000000">
        <w:rPr>
          <w:rtl w:val="0"/>
        </w:rPr>
        <w:t xml:space="preserve"> is a mini-project that combines Flexbox, responsive design, semantic HTML, and CSS styling to build a modern and user-friendly blog layout. It helps learners practice layout structure, design patterns, and real-world implementation of Flexbox.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yg5hx66nd8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Key Concepts to Apply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395"/>
        <w:tblGridChange w:id="0">
          <w:tblGrid>
            <w:gridCol w:w="2825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Layout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Structure the page with header, main content, sidebar, and footer.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 flex</w:t>
            </w:r>
            <w:r w:rsidDel="00000000" w:rsidR="00000000" w:rsidRPr="00000000">
              <w:rPr>
                <w:rtl w:val="0"/>
              </w:rPr>
              <w:t xml:space="preserve"> for article grids, navbars, and footers.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Media queries for mobile, tablet, and desktop screen sizes.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Add colors, Google Fonts, hover effects, and spacing.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Semantic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&lt;header&gt;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&lt;main&gt;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&lt;footer&gt;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Include hover transitions, clickable cards, and readable typography.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Accessibility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Test with W3C validator and responsive design checker.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zwe5jid7q7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🔠 Page Structure Example (HTML):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&lt;header class="navbar"&gt;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&lt;h1&gt;My Blog&lt;/h1&gt;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&lt;a href="#"&gt;Home&lt;/a&gt;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&lt;a href="#"&gt;About&lt;/a&gt;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&lt;a href="#"&gt;Articles&lt;/a&gt;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&lt;a href="#"&gt;Contact&lt;/a&gt;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&lt;main class="blog-container"&gt;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&lt;h2&gt;Welcome to My Blog&lt;/h2&gt;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&lt;section class="articles"&gt;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&lt;article class="post"&gt;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&lt;img src="avatar1.jpg" alt="Author"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&lt;h3&gt;Blog Title 1&lt;/h3&gt;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&lt;p&gt;Short preview of blog post content...&lt;/p&gt;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&lt;a href="#"&gt;Read More&lt;/a&gt;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&lt;/article&gt;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&lt;article class="post"&gt;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&lt;img src="avatar2.jpg" alt="Author"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&lt;h3&gt;Blog Title 2&lt;/h3&gt;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&lt;p&gt;Short preview of blog post content...&lt;/p&gt;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&lt;a href="#"&gt;Read More&lt;/a&gt;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&lt;/article&gt;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&lt;p&gt;&amp;copy; 2025 My Blog. All rights reserved.&lt;/p&gt;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90494gk7lw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CSS Concepts to Implement: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Google Fonts and Reset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@import url('https://fonts.googleapis.com/css2?family=Poppins&amp;display=swap');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font-family: 'Poppins', sans-serif;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background: #f9f9f9;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/* Navbar Styling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padding: 1rem 2rem;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.navbar a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margin-left: 1rem;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/* Article Grid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.blog-container .articles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.post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flex: 1 1 calc(33.333% - 40px);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box-shadow: 0 4px 6px rgba(0,0,0,0.1);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transition: transform 0.3s;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.post:hover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transform: translateY(-5px);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/* Responsive Design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.post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flex: 1 1 100%;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.navbar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2cc8tfwtt1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Features to Add: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20185464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Sticky or fixed header</w:t>
            <w:br w:type="textWrapping"/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15791126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Responsive article cards</w:t>
            <w:br w:type="textWrapping"/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17646943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Avatar images for blog authors</w:t>
            <w:br w:type="textWrapping"/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11280622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Font and color theme customization</w:t>
            <w:br w:type="textWrapping"/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6993775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Hover and focus effects</w:t>
            <w:br w:type="textWrapping"/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6304481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Linked blog article pages (optional for now)</w:t>
            <w:br w:type="textWrapping"/>
          </w:r>
        </w:sdtContent>
      </w:sdt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mh5njc4z0z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Testing Checklist</w:t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4535"/>
        <w:tblGridChange w:id="0">
          <w:tblGrid>
            <w:gridCol w:w="407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W3C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HTML &amp; CSS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Responsive Design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Ensure layout adapts to phone/tablet/desktop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Lighthouse Audit (Chrome DevTools)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Accessibility, Performance,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 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Confirm image accessibility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nev8gc47m6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Use Case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blog homepage as your </w:t>
      </w:r>
      <w:r w:rsidDel="00000000" w:rsidR="00000000" w:rsidRPr="00000000">
        <w:rPr>
          <w:b w:val="1"/>
          <w:rtl w:val="0"/>
        </w:rPr>
        <w:t xml:space="preserve">portfolio or article feed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leads to different site sections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cards summarize each post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adjusts beautifully across devices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h0ighvi0dn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Mini Project Task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Build a fully responsive and styled blog homepage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sdt>
        <w:sdtPr>
          <w:id w:val="-9026265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Flexbox for layout</w:t>
            <w:br w:type="textWrapping"/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115777792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Google Fonts</w:t>
            <w:br w:type="textWrapping"/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17406634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Semantic HTML5 structure</w:t>
            <w:br w:type="textWrapping"/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5466173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Media queries</w:t>
            <w:br w:type="textWrapping"/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-205578995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Hover effects</w:t>
            <w:br w:type="textWrapping"/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sdt>
        <w:sdtPr>
          <w:id w:val="34452808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Avatar images for authors</w:t>
            <w:br w:type="textWrapping"/>
          </w:r>
        </w:sdtContent>
      </w:sdt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sdt>
        <w:sdtPr>
          <w:id w:val="13006357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Link one article to a separate blog-post.html page.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TnBEMfUoMqiTC1fIHhSM0eDf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5qa3ZoOTM1YWZ4MHIyDmgueXlnNWh4NjZuZDhoMg5oLnh6d2U1amlkN3E3djIOaC5oOTA0OTRnazdsd3EyDmguZzJjYzh0Znd0dDF0Mg5oLmNtaDVuamM0ejB6cjIOaC41bmV2OGdjNDdtNmkyDmgud2gwaWdodmkwZG4yOAByITFOajdFYXI2LWhQR0hQNWlzZUtId1hnVVJNY2VGNkdC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