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F3B5C"/>
          <w:sz w:val="52"/>
        </w:rPr>
        <w:t>High-Level Design (HLD)</w:t>
      </w:r>
    </w:p>
    <w:p>
      <w:pPr>
        <w:jc w:val="center"/>
      </w:pPr>
      <w:r>
        <w:rPr>
          <w:sz w:val="30"/>
        </w:rPr>
        <w:t>Darviq-Buzz: A Social Platform Built as</w:t>
        <w:br/>
        <w:t>Microservices</w:t>
      </w:r>
    </w:p>
    <w:p>
      <w:pPr>
        <w:jc w:val="center"/>
      </w:pPr>
      <w:r>
        <w:rPr>
          <w:i/>
          <w:color w:val="555555"/>
          <w:sz w:val="21"/>
        </w:rPr>
        <w:t>Polyglot persistence (PostgreSQL + Apache Cassandra), event-driven fan-out (RabbitMQ),</w:t>
        <w:br/>
        <w:t>and real Prometheus + Alertmanager observability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Document Title</w:t>
            </w:r>
          </w:p>
        </w:tc>
        <w:tc>
          <w:tcPr>
            <w:tcW w:type="dxa" w:w="6803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Darviq-Buzz -- High-Level Design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Prepared For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Portfolio / DevOps-SRE Practice Platform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Prepared By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Ravi Shekhar Gurram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Repository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D:/Projects/Social/Darviq-Buzz (local; not yet pushed to a remote)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Solution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236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Product / Solution Name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9"/>
              </w:rPr>
              <w:t>Darviq-Buzz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Sponsor / Context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9"/>
              </w:rPr>
              <w:t>Personal portfolio -- microservices, polyglot persistence, and observability practice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Author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9"/>
              </w:rPr>
              <w:t>Ravi Shekhar Gurram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Classification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9"/>
              </w:rPr>
              <w:t>Internal / Portfolio -- not for production use</w:t>
            </w:r>
          </w:p>
        </w:tc>
      </w:tr>
    </w:tbl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701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02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0.1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2026-09-20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Ravi Shekhar Gurram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Initial draft covering architecture, polyglot persistence, event backbone, and access management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2026-09-20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Ravi Shekhar Gurram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Finalized after live verification of the full user journey, fan-out-on-write, and alerting</w:t>
            </w:r>
          </w:p>
        </w:tc>
      </w:tr>
    </w:tbl>
    <w:p>
      <w:pPr>
        <w:pStyle w:val="Heading2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701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835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Ravi Shekhar Gurram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Author / Reviewer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2026-09-20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(self-reviewed -- portfolio project)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and choose 'Update Field'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References, Definitions, and Abbreviations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7937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R1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19"/>
              </w:rPr>
              <w:t>Repository README.md -- architecture, running instructions, verification notes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R2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19"/>
              </w:rPr>
              <w:t>services/*/models.py -- per-service schema definitions (Postgres/Cassandra)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R3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19"/>
              </w:rPr>
              <w:t>prometheus/alerts.yml -- alert rule definitions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R4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19"/>
              </w:rPr>
              <w:t>k8s/network-policies.yaml -- NetworkPolicy definitions for the homelab deployment</w:t>
            </w:r>
          </w:p>
        </w:tc>
      </w:tr>
    </w:tbl>
    <w:p>
      <w:pPr>
        <w:pStyle w:val="Heading2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803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Fan-out-on-write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Precomputing each follower's feed at post-creation time (one Timeline row per follower) instead of assembling it at read time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Partition read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 Cassandra query that reads a single partition key -- the cheapest, most scalable query shape in Cassandra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Trusted internal caller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 service (here, web-bff) that asserts an already-verified identity header directly, rather than re-verifying a JWT on every call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Business account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 User row with account_type=business plus category/contact fields -- reuses the same follow/post/feed machinery as a personal account</w:t>
            </w:r>
          </w:p>
        </w:tc>
      </w:tr>
    </w:tbl>
    <w:p>
      <w:pPr>
        <w:pStyle w:val="Heading2"/>
      </w:pPr>
      <w:r>
        <w:t>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Abbreviation</w:t>
            </w:r>
          </w:p>
        </w:tc>
        <w:tc>
          <w:tcPr>
            <w:tcW w:type="dxa" w:w="6803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BFF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Backend for Frontend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JWT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JSON Web Token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TTL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Time to Live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DM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Direct Message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SLO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Service Level Objective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Foreign Key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CRUD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Create, Read, Update, Delete</w:t>
            </w:r>
          </w:p>
        </w:tc>
      </w:tr>
    </w:tbl>
    <w:p>
      <w:r>
        <w:br w:type="page"/>
      </w:r>
    </w:p>
    <w:p>
      <w:pPr>
        <w:pStyle w:val="Heading1"/>
      </w:pPr>
      <w:r>
        <w:t>1. Overview</w:t>
      </w:r>
    </w:p>
    <w:p>
      <w:pPr>
        <w:pStyle w:val="Heading2"/>
      </w:pPr>
      <w:r>
        <w:t>1.1 Background</w:t>
      </w:r>
    </w:p>
    <w:p>
      <w:r>
        <w:t>A previous single-Flask-app version of this project had genuinely well-designed domain logic (auth, feed assembly, follow/friend graphs, reactions, comments, reposts, hashtags, stories, DMs) but its templates, static assets, Helm chart, Terraform, Ansible, and tests were completely empty -- the app could not render a single page despite claiming to be verified end-to-end. This project is a from-scratch rebuild: the real domain logic was ported into a proper microservices architecture, and a genuinely working, browser-usable application was built and verified on top of it.</w:t>
      </w:r>
    </w:p>
    <w:p>
      <w:pPr>
        <w:pStyle w:val="Heading2"/>
      </w:pPr>
      <w:r>
        <w:t>1.2 Solution Summary</w:t>
      </w:r>
    </w:p>
    <w:p>
      <w:r>
        <w:t>Darviq-Buzz is an 11-service microservices application built as a deliberate practice platform for polyglot persistence, event-driven architecture, and observability -- not merely "a working app." PostgreSQL backs the three services that need ad hoc filtering and simple read-after-write consistency on modest tables (users, notifications, media); Apache Cassandra backs the six services with genuinely partition-friendly, high-write social data (social graph, posts, engagement, stories, messaging, feed). RabbitMQ decouples the write path from its side effects: creating a post does not block on fanning it out to every follower's feed or notifying anyone who reacts to it.</w:t>
      </w:r>
    </w:p>
    <w:p>
      <w:pPr>
        <w:pStyle w:val="Heading2"/>
      </w:pPr>
      <w:r>
        <w:t>1.3 Scope of Document</w:t>
      </w:r>
    </w:p>
    <w:p>
      <w:r>
        <w:t>This HLD covers the full application: service decomposition, the polyglot persistence rationale, the event-driven fan-out-on-write feed architecture, access management between services, scalability characteristics, and the metrics/alerting layer. It reflects the application as verified locally via Docker Compose and, separately, as deployed to a homelab Kubernetes cluster (see Section 6 for what differs between the two).</w:t>
      </w:r>
    </w:p>
    <w:p>
      <w:pPr>
        <w:pStyle w:val="Heading2"/>
      </w:pPr>
      <w:r>
        <w:t>1.4 Assumptions and Dependencies</w:t>
      </w:r>
    </w:p>
    <w:p>
      <w:pPr>
        <w:pStyle w:val="ListBullet"/>
      </w:pPr>
      <w:r>
        <w:t>Docker and Docker Compose are available for local verification; a Kubernetes cluster (kind, in this project's case) is required for the homelab deployment path.</w:t>
      </w:r>
    </w:p>
    <w:p>
      <w:pPr>
        <w:pStyle w:val="ListBullet"/>
      </w:pPr>
      <w:r>
        <w:t>No external identity provider is used -- user-service issues and verifies its own JWTs.</w:t>
      </w:r>
    </w:p>
    <w:p>
      <w:pPr>
        <w:pStyle w:val="ListBullet"/>
      </w:pPr>
      <w:r>
        <w:t>RabbitMQ, Postgres, and Cassandra are each single-instance for this practice deployment; the architecture does not assume clustering for any of them.</w:t>
      </w:r>
    </w:p>
    <w:p>
      <w:pPr>
        <w:pStyle w:val="ListBullet"/>
      </w:pPr>
      <w:r>
        <w:t>media-service's S3 upload path requires real AWS credentials to exercise; without them it deliberately and correctly falls back to local disk storage.</w:t>
      </w:r>
    </w:p>
    <w:p>
      <w:pPr>
        <w:pStyle w:val="Heading2"/>
      </w:pPr>
      <w:r>
        <w:t>1.5 Exclusions</w:t>
      </w:r>
    </w:p>
    <w:p>
      <w:pPr>
        <w:pStyle w:val="ListBullet"/>
      </w:pPr>
      <w:r>
        <w:t>A native mobile client -- the gateway's JWT-based API surface is designed for one, but none is built yet.</w:t>
      </w:r>
    </w:p>
    <w:p>
      <w:pPr>
        <w:pStyle w:val="ListBullet"/>
      </w:pPr>
      <w:r>
        <w:t>Multi-region or multi-cluster deployment -- out of scope for a homelab practice platform.</w:t>
      </w:r>
    </w:p>
    <w:p>
      <w:pPr>
        <w:pStyle w:val="ListBullet"/>
      </w:pPr>
      <w:r>
        <w:t>A production-grade CI/CD pipeline for the 11-service architecture -- the previous single-container design's Jenkinsfile/Helm/Terraform/Ansible are stale and explicitly deferred.</w:t>
      </w:r>
    </w:p>
    <w:p>
      <w:r>
        <w:br w:type="page"/>
      </w:r>
    </w:p>
    <w:p>
      <w:pPr>
        <w:pStyle w:val="Heading1"/>
      </w:pPr>
      <w:r>
        <w:t>2. Solution Architecture</w:t>
      </w:r>
    </w:p>
    <w:p>
      <w:pPr>
        <w:pStyle w:val="Heading2"/>
      </w:pPr>
      <w:r>
        <w:t>2.1 Logical Architecture</w:t>
      </w:r>
    </w:p>
    <w:p>
      <w:r>
        <w:t>web-bff serves real, server-rendered pages directly to the browser and is a trusted internal caller of every other service -- it asserts an already-authenticated session's username via an X-User-Username header rather than re-verifying a JWT on every call, the same trust model a search-service calling a catalog-service directly would use. A separate gateway (JWT verification + reverse proxy) exists as the external-facing API surface for a future mobile or third-party client; web-bff does not go through it.</w:t>
      </w:r>
    </w:p>
    <w:p>
      <w:r>
        <w:drawing>
          <wp:inline xmlns:a="http://schemas.openxmlformats.org/drawingml/2006/main" xmlns:pic="http://schemas.openxmlformats.org/drawingml/2006/picture">
            <wp:extent cx="5760720" cy="3902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zz_diagram_1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2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1: Service and data architecture overview</w:t>
      </w:r>
    </w:p>
    <w:p>
      <w:pPr>
        <w:pStyle w:val="Heading3"/>
      </w:pPr>
      <w:r>
        <w:t>2.1.1 Component Description</w:t>
      </w:r>
    </w:p>
    <w:p>
      <w:pPr>
        <w:pStyle w:val="Heading4"/>
      </w:pPr>
      <w:r>
        <w:t>2.1.1.1 web-bff</w:t>
      </w:r>
    </w:p>
    <w:p>
      <w:r>
        <w:t>Flask + Jinja, real server-rendered UI (not a JSON API with a placeholder frontend). Holds the JWT in a signed server-side session cookie -- the browser never sees it -- and attaches it as an Authorization header on calls it makes on the user's behalf.</w:t>
      </w:r>
    </w:p>
    <w:p>
      <w:pPr>
        <w:pStyle w:val="Heading4"/>
      </w:pPr>
      <w:r>
        <w:t>2.1.1.2 user-service, notification-service, media-service (Postgres)</w:t>
      </w:r>
    </w:p>
    <w:p>
      <w:r>
        <w:t>These three own the data Cassandra is genuinely a poor fit for: a user's own profile row (read-after-write consistency matters immediately after signup/edit), a paginated notifications list with a read/unread flag, and a media asset registry that needs ad hoc lookups. This is a deliberate architectural split, not two databases for the sake of it -- see each service's models.py for the schema-level reasoning.</w:t>
      </w:r>
    </w:p>
    <w:p>
      <w:pPr>
        <w:pStyle w:val="Heading4"/>
      </w:pPr>
      <w:r>
        <w:t>2.1.1.3 social-graph, post, engagement, story, messaging, feed-service (Cassandra)</w:t>
      </w:r>
    </w:p>
    <w:p>
      <w:r>
        <w:t>Six services on genuinely partition-friendly, high-write social data: the follow and friend graphs, posts/hashtags/reposts, reactions and comments, ephemeral TTL-based stories, direct messages with a deterministic conversation-id index, and the precomputed per-user timeline. Every one of these is queried by a single, known partition key in the hot path -- exactly the shape Cassandra rewards.</w:t>
      </w:r>
    </w:p>
    <w:p>
      <w:pPr>
        <w:pStyle w:val="Heading4"/>
      </w:pPr>
      <w:r>
        <w:t>2.1.1.4 RabbitMQ (topic exchange: buzz.events)</w:t>
      </w:r>
    </w:p>
    <w:p>
      <w:r>
        <w:t>Decouples post-service (and others) from the side effects of a write: fanning a post out to every follower's feed, and notifying users of likes/comments/follows/friend requests. Each event is consumed independently by feed-service and notification-service; a slow or down consumer does not block the publisher.</w:t>
      </w:r>
    </w:p>
    <w:p>
      <w:pPr>
        <w:pStyle w:val="Heading3"/>
      </w:pPr>
      <w:r>
        <w:t>2.2 Interface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Interface</w:t>
            </w:r>
          </w:p>
        </w:tc>
        <w:tc>
          <w:tcPr>
            <w:tcW w:type="dxa" w:w="2835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1701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2551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Browser -&gt; web-bff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HTTPS, server-rendered HTML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Client -&gt; App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The actual application UI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web-bff -&gt; every service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HTTP + X-User-Username header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Trusted-caller pattern, no re-verification of the JWT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Future client -&gt; gateway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HTTPS + JWT Bearer token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External API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External-facing surface (mobile/3rd-party), not used by web-bff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post-service -&gt; RabbitMQ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AMQP, topic exchange buzz.events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Publish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post.created, post.reposted, post.liked, post.commented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RabbitMQ -&gt; feed-service / notification-service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AMQP consume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Subscribe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Fan-out-on-write and notification generation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Every service -&gt; Prometheus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HTTP GET /metrics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Scrape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Request count + duration, plus service-specific metrics</w:t>
            </w:r>
          </w:p>
        </w:tc>
      </w:tr>
    </w:tbl>
    <w:p>
      <w:pPr>
        <w:pStyle w:val="Heading3"/>
      </w:pPr>
      <w:r>
        <w:t>2.3 Deployment Architecture</w:t>
      </w:r>
    </w:p>
    <w:p>
      <w:r>
        <w:t>Two verified deployment paths exist for this application, exercising different parts of the stack: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5669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it verifies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docker compose up -d --build (local)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9"/>
              </w:rPr>
              <w:t>The full 11-service stack, all 3 datastores, RabbitMQ, and Prometheus/Alertmanager, with the complete browser user journey exercised live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Homelab Kubernetes (kind)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9"/>
              </w:rPr>
              <w:t>Real container-orchestration concerns: resource limits, liveness/readiness probes, NetworkPolicies, in-cluster DNS, and rolling updates -- see Section 6 for the specific issues this surfaced and how they were fixed</w:t>
            </w:r>
          </w:p>
        </w:tc>
      </w:tr>
    </w:tbl>
    <w:p>
      <w:pPr>
        <w:pStyle w:val="Heading3"/>
      </w:pPr>
      <w:r>
        <w:t>2.4 Redundancy and Resilience</w:t>
      </w:r>
    </w:p>
    <w:p>
      <w:r>
        <w:t>This is a single-replica practice deployment, not a highly-available production system. Resilience decisions made deliberately at this scale: RabbitMQ consumers ack/nack each message independently (one slow fan-out does not stall the whole consumer thread), and Cassandra's own replication (configured for a 3+ node cluster in a real deployment; single-node here) is what would provide durability at production scale, not application-level retry logic.</w:t>
      </w:r>
    </w:p>
    <w:p>
      <w:r>
        <w:br w:type="page"/>
      </w:r>
    </w:p>
    <w:p>
      <w:pPr>
        <w:pStyle w:val="Heading1"/>
      </w:pPr>
      <w:r>
        <w:t>3. Data Architecture</w:t>
      </w:r>
    </w:p>
    <w:p>
      <w:pPr>
        <w:pStyle w:val="Heading2"/>
      </w:pPr>
      <w:r>
        <w:t>3.1 Why Postgres and Cassandra Together</w:t>
      </w:r>
    </w:p>
    <w:p>
      <w:r>
        <w:t>The split is drawn by actual data-access pattern, not an arbitrary rule of "some SQL, some NoSQL":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Need</w:t>
            </w:r>
          </w:p>
        </w:tc>
        <w:tc>
          <w:tcPr>
            <w:tcW w:type="dxa" w:w="3118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Cassandra's fit</w:t>
            </w:r>
          </w:p>
        </w:tc>
        <w:tc>
          <w:tcPr>
            <w:tcW w:type="dxa" w:w="2835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Postgres's fit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Ad hoc filtering / pagination on a modest table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Poor -- requires denormalizing or a secondary index workaround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Native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Immediate read-after-write consistency for one row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Eventually consistent by default at usable write levels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Native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Very high write volume, always queried by one known partition key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Excellent -- this is Cassandra's designed use case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Works, but doesn't scale writes the same way</w:t>
            </w:r>
          </w:p>
        </w:tc>
      </w:tr>
    </w:tbl>
    <w:p>
      <w:r>
        <w:t>user-service, notification-service, and media-service land in the left column of needs; social-graph-service, post-service, engagement-service, story-service, messaging-service, and feed-service land in the right.</w:t>
      </w:r>
    </w:p>
    <w:p>
      <w:pPr>
        <w:pStyle w:val="Heading2"/>
      </w:pPr>
      <w:r>
        <w:t>3.2 The Fan-Out-on-Write Feed</w:t>
      </w:r>
    </w:p>
    <w:p>
      <w:r>
        <w:t>The original design assembled a feed at read time: fetch every followed user's recent posts, merge, and sort in application code -- real, but it only scales to personal-app traffic. feed-service now precomputes the feed at write time instead.</w:t>
      </w:r>
    </w:p>
    <w:p>
      <w:r>
        <w:drawing>
          <wp:inline xmlns:a="http://schemas.openxmlformats.org/drawingml/2006/main" xmlns:pic="http://schemas.openxmlformats.org/drawingml/2006/picture">
            <wp:extent cx="5760720" cy="3329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zz_diagram_2_event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2: Fan-out-on-write feed -- event flow</w:t>
      </w:r>
    </w:p>
    <w:p>
      <w:r>
        <w:t>post-service publishes post.created/post.reposted; feed-service consumes the event, looks up the author's followers via social-graph-service, and writes one Timeline row into every follower's own Cassandra partition. Reading a feed (GET /feed/&lt;username&gt;) is then a single partition read, not a scatter-gather across every followed user.</w:t>
      </w:r>
    </w:p>
    <w:p>
      <w:pPr>
        <w:pStyle w:val="Heading2"/>
      </w:pPr>
      <w:r>
        <w:t>3.3 Data Model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551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Store</w:t>
            </w:r>
          </w:p>
        </w:tc>
        <w:tc>
          <w:tcPr>
            <w:tcW w:type="dxa" w:w="3969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Key entities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user-service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Postgres: buzz_users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User (auth, profile, account_type, business fields)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social-graph-service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Cassandra: social_graph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Following/Followers, FriendRequest/Friendship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post-service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Cassandra: posts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Post, Hashtag, Repost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engagement-service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Cassandra: engagement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Like (6 reaction types), Comment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story-service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Cassandra: stories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Story (TTL-based ephemeral)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messaging-service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Cassandra: messaging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Message, ConversationIndex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feed-service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Cassandra: feed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Timeline (precomputed per-user feed)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notification-service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Postgres: buzz_notifications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Notification (recipient, actor, type, read)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media-service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Postgres: buzz_media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Media asset registry (bytes on S3 or local disk)</w:t>
            </w:r>
          </w:p>
        </w:tc>
      </w:tr>
    </w:tbl>
    <w:p>
      <w:r>
        <w:br w:type="page"/>
      </w:r>
    </w:p>
    <w:p>
      <w:pPr>
        <w:pStyle w:val="Heading1"/>
      </w:pPr>
      <w:r>
        <w:t>4. Access Management</w:t>
      </w:r>
    </w:p>
    <w:p>
      <w:pPr>
        <w:pStyle w:val="Heading2"/>
      </w:pPr>
      <w:r>
        <w:t>4.1 Authentication</w:t>
      </w:r>
    </w:p>
    <w:p>
      <w:r>
        <w:t>user-service issues and verifies its own JWTs (7-day expiry) at registration and login. Passwords are hashed with bcrypt (12 rounds) and are subject to a strict policy enforced both client-side (immediate feedback) and server-side (the actual authority): minimum 10 characters, at least one uppercase letter, one lowercase letter, one digit, and one special character.</w:t>
      </w:r>
    </w:p>
    <w:p>
      <w:pPr>
        <w:pStyle w:val="Heading2"/>
      </w:pPr>
      <w:r>
        <w:t>4.2 Trusted-Caller Pattern (web-bff)</w:t>
      </w:r>
    </w:p>
    <w:p>
      <w:r>
        <w:t>web-bff holds the session's JWT server-side and asserts the authenticated username via an X-User-Username header on every internal call, rather than re-verifying the JWT on every hop. Every backend service trusts this header implicitly because web-bff is the only caller reaching it directly on the internal network (enforced by Kubernetes NetworkPolicies in the homelab deployment -- see Section 4.4).</w:t>
      </w:r>
    </w:p>
    <w:p>
      <w:pPr>
        <w:pStyle w:val="Heading2"/>
      </w:pPr>
      <w:r>
        <w:t>4.3 External API Surface (gateway)</w:t>
      </w:r>
    </w:p>
    <w:p>
      <w:r>
        <w:t>gateway verifies the JWT itself (the caller here is untrusted, e.g. a future mobile app) and forwards the same trusted X-User-Username header downstream once verified -- the same header contract web-bff uses, so a service does not need to know or care which trusted caller it came from.</w:t>
      </w:r>
    </w:p>
    <w:p>
      <w:pPr>
        <w:pStyle w:val="Heading2"/>
      </w:pPr>
      <w:r>
        <w:t>4.4 Network-Level Access Control</w:t>
      </w:r>
    </w:p>
    <w:p>
      <w:r>
        <w:t>The homelab Kubernetes deployment adds Kubernetes NetworkPolicies restricting which pods may reach Cassandra, Postgres, and RabbitMQ -- for example, cassandra-allow-app-services permits ingress only from the specific services (and the one-shot keyspace-init Job) that actually need to reach it, denying every other pod in the namespace by default.</w:t>
      </w:r>
    </w:p>
    <w:p>
      <w:pPr>
        <w:pStyle w:val="Heading2"/>
      </w:pPr>
      <w:r>
        <w:t>4.5 Least Privilege in Practice</w:t>
      </w:r>
    </w:p>
    <w:p>
      <w:r>
        <w:t>A concrete bug found during the homelab deployment illustrates this being enforced for real, not just declared: the keyspace-init Job's pod had no app label, so it did not match the NetworkPolicy's selector even though the policy's author had already listed it as an intended allowed source -- its traffic was silently dropped until the Job's pod template was given the matching label. See Appendix C.</w:t>
      </w:r>
    </w:p>
    <w:p>
      <w:r>
        <w:br w:type="page"/>
      </w:r>
    </w:p>
    <w:p>
      <w:pPr>
        <w:pStyle w:val="Heading1"/>
      </w:pPr>
      <w:r>
        <w:t>5. Observability: Metrics and Alerts</w:t>
      </w:r>
    </w:p>
    <w:p>
      <w:pPr>
        <w:pStyle w:val="Heading2"/>
      </w:pPr>
      <w:r>
        <w:t>5.1 Metrics</w:t>
      </w:r>
    </w:p>
    <w:p>
      <w:r>
        <w:t>Every service exposes GET /metrics in Prometheus format: request count and duration histograms labeled by service/route/status, plus service-specific metrics where they matter (feed-service's fan-out duration and follower-count histograms; media-service's upload duration and S3-vs-local-fallback counter).</w:t>
      </w:r>
    </w:p>
    <w:p>
      <w:pPr>
        <w:pStyle w:val="Heading2"/>
      </w:pPr>
      <w:r>
        <w:t>5.2 Alert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Alert</w:t>
            </w:r>
          </w:p>
        </w:tc>
        <w:tc>
          <w:tcPr>
            <w:tcW w:type="dxa" w:w="3402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2835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ServiceDown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up == 0 for 15s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Verified live: stopped a container and watched it fire within ~25s, then clear on restart, including the resolve transition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BuzzAvailabilitySLOFastBurn / SlowBurn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Multi-window burn-rate against a 99.9% availability SLO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Same pattern as the equivalent Nyaya-Setu alert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BuzzLatencySLOBreach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P99 latency &lt; 1s SLO breach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Written, not live-triggered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FeedFanoutStalled / NotificationConsumerStalled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Async-pipeline health checks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Honestly documented as unable to distinguish "broken" from "genuinely quiet" at low traffic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MediaS3FallbackRateHigh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S3 fallback rate above threshold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Fires by default in local dev (no real AWS credentials) -- correct behavior, not a bug</w:t>
            </w:r>
          </w:p>
        </w:tc>
      </w:tr>
    </w:tbl>
    <w:p>
      <w:pPr>
        <w:pStyle w:val="Heading2"/>
      </w:pPr>
      <w:r>
        <w:t>5.3 Alertmanager</w:t>
      </w:r>
    </w:p>
    <w:p>
      <w:r>
        <w:t>Routes every alert to a no-op default receiver -- enough to observe the firing/resolved lifecycle in Alertmanager's own UI without wiring a real Slack/email/PagerDuty target for a local practice stack.</w:t>
      </w:r>
    </w:p>
    <w:p>
      <w:r>
        <w:br w:type="page"/>
      </w:r>
    </w:p>
    <w:p>
      <w:pPr>
        <w:pStyle w:val="Heading1"/>
      </w:pPr>
      <w:r>
        <w:t>6.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Growth dimension</w:t>
            </w:r>
          </w:p>
        </w:tc>
        <w:tc>
          <w:tcPr>
            <w:tcW w:type="dxa" w:w="6236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More users/posts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9"/>
              </w:rPr>
              <w:t>Cassandra's partition-per-entity model (one partition per user's timeline, per conversation, etc.) scales horizontally by adding nodes -- no design change needed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More reads on the feed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9"/>
              </w:rPr>
              <w:t>Already O(1) partition reads thanks to fan-out-on-write; read load does not grow with the number of accounts a user follows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More event volume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9"/>
              </w:rPr>
              <w:t>RabbitMQ consumers ack/nack per-message independently; feed-service and notification-service scale by adding consumer replicas, not by redesigning the queue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More services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9"/>
              </w:rPr>
              <w:t>The trusted-caller header pattern and per-service database ownership mean a new service integrates without touching existing ones' schemas</w:t>
            </w:r>
          </w:p>
        </w:tc>
      </w:tr>
    </w:tbl>
    <w:p>
      <w:pPr>
        <w:pStyle w:val="Heading2"/>
      </w:pPr>
      <w:r>
        <w:t>6.1 What the Homelab Deployment Surfaced (real, not theoretical)</w:t>
      </w:r>
    </w:p>
    <w:p>
      <w:r>
        <w:t>Deploying to Kubernetes surfaced genuine resource-sizing and platform issues that a pure Docker Compose run never would have -- documented here because they are part of this system's real operational behavior, not swept under the rug:</w:t>
      </w:r>
    </w:p>
    <w:p>
      <w:pPr>
        <w:pStyle w:val="ListBullet"/>
      </w:pPr>
      <w:r>
        <w:t>user-service's CPU limit (200m) was throttling bcrypt's deliberately CPU-hard password hashing to 2.2 seconds per hash; raised to 1000m dropped it to ~0.27s.</w:t>
      </w:r>
    </w:p>
    <w:p>
      <w:pPr>
        <w:pStyle w:val="ListBullet"/>
      </w:pPr>
      <w:r>
        <w:t>Every Flask service ran its dev server single-threaded (no threaded=True), so a real request could queue behind a Kubernetes health-check probe hitting the same pod.</w:t>
      </w:r>
    </w:p>
    <w:p>
      <w:pPr>
        <w:pStyle w:val="ListBullet"/>
      </w:pPr>
      <w:r>
        <w:t>An intermittent in-cluster DNS resolution failure (a known glibc-resolver race under load) caused sporadic "service unavailable" errors; fixed with the standard Kubernetes-documented mitigation (dnsConfig.options: single-request-reopen) plus a short application-level retry as a second line of defense.</w:t>
      </w:r>
    </w:p>
    <w:p>
      <w:r>
        <w:br w:type="page"/>
      </w:r>
    </w:p>
    <w:p>
      <w:pPr>
        <w:pStyle w:val="Heading1"/>
      </w:pPr>
      <w:r>
        <w:t>7. Known Limitations and Future Work</w:t>
      </w:r>
    </w:p>
    <w:p>
      <w:pPr>
        <w:pStyle w:val="ListBullet"/>
      </w:pPr>
      <w:r>
        <w:t>feed-service's synchronous call to social-graph-service (inside the RabbitMQ consumer) has no retry or circuit breaker -- a slow/down social-graph-service stalls that one fan-out, not the whole consumer, but the fan-out itself is not retried.</w:t>
      </w:r>
    </w:p>
    <w:p>
      <w:pPr>
        <w:pStyle w:val="ListBullet"/>
      </w:pPr>
      <w:r>
        <w:t>No cross-service foreign keys (e.g. a notification's recipient_username is not a real FK into user-service's table) -- a deleted user leaves orphaned rows elsewhere. A real microservices tradeoff, not a bug to fix with a shared database.</w:t>
      </w:r>
    </w:p>
    <w:p>
      <w:pPr>
        <w:pStyle w:val="ListBullet"/>
      </w:pPr>
      <w:r>
        <w:t>user.followed/friend.request_* style events are fire-and-forget with no transactional outbox -- a down RabbitMQ at publish time means the event is simply never seen.</w:t>
      </w:r>
    </w:p>
    <w:p>
      <w:pPr>
        <w:pStyle w:val="ListBullet"/>
      </w:pPr>
      <w:r>
        <w:t>The homelab k8s manifests, Jenkins pipeline, GitOps, and infra-as-code for this 11-service architecture are a deferred follow-on phase; the previous single-container design's equivalents are stale.</w:t>
      </w:r>
    </w:p>
    <w:p>
      <w:r>
        <w:br w:type="page"/>
      </w:r>
    </w:p>
    <w:p>
      <w:pPr>
        <w:pStyle w:val="Heading1"/>
      </w:pPr>
      <w:r>
        <w:t>8. Deliverables and Artifacts</w:t>
      </w:r>
    </w:p>
    <w:p>
      <w:r>
        <w:t>Repository: D:/Projects/Social/Darviq-Buzz (git-tracked locally).</w:t>
      </w:r>
    </w:p>
    <w:p>
      <w:pPr>
        <w:pStyle w:val="Heading2"/>
      </w:pPr>
      <w:r>
        <w:t>8.1 Repository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5386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services/&lt;name&gt;/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11 Flask services, each with its own models.py, app.py, requirements.txt, Dockerfile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postgres/init.sql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Creates the 3 Postgres databases on first container start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k8s/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Homelab Kubernetes manifests: namespace, all 11 deployments/services, NetworkPolicies, Cassandra/RabbitMQ/Postgres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prometheus/alerts.yml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Alert rule definitions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alertmanager/alertmanager.yml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Alertmanager routing config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docker-compose.yml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Full local stack: all 3 datastores, RabbitMQ, all 11 services, Prometheus, Alertmanager</w:t>
            </w:r>
          </w:p>
        </w:tc>
      </w:tr>
    </w:tbl>
    <w:p>
      <w:pPr>
        <w:pStyle w:val="Heading2"/>
      </w:pPr>
      <w:r>
        <w:t>8.2 How to Run It</w:t>
      </w:r>
    </w:p>
    <w:p>
      <w:pPr>
        <w:ind w:left="567"/>
      </w:pPr>
      <w:r>
        <w:rPr>
          <w:rFonts w:ascii="Consolas" w:hAnsi="Consolas"/>
          <w:sz w:val="18"/>
        </w:rPr>
        <w:t>docker compose up -d --build</w:t>
        <w:br/>
        <w:t># App is at http://localhost:8000 -- sign up, everything works, no manual seeding</w:t>
      </w:r>
    </w:p>
    <w:p>
      <w:r>
        <w:br w:type="page"/>
      </w:r>
    </w:p>
    <w:p>
      <w:pPr>
        <w:pStyle w:val="Heading1"/>
      </w:pPr>
      <w:r>
        <w:t>Appendix A: Service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268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3402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Store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web-bff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8000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-- (session only)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gateway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5000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-- (JWT verify + proxy)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user-service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5001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Postgres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social-graph-service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5002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Cassandra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post-service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5003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Cassandra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engagement-service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5004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Cassandra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story-service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5005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Cassandra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messaging-service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5006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Cassandra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feed-service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5007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Cassandra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notification-service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5008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Postgres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media-service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5009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Postgres</w:t>
            </w:r>
          </w:p>
        </w:tc>
      </w:tr>
    </w:tbl>
    <w:p>
      <w:pPr>
        <w:pStyle w:val="Heading1"/>
      </w:pPr>
      <w:r>
        <w:t>Appendix B: Reaction Types</w:t>
      </w:r>
    </w:p>
    <w:p>
      <w:r>
        <w:t>engagement-service supports 6 reaction types on a post (richer than a single generic "like"): like, love, haha, wow, sad, angry.</w:t>
      </w:r>
    </w:p>
    <w:p>
      <w:pPr>
        <w:pStyle w:val="Heading1"/>
      </w:pPr>
      <w:r>
        <w:t>Appendix C: Verification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803"/>
            <w:shd w:val="clear" w:fill="1F3B5C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Full user journey (Docker Compose)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Verified live via real HTTP requests with cookie sessions: register, login, post (text + image), react, comment, repost, follow, send/accept a friend request (confirmed the auto-follow side effect), post a story, send a DM, see a notification appear, mark all read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Fan-out-on-write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Verified live: posted as one user, confirmed the post appeared in a different, already-logged-in follower's precomputed feed without that follower's own action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ServiceDown alert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Verified live: stopped a container, watched the alert fire in Prometheus within ~25s, confirmed the resolve transition on restart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Homelab Kubernetes deployment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Verified live end-to-end after fixing 4 real bugs surfaced only by actually deploying: probe timeouts too short for cqlsh/rabbitmq-diagnostics, a NetworkPolicy label mismatch on the keyspace-init Job, bcrypt CPU throttling, and an intermittent in-cluster DNS resolution failure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Strict password policy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Verified live: a weak password is rejected with the exact list of missing requirements; a compliant one succeeds</w:t>
            </w:r>
          </w:p>
        </w:tc>
      </w:tr>
    </w:tbl>
    <w:sectPr w:rsidR="00FC693F" w:rsidRPr="0006063C" w:rsidSect="00034616">
      <w:footerReference w:type="default" r:id="rId9"/>
      <w:headerReference w:type="default" r:id="rId12"/>
      <w:headerReference w:type="first" r:id="rId13"/>
      <w:footerReference w:type="first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B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High-Level Design: Darviq-Buzz Social Platform</dc:title>
  <dc:subject>Darviq-Buzz -- Microservices Social Platform -- High-Level Design</dc:subject>
  <dc:creator>Ravi Shekhar Gurram</dc:creator>
  <cp:keywords/>
  <dc:description/>
  <cp:lastModifiedBy>Ravi Shekhar Gurram</cp:lastModifiedBy>
  <cp:revision>1</cp:revision>
  <dcterms:created xsi:type="dcterms:W3CDTF">2013-12-23T23:15:00Z</dcterms:created>
  <dcterms:modified xsi:type="dcterms:W3CDTF">2013-12-23T23:15:00Z</dcterms:modified>
  <cp:category/>
</cp:coreProperties>
</file>