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DentalCare AI</w:t>
      </w:r>
    </w:p>
    <w:p>
      <w:pPr>
        <w:jc w:val="center"/>
      </w:pPr>
      <w:r>
        <w:rPr>
          <w:b/>
          <w:sz w:val="34"/>
        </w:rPr>
        <w:t>Volume 02 — Functional Requirements Specification (FRS)</w:t>
      </w:r>
    </w:p>
    <w:p>
      <w:pPr>
        <w:jc w:val="center"/>
      </w:pPr>
      <w:r>
        <w:rPr>
          <w:b/>
          <w:sz w:val="26"/>
        </w:rPr>
        <w:t>Governance-Aligned Revision v1.1</w:t>
      </w:r>
    </w:p>
    <w:p>
      <w:pPr>
        <w:jc w:val="center"/>
      </w:pPr>
      <w:r>
        <w:rPr>
          <w:i/>
        </w:rPr>
        <w:t>Status: REVIEW | Date: 14 August 2026 | Controlled successor to FRS v1.0</w:t>
      </w:r>
    </w:p>
    <w:p>
      <w:pPr>
        <w:pStyle w:val="Heading1"/>
      </w:pPr>
      <w:r>
        <w:t>1. Document Control</w:t>
      </w:r>
    </w:p>
    <w:tbl>
      <w:tblPr>
        <w:tblStyle w:val="TableGrid"/>
        <w:tblW w:type="auto" w:w="0"/>
        <w:tblLook w:firstColumn="1" w:firstRow="1" w:lastColumn="0" w:lastRow="0" w:noHBand="0" w:noVBand="1" w:val="04A0"/>
      </w:tblPr>
      <w:tblGrid>
        <w:gridCol w:w="5112"/>
        <w:gridCol w:w="5112"/>
      </w:tblGrid>
      <w:tr>
        <w:tc>
          <w:tcPr>
            <w:tcW w:type="dxa" w:w="5112"/>
          </w:tcPr>
          <w:p>
            <w:r>
              <w:t>Field</w:t>
            </w:r>
          </w:p>
        </w:tc>
        <w:tc>
          <w:tcPr>
            <w:tcW w:type="dxa" w:w="5112"/>
          </w:tcPr>
          <w:p>
            <w:r>
              <w:t>Controlled Value</w:t>
            </w:r>
          </w:p>
        </w:tc>
      </w:tr>
      <w:tr>
        <w:tc>
          <w:tcPr>
            <w:tcW w:type="dxa" w:w="5112"/>
          </w:tcPr>
          <w:p>
            <w:r>
              <w:t>Document ID</w:t>
            </w:r>
          </w:p>
        </w:tc>
        <w:tc>
          <w:tcPr>
            <w:tcW w:type="dxa" w:w="5112"/>
          </w:tcPr>
          <w:p>
            <w:r>
              <w:t>TDA-FRS-001</w:t>
            </w:r>
          </w:p>
        </w:tc>
      </w:tr>
      <w:tr>
        <w:tc>
          <w:tcPr>
            <w:tcW w:type="dxa" w:w="5112"/>
          </w:tcPr>
          <w:p>
            <w:r>
              <w:t>Volume</w:t>
            </w:r>
          </w:p>
        </w:tc>
        <w:tc>
          <w:tcPr>
            <w:tcW w:type="dxa" w:w="5112"/>
          </w:tcPr>
          <w:p>
            <w:r>
              <w:t>02 — Functional Requirements</w:t>
            </w:r>
          </w:p>
        </w:tc>
      </w:tr>
      <w:tr>
        <w:tc>
          <w:tcPr>
            <w:tcW w:type="dxa" w:w="5112"/>
          </w:tcPr>
          <w:p>
            <w:r>
              <w:t>Document Type</w:t>
            </w:r>
          </w:p>
        </w:tc>
        <w:tc>
          <w:tcPr>
            <w:tcW w:type="dxa" w:w="5112"/>
          </w:tcPr>
          <w:p>
            <w:r>
              <w:t>Functional Requirements Specification</w:t>
            </w:r>
          </w:p>
        </w:tc>
      </w:tr>
      <w:tr>
        <w:tc>
          <w:tcPr>
            <w:tcW w:type="dxa" w:w="5112"/>
          </w:tcPr>
          <w:p>
            <w:r>
              <w:t>Version</w:t>
            </w:r>
          </w:p>
        </w:tc>
        <w:tc>
          <w:tcPr>
            <w:tcW w:type="dxa" w:w="5112"/>
          </w:tcPr>
          <w:p>
            <w:r>
              <w:t>1.1</w:t>
            </w:r>
          </w:p>
        </w:tc>
      </w:tr>
      <w:tr>
        <w:tc>
          <w:tcPr>
            <w:tcW w:type="dxa" w:w="5112"/>
          </w:tcPr>
          <w:p>
            <w:r>
              <w:t>Status</w:t>
            </w:r>
          </w:p>
        </w:tc>
        <w:tc>
          <w:tcPr>
            <w:tcW w:type="dxa" w:w="5112"/>
          </w:tcPr>
          <w:p>
            <w:r>
              <w:t>REVIEW</w:t>
            </w:r>
          </w:p>
        </w:tc>
      </w:tr>
      <w:tr>
        <w:tc>
          <w:tcPr>
            <w:tcW w:type="dxa" w:w="5112"/>
          </w:tcPr>
          <w:p>
            <w:r>
              <w:t>Previous Version</w:t>
            </w:r>
          </w:p>
        </w:tc>
        <w:tc>
          <w:tcPr>
            <w:tcW w:type="dxa" w:w="5112"/>
          </w:tcPr>
          <w:p>
            <w:r>
              <w:t>DentalCare AI Volume 2 FRS v1.0</w:t>
            </w:r>
          </w:p>
        </w:tc>
      </w:tr>
      <w:tr>
        <w:tc>
          <w:tcPr>
            <w:tcW w:type="dxa" w:w="5112"/>
          </w:tcPr>
          <w:p>
            <w:r>
              <w:t>Product</w:t>
            </w:r>
          </w:p>
        </w:tc>
        <w:tc>
          <w:tcPr>
            <w:tcW w:type="dxa" w:w="5112"/>
          </w:tcPr>
          <w:p>
            <w:r>
              <w:t>DentalCare AI — Dental Appointment Management System</w:t>
            </w:r>
          </w:p>
        </w:tc>
      </w:tr>
      <w:tr>
        <w:tc>
          <w:tcPr>
            <w:tcW w:type="dxa" w:w="5112"/>
          </w:tcPr>
          <w:p>
            <w:r>
              <w:t>Authoritative Business Source</w:t>
            </w:r>
          </w:p>
        </w:tc>
        <w:tc>
          <w:tcPr>
            <w:tcW w:type="dxa" w:w="5112"/>
          </w:tcPr>
          <w:p>
            <w:r>
              <w:t>TDA-PRD-BRD-001 — BRD v1.1 (REVIEW)</w:t>
            </w:r>
          </w:p>
        </w:tc>
      </w:tr>
      <w:tr>
        <w:tc>
          <w:tcPr>
            <w:tcW w:type="dxa" w:w="5112"/>
          </w:tcPr>
          <w:p>
            <w:r>
              <w:t>Traceability</w:t>
            </w:r>
          </w:p>
        </w:tc>
        <w:tc>
          <w:tcPr>
            <w:tcW w:type="dxa" w:w="5112"/>
          </w:tcPr>
          <w:p>
            <w:r>
              <w:t>TDA-GOV-RTM-001</w:t>
            </w:r>
          </w:p>
        </w:tc>
      </w:tr>
      <w:tr>
        <w:tc>
          <w:tcPr>
            <w:tcW w:type="dxa" w:w="5112"/>
          </w:tcPr>
          <w:p>
            <w:r>
              <w:t>Source-of-Truth</w:t>
            </w:r>
          </w:p>
        </w:tc>
        <w:tc>
          <w:tcPr>
            <w:tcW w:type="dxa" w:w="5112"/>
          </w:tcPr>
          <w:p>
            <w:r>
              <w:t>TDA-GOV-SOT-001</w:t>
            </w:r>
          </w:p>
        </w:tc>
      </w:tr>
      <w:tr>
        <w:tc>
          <w:tcPr>
            <w:tcW w:type="dxa" w:w="5112"/>
          </w:tcPr>
          <w:p>
            <w:r>
              <w:t>Change Management</w:t>
            </w:r>
          </w:p>
        </w:tc>
        <w:tc>
          <w:tcPr>
            <w:tcW w:type="dxa" w:w="5112"/>
          </w:tcPr>
          <w:p>
            <w:r>
              <w:t>TDA-GOV-CMP-001</w:t>
            </w:r>
          </w:p>
        </w:tc>
      </w:tr>
      <w:tr>
        <w:tc>
          <w:tcPr>
            <w:tcW w:type="dxa" w:w="5112"/>
          </w:tcPr>
          <w:p>
            <w:r>
              <w:t>Cursor Rules</w:t>
            </w:r>
          </w:p>
        </w:tc>
        <w:tc>
          <w:tcPr>
            <w:tcW w:type="dxa" w:w="5112"/>
          </w:tcPr>
          <w:p>
            <w:r>
              <w:t>TDA-GOV-CUR-001</w:t>
            </w:r>
          </w:p>
        </w:tc>
      </w:tr>
    </w:tbl>
    <w:p>
      <w:pPr>
        <w:pStyle w:val="Heading1"/>
      </w:pPr>
      <w:r>
        <w:t>2. Revision 1.1 Governance Alignment</w:t>
      </w:r>
    </w:p>
    <w:p>
      <w:pPr>
        <w:pStyle w:val="ListBullet"/>
      </w:pPr>
      <w:r>
        <w:t>Preserves the established FRS requirement-ID convention, including IAM-FR-*, PAT-FR-* and APT-FR-*.</w:t>
      </w:r>
    </w:p>
    <w:p>
      <w:pPr>
        <w:pStyle w:val="ListBullet"/>
      </w:pPr>
      <w:r>
        <w:t>Adds explicit traceability to BRD requirement groups and downstream domain/API/test artifacts.</w:t>
      </w:r>
    </w:p>
    <w:p>
      <w:pPr>
        <w:pStyle w:val="ListBullet"/>
      </w:pPr>
      <w:r>
        <w:t>Introduces release/phase tags so functional requirements are not interpreted as an undifferentiated all-at-once build.</w:t>
      </w:r>
    </w:p>
    <w:p>
      <w:pPr>
        <w:pStyle w:val="ListBullet"/>
      </w:pPr>
      <w:r>
        <w:t>Adds acceptance-criteria identifiers and a controlled lifecycle for requirement status.</w:t>
      </w:r>
    </w:p>
    <w:p>
      <w:pPr>
        <w:pStyle w:val="ListBullet"/>
      </w:pPr>
      <w:r>
        <w:t>Defines the FRS as the authoritative source for detailed functional behavior; business intent remains in the BRD.</w:t>
      </w:r>
    </w:p>
    <w:p>
      <w:pPr>
        <w:pStyle w:val="ListBullet"/>
      </w:pPr>
      <w:r>
        <w:t>Explicitly protects the implemented appointment notification outbox architecture from being replaced by direct provider calls.</w:t>
      </w:r>
    </w:p>
    <w:p>
      <w:pPr>
        <w:pStyle w:val="ListBullet"/>
      </w:pPr>
      <w:r>
        <w:t>Establishes a controlled handoff to Domain Specifications, DDD, API, Security and QA artifacts.</w:t>
      </w:r>
    </w:p>
    <w:p>
      <w:pPr>
        <w:pStyle w:val="Heading1"/>
      </w:pPr>
      <w:r>
        <w:t>3. Requirement Metadata Standard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Field</w:t>
            </w:r>
          </w:p>
        </w:tc>
        <w:tc>
          <w:tcPr>
            <w:tcW w:type="dxa" w:w="2045"/>
          </w:tcPr>
          <w:p>
            <w:r>
              <w:t>Required</w:t>
            </w:r>
          </w:p>
        </w:tc>
        <w:tc>
          <w:tcPr>
            <w:tcW w:type="dxa" w:w="2045"/>
          </w:tcPr>
          <w:p>
            <w:r>
              <w:t>Example</w:t>
            </w:r>
          </w:p>
        </w:tc>
        <w:tc>
          <w:tcPr>
            <w:tcW w:type="dxa" w:w="2045"/>
          </w:tcPr>
          <w:p>
            <w:r>
              <w:t>Purpose</w:t>
            </w:r>
          </w:p>
        </w:tc>
        <w:tc>
          <w:tcPr>
            <w:tcW w:type="dxa" w:w="2045"/>
          </w:tcPr>
          <w:p>
            <w:r>
              <w:t>Rule</w:t>
            </w:r>
          </w:p>
        </w:tc>
      </w:tr>
      <w:tr>
        <w:tc>
          <w:tcPr>
            <w:tcW w:type="dxa" w:w="2045"/>
          </w:tcPr>
          <w:p>
            <w:r>
              <w:t>Requirement ID</w:t>
            </w:r>
          </w:p>
        </w:tc>
        <w:tc>
          <w:tcPr>
            <w:tcW w:type="dxa" w:w="2045"/>
          </w:tcPr>
          <w:p>
            <w:r>
              <w:t>Yes</w:t>
            </w:r>
          </w:p>
        </w:tc>
        <w:tc>
          <w:tcPr>
            <w:tcW w:type="dxa" w:w="2045"/>
          </w:tcPr>
          <w:p>
            <w:r>
              <w:t>APT-FR-001</w:t>
            </w:r>
          </w:p>
        </w:tc>
        <w:tc>
          <w:tcPr>
            <w:tcW w:type="dxa" w:w="2045"/>
          </w:tcPr>
          <w:p>
            <w:r>
              <w:t>Stable identity</w:t>
            </w:r>
          </w:p>
        </w:tc>
        <w:tc>
          <w:tcPr>
            <w:tcW w:type="dxa" w:w="2045"/>
          </w:tcPr>
          <w:p>
            <w:r>
              <w:t>Never silently reuse IDs.</w:t>
            </w:r>
          </w:p>
        </w:tc>
      </w:tr>
      <w:tr>
        <w:tc>
          <w:tcPr>
            <w:tcW w:type="dxa" w:w="2045"/>
          </w:tcPr>
          <w:p>
            <w:r>
              <w:t>BRD Trace</w:t>
            </w:r>
          </w:p>
        </w:tc>
        <w:tc>
          <w:tcPr>
            <w:tcW w:type="dxa" w:w="2045"/>
          </w:tcPr>
          <w:p>
            <w:r>
              <w:t>Yes for material requirements</w:t>
            </w:r>
          </w:p>
        </w:tc>
        <w:tc>
          <w:tcPr>
            <w:tcW w:type="dxa" w:w="2045"/>
          </w:tcPr>
          <w:p>
            <w:r>
              <w:t>BRD-006</w:t>
            </w:r>
          </w:p>
        </w:tc>
        <w:tc>
          <w:tcPr>
            <w:tcW w:type="dxa" w:w="2045"/>
          </w:tcPr>
          <w:p>
            <w:r>
              <w:t>Business origin</w:t>
            </w:r>
          </w:p>
        </w:tc>
        <w:tc>
          <w:tcPr>
            <w:tcW w:type="dxa" w:w="2045"/>
          </w:tcPr>
          <w:p>
            <w:r>
              <w:t>Reference authoritative BRD group.</w:t>
            </w:r>
          </w:p>
        </w:tc>
      </w:tr>
      <w:tr>
        <w:tc>
          <w:tcPr>
            <w:tcW w:type="dxa" w:w="2045"/>
          </w:tcPr>
          <w:p>
            <w:r>
              <w:t>Priority</w:t>
            </w:r>
          </w:p>
        </w:tc>
        <w:tc>
          <w:tcPr>
            <w:tcW w:type="dxa" w:w="2045"/>
          </w:tcPr>
          <w:p>
            <w:r>
              <w:t>Yes</w:t>
            </w:r>
          </w:p>
        </w:tc>
        <w:tc>
          <w:tcPr>
            <w:tcW w:type="dxa" w:w="2045"/>
          </w:tcPr>
          <w:p>
            <w:r>
              <w:t>MUST / SHOULD / COULD</w:t>
            </w:r>
          </w:p>
        </w:tc>
        <w:tc>
          <w:tcPr>
            <w:tcW w:type="dxa" w:w="2045"/>
          </w:tcPr>
          <w:p>
            <w:r>
              <w:t>Delivery importance</w:t>
            </w:r>
          </w:p>
        </w:tc>
        <w:tc>
          <w:tcPr>
            <w:tcW w:type="dxa" w:w="2045"/>
          </w:tcPr>
          <w:p>
            <w:r>
              <w:t>Must be approved for release.</w:t>
            </w:r>
          </w:p>
        </w:tc>
      </w:tr>
      <w:tr>
        <w:tc>
          <w:tcPr>
            <w:tcW w:type="dxa" w:w="2045"/>
          </w:tcPr>
          <w:p>
            <w:r>
              <w:t>Phase</w:t>
            </w:r>
          </w:p>
        </w:tc>
        <w:tc>
          <w:tcPr>
            <w:tcW w:type="dxa" w:w="2045"/>
          </w:tcPr>
          <w:p>
            <w:r>
              <w:t>Yes</w:t>
            </w:r>
          </w:p>
        </w:tc>
        <w:tc>
          <w:tcPr>
            <w:tcW w:type="dxa" w:w="2045"/>
          </w:tcPr>
          <w:p>
            <w:r>
              <w:t>MVP / P2 / P3 / FUTURE</w:t>
            </w:r>
          </w:p>
        </w:tc>
        <w:tc>
          <w:tcPr>
            <w:tcW w:type="dxa" w:w="2045"/>
          </w:tcPr>
          <w:p>
            <w:r>
              <w:t>Scope control</w:t>
            </w:r>
          </w:p>
        </w:tc>
        <w:tc>
          <w:tcPr>
            <w:tcW w:type="dxa" w:w="2045"/>
          </w:tcPr>
          <w:p>
            <w:r>
              <w:t>Prevents accidental scope expansion.</w:t>
            </w:r>
          </w:p>
        </w:tc>
      </w:tr>
      <w:tr>
        <w:tc>
          <w:tcPr>
            <w:tcW w:type="dxa" w:w="2045"/>
          </w:tcPr>
          <w:p>
            <w:r>
              <w:t>Acceptance ID</w:t>
            </w:r>
          </w:p>
        </w:tc>
        <w:tc>
          <w:tcPr>
            <w:tcW w:type="dxa" w:w="2045"/>
          </w:tcPr>
          <w:p>
            <w:r>
              <w:t>Yes for testable behavior</w:t>
            </w:r>
          </w:p>
        </w:tc>
        <w:tc>
          <w:tcPr>
            <w:tcW w:type="dxa" w:w="2045"/>
          </w:tcPr>
          <w:p>
            <w:r>
              <w:t>APT-AC-001</w:t>
            </w:r>
          </w:p>
        </w:tc>
        <w:tc>
          <w:tcPr>
            <w:tcW w:type="dxa" w:w="2045"/>
          </w:tcPr>
          <w:p>
            <w:r>
              <w:t>Verification</w:t>
            </w:r>
          </w:p>
        </w:tc>
        <w:tc>
          <w:tcPr>
            <w:tcW w:type="dxa" w:w="2045"/>
          </w:tcPr>
          <w:p>
            <w:r>
              <w:t>Must be testable.</w:t>
            </w:r>
          </w:p>
        </w:tc>
      </w:tr>
      <w:tr>
        <w:tc>
          <w:tcPr>
            <w:tcW w:type="dxa" w:w="2045"/>
          </w:tcPr>
          <w:p>
            <w:r>
              <w:t>Status</w:t>
            </w:r>
          </w:p>
        </w:tc>
        <w:tc>
          <w:tcPr>
            <w:tcW w:type="dxa" w:w="2045"/>
          </w:tcPr>
          <w:p>
            <w:r>
              <w:t>Yes</w:t>
            </w:r>
          </w:p>
        </w:tc>
        <w:tc>
          <w:tcPr>
            <w:tcW w:type="dxa" w:w="2045"/>
          </w:tcPr>
          <w:p>
            <w:r>
              <w:t>DRAFT / REVIEW / APPROVED / BASELINED / DEPRECATED</w:t>
            </w:r>
          </w:p>
        </w:tc>
        <w:tc>
          <w:tcPr>
            <w:tcW w:type="dxa" w:w="2045"/>
          </w:tcPr>
          <w:p>
            <w:r>
              <w:t>Governance</w:t>
            </w:r>
          </w:p>
        </w:tc>
        <w:tc>
          <w:tcPr>
            <w:tcW w:type="dxa" w:w="2045"/>
          </w:tcPr>
          <w:p>
            <w:r>
              <w:t>Controlled vocabulary only.</w:t>
            </w:r>
          </w:p>
        </w:tc>
      </w:tr>
    </w:tbl>
    <w:p>
      <w:pPr>
        <w:pStyle w:val="Heading1"/>
      </w:pPr>
      <w:r>
        <w:t>4. Functional Requirement Status Model</w:t>
      </w:r>
    </w:p>
    <w:p>
      <w:pPr>
        <w:pStyle w:val="ListBullet"/>
      </w:pPr>
      <w:r>
        <w:t>PROPOSED — requirement is being discussed; not implementation authority.</w:t>
      </w:r>
    </w:p>
    <w:p>
      <w:pPr>
        <w:pStyle w:val="ListBullet"/>
      </w:pPr>
      <w:r>
        <w:t>REVIEW — wording and dependencies are under review.</w:t>
      </w:r>
    </w:p>
    <w:p>
      <w:pPr>
        <w:pStyle w:val="ListBullet"/>
      </w:pPr>
      <w:r>
        <w:t>APPROVED — approved functional requirement.</w:t>
      </w:r>
    </w:p>
    <w:p>
      <w:pPr>
        <w:pStyle w:val="ListBullet"/>
      </w:pPr>
      <w:r>
        <w:t>BASELINED — approved and frozen for a defined implementation phase.</w:t>
      </w:r>
    </w:p>
    <w:p>
      <w:pPr>
        <w:pStyle w:val="ListBullet"/>
      </w:pPr>
      <w:r>
        <w:t>DEPRECATED — superseded; must not be implemented for current scope.</w:t>
      </w:r>
    </w:p>
    <w:p>
      <w:pPr>
        <w:pStyle w:val="Heading1"/>
      </w:pPr>
      <w:r>
        <w:t>5. Foundation &amp; Identity Requirements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 ID</w:t>
            </w:r>
          </w:p>
        </w:tc>
        <w:tc>
          <w:tcPr>
            <w:tcW w:type="dxa" w:w="1704"/>
          </w:tcPr>
          <w:p>
            <w:r>
              <w:t>BRD Trace</w:t>
            </w:r>
          </w:p>
        </w:tc>
        <w:tc>
          <w:tcPr>
            <w:tcW w:type="dxa" w:w="1704"/>
          </w:tcPr>
          <w:p>
            <w:r>
              <w:t>Priority</w:t>
            </w:r>
          </w:p>
        </w:tc>
        <w:tc>
          <w:tcPr>
            <w:tcW w:type="dxa" w:w="1704"/>
          </w:tcPr>
          <w:p>
            <w:r>
              <w:t>Phase</w:t>
            </w:r>
          </w:p>
        </w:tc>
        <w:tc>
          <w:tcPr>
            <w:tcW w:type="dxa" w:w="1704"/>
          </w:tcPr>
          <w:p>
            <w:r>
              <w:t>Functional Requirement</w:t>
            </w:r>
          </w:p>
        </w:tc>
        <w:tc>
          <w:tcPr>
            <w:tcW w:type="dxa" w:w="1704"/>
          </w:tcPr>
          <w:p>
            <w:r>
              <w:t>Acceptance ID</w:t>
            </w:r>
          </w:p>
        </w:tc>
      </w:tr>
      <w:tr>
        <w:tc>
          <w:tcPr>
            <w:tcW w:type="dxa" w:w="1704"/>
          </w:tcPr>
          <w:p>
            <w:r>
              <w:t>IAM-FR-001</w:t>
            </w:r>
          </w:p>
        </w:tc>
        <w:tc>
          <w:tcPr>
            <w:tcW w:type="dxa" w:w="1704"/>
          </w:tcPr>
          <w:p>
            <w:r>
              <w:t>BRD-015</w:t>
            </w:r>
          </w:p>
        </w:tc>
        <w:tc>
          <w:tcPr>
            <w:tcW w:type="dxa" w:w="1704"/>
          </w:tcPr>
          <w:p>
            <w:r>
              <w:t>MUST</w:t>
            </w:r>
          </w:p>
        </w:tc>
        <w:tc>
          <w:tcPr>
            <w:tcW w:type="dxa" w:w="1704"/>
          </w:tcPr>
          <w:p>
            <w:r>
              <w:t>MVP</w:t>
            </w:r>
          </w:p>
        </w:tc>
        <w:tc>
          <w:tcPr>
            <w:tcW w:type="dxa" w:w="1704"/>
          </w:tcPr>
          <w:p>
            <w:r>
              <w:t>System shall provide controlled user identity and access management for authorized platform users.</w:t>
            </w:r>
          </w:p>
        </w:tc>
        <w:tc>
          <w:tcPr>
            <w:tcW w:type="dxa" w:w="1704"/>
          </w:tcPr>
          <w:p>
            <w:r>
              <w:t>IAM-AC-001</w:t>
            </w:r>
          </w:p>
        </w:tc>
      </w:tr>
      <w:tr>
        <w:tc>
          <w:tcPr>
            <w:tcW w:type="dxa" w:w="1704"/>
          </w:tcPr>
          <w:p>
            <w:r>
              <w:t>IAM-FR-002</w:t>
            </w:r>
          </w:p>
        </w:tc>
        <w:tc>
          <w:tcPr>
            <w:tcW w:type="dxa" w:w="1704"/>
          </w:tcPr>
          <w:p>
            <w:r>
              <w:t>BRD-015</w:t>
            </w:r>
          </w:p>
        </w:tc>
        <w:tc>
          <w:tcPr>
            <w:tcW w:type="dxa" w:w="1704"/>
          </w:tcPr>
          <w:p>
            <w:r>
              <w:t>MUST</w:t>
            </w:r>
          </w:p>
        </w:tc>
        <w:tc>
          <w:tcPr>
            <w:tcW w:type="dxa" w:w="1704"/>
          </w:tcPr>
          <w:p>
            <w:r>
              <w:t>MVP</w:t>
            </w:r>
          </w:p>
        </w:tc>
        <w:tc>
          <w:tcPr>
            <w:tcW w:type="dxa" w:w="1704"/>
          </w:tcPr>
          <w:p>
            <w:r>
              <w:t>System shall enforce role-based authorization so users can only perform actions permitted by their assigned organization/branch roles.</w:t>
            </w:r>
          </w:p>
        </w:tc>
        <w:tc>
          <w:tcPr>
            <w:tcW w:type="dxa" w:w="1704"/>
          </w:tcPr>
          <w:p>
            <w:r>
              <w:t>IAM-AC-002</w:t>
            </w:r>
          </w:p>
        </w:tc>
      </w:tr>
      <w:tr>
        <w:tc>
          <w:tcPr>
            <w:tcW w:type="dxa" w:w="1704"/>
          </w:tcPr>
          <w:p>
            <w:r>
              <w:t>IAM-FR-003</w:t>
            </w:r>
          </w:p>
        </w:tc>
        <w:tc>
          <w:tcPr>
            <w:tcW w:type="dxa" w:w="1704"/>
          </w:tcPr>
          <w:p>
            <w:r>
              <w:t>BRD-015</w:t>
            </w:r>
          </w:p>
        </w:tc>
        <w:tc>
          <w:tcPr>
            <w:tcW w:type="dxa" w:w="1704"/>
          </w:tcPr>
          <w:p>
            <w:r>
              <w:t>MUST</w:t>
            </w:r>
          </w:p>
        </w:tc>
        <w:tc>
          <w:tcPr>
            <w:tcW w:type="dxa" w:w="1704"/>
          </w:tcPr>
          <w:p>
            <w:r>
              <w:t>MVP</w:t>
            </w:r>
          </w:p>
        </w:tc>
        <w:tc>
          <w:tcPr>
            <w:tcW w:type="dxa" w:w="1704"/>
          </w:tcPr>
          <w:p>
            <w:r>
              <w:t>System shall provide secure session management, including session lifecycle control and revocation.</w:t>
            </w:r>
          </w:p>
        </w:tc>
        <w:tc>
          <w:tcPr>
            <w:tcW w:type="dxa" w:w="1704"/>
          </w:tcPr>
          <w:p>
            <w:r>
              <w:t>IAM-AC-003</w:t>
            </w:r>
          </w:p>
        </w:tc>
      </w:tr>
      <w:tr>
        <w:tc>
          <w:tcPr>
            <w:tcW w:type="dxa" w:w="1704"/>
          </w:tcPr>
          <w:p>
            <w:r>
              <w:t>IAM-FR-004</w:t>
            </w:r>
          </w:p>
        </w:tc>
        <w:tc>
          <w:tcPr>
            <w:tcW w:type="dxa" w:w="1704"/>
          </w:tcPr>
          <w:p>
            <w:r>
              <w:t>BRD-014</w:t>
            </w:r>
          </w:p>
        </w:tc>
        <w:tc>
          <w:tcPr>
            <w:tcW w:type="dxa" w:w="1704"/>
          </w:tcPr>
          <w:p>
            <w:r>
              <w:t>MUST</w:t>
            </w:r>
          </w:p>
        </w:tc>
        <w:tc>
          <w:tcPr>
            <w:tcW w:type="dxa" w:w="1704"/>
          </w:tcPr>
          <w:p>
            <w:r>
              <w:t>MVP</w:t>
            </w:r>
          </w:p>
        </w:tc>
        <w:tc>
          <w:tcPr>
            <w:tcW w:type="dxa" w:w="1704"/>
          </w:tcPr>
          <w:p>
            <w:r>
              <w:t>System shall support multi-factor authentication capability for applicable accounts and administrative roles.</w:t>
            </w:r>
          </w:p>
        </w:tc>
        <w:tc>
          <w:tcPr>
            <w:tcW w:type="dxa" w:w="1704"/>
          </w:tcPr>
          <w:p>
            <w:r>
              <w:t>IAM-AC-004</w:t>
            </w:r>
          </w:p>
        </w:tc>
      </w:tr>
      <w:tr>
        <w:tc>
          <w:tcPr>
            <w:tcW w:type="dxa" w:w="1704"/>
          </w:tcPr>
          <w:p>
            <w:r>
              <w:t>IAM-FR-005</w:t>
            </w:r>
          </w:p>
        </w:tc>
        <w:tc>
          <w:tcPr>
            <w:tcW w:type="dxa" w:w="1704"/>
          </w:tcPr>
          <w:p>
            <w:r>
              <w:t>BRD-015</w:t>
            </w:r>
          </w:p>
        </w:tc>
        <w:tc>
          <w:tcPr>
            <w:tcW w:type="dxa" w:w="1704"/>
          </w:tcPr>
          <w:p>
            <w:r>
              <w:t>MUST</w:t>
            </w:r>
          </w:p>
        </w:tc>
        <w:tc>
          <w:tcPr>
            <w:tcW w:type="dxa" w:w="1704"/>
          </w:tcPr>
          <w:p>
            <w:r>
              <w:t>MVP</w:t>
            </w:r>
          </w:p>
        </w:tc>
        <w:tc>
          <w:tcPr>
            <w:tcW w:type="dxa" w:w="1704"/>
          </w:tcPr>
          <w:p>
            <w:r>
              <w:t>System shall enforce tenant isolation so organization data cannot be accessed across tenant boundaries.</w:t>
            </w:r>
          </w:p>
        </w:tc>
        <w:tc>
          <w:tcPr>
            <w:tcW w:type="dxa" w:w="1704"/>
          </w:tcPr>
          <w:p>
            <w:r>
              <w:t>IAM-AC-005</w:t>
            </w:r>
          </w:p>
        </w:tc>
      </w:tr>
    </w:tbl>
    <w:p>
      <w:pPr>
        <w:pStyle w:val="Heading1"/>
      </w:pPr>
      <w:r>
        <w:t>6. Patient Management Requirements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 ID</w:t>
            </w:r>
          </w:p>
        </w:tc>
        <w:tc>
          <w:tcPr>
            <w:tcW w:type="dxa" w:w="1704"/>
          </w:tcPr>
          <w:p>
            <w:r>
              <w:t>BRD Trace</w:t>
            </w:r>
          </w:p>
        </w:tc>
        <w:tc>
          <w:tcPr>
            <w:tcW w:type="dxa" w:w="1704"/>
          </w:tcPr>
          <w:p>
            <w:r>
              <w:t>Priority</w:t>
            </w:r>
          </w:p>
        </w:tc>
        <w:tc>
          <w:tcPr>
            <w:tcW w:type="dxa" w:w="1704"/>
          </w:tcPr>
          <w:p>
            <w:r>
              <w:t>Phase</w:t>
            </w:r>
          </w:p>
        </w:tc>
        <w:tc>
          <w:tcPr>
            <w:tcW w:type="dxa" w:w="1704"/>
          </w:tcPr>
          <w:p>
            <w:r>
              <w:t>Functional Requirement</w:t>
            </w:r>
          </w:p>
        </w:tc>
        <w:tc>
          <w:tcPr>
            <w:tcW w:type="dxa" w:w="1704"/>
          </w:tcPr>
          <w:p>
            <w:r>
              <w:t>Acceptance ID</w:t>
            </w:r>
          </w:p>
        </w:tc>
      </w:tr>
      <w:tr>
        <w:tc>
          <w:tcPr>
            <w:tcW w:type="dxa" w:w="1704"/>
          </w:tcPr>
          <w:p>
            <w:r>
              <w:t>PAT-FR-001</w:t>
            </w:r>
          </w:p>
        </w:tc>
        <w:tc>
          <w:tcPr>
            <w:tcW w:type="dxa" w:w="1704"/>
          </w:tcPr>
          <w:p>
            <w:r>
              <w:t>BRD-005</w:t>
            </w:r>
          </w:p>
        </w:tc>
        <w:tc>
          <w:tcPr>
            <w:tcW w:type="dxa" w:w="1704"/>
          </w:tcPr>
          <w:p>
            <w:r>
              <w:t>MUST</w:t>
            </w:r>
          </w:p>
        </w:tc>
        <w:tc>
          <w:tcPr>
            <w:tcW w:type="dxa" w:w="1704"/>
          </w:tcPr>
          <w:p>
            <w:r>
              <w:t>MVP</w:t>
            </w:r>
          </w:p>
        </w:tc>
        <w:tc>
          <w:tcPr>
            <w:tcW w:type="dxa" w:w="1704"/>
          </w:tcPr>
          <w:p>
            <w:r>
              <w:t>System shall allow authorized users to create and manage a patient record containing the approved demographic and contact information.</w:t>
            </w:r>
          </w:p>
        </w:tc>
        <w:tc>
          <w:tcPr>
            <w:tcW w:type="dxa" w:w="1704"/>
          </w:tcPr>
          <w:p>
            <w:r>
              <w:t>PAT-AC-001</w:t>
            </w:r>
          </w:p>
        </w:tc>
      </w:tr>
      <w:tr>
        <w:tc>
          <w:tcPr>
            <w:tcW w:type="dxa" w:w="1704"/>
          </w:tcPr>
          <w:p>
            <w:r>
              <w:t>PAT-FR-002</w:t>
            </w:r>
          </w:p>
        </w:tc>
        <w:tc>
          <w:tcPr>
            <w:tcW w:type="dxa" w:w="1704"/>
          </w:tcPr>
          <w:p>
            <w:r>
              <w:t>BRD-005</w:t>
            </w:r>
          </w:p>
        </w:tc>
        <w:tc>
          <w:tcPr>
            <w:tcW w:type="dxa" w:w="1704"/>
          </w:tcPr>
          <w:p>
            <w:r>
              <w:t>MUST</w:t>
            </w:r>
          </w:p>
        </w:tc>
        <w:tc>
          <w:tcPr>
            <w:tcW w:type="dxa" w:w="1704"/>
          </w:tcPr>
          <w:p>
            <w:r>
              <w:t>MVP</w:t>
            </w:r>
          </w:p>
        </w:tc>
        <w:tc>
          <w:tcPr>
            <w:tcW w:type="dxa" w:w="1704"/>
          </w:tcPr>
          <w:p>
            <w:r>
              <w:t>System shall maintain a longitudinal patient timeline linking relevant appointments, clinical records, documents, billing events and other authorized patient events.</w:t>
            </w:r>
          </w:p>
        </w:tc>
        <w:tc>
          <w:tcPr>
            <w:tcW w:type="dxa" w:w="1704"/>
          </w:tcPr>
          <w:p>
            <w:r>
              <w:t>PAT-AC-002</w:t>
            </w:r>
          </w:p>
        </w:tc>
      </w:tr>
      <w:tr>
        <w:tc>
          <w:tcPr>
            <w:tcW w:type="dxa" w:w="1704"/>
          </w:tcPr>
          <w:p>
            <w:r>
              <w:t>PAT-FR-003</w:t>
            </w:r>
          </w:p>
        </w:tc>
        <w:tc>
          <w:tcPr>
            <w:tcW w:type="dxa" w:w="1704"/>
          </w:tcPr>
          <w:p>
            <w:r>
              <w:t>BRD-005</w:t>
            </w:r>
          </w:p>
        </w:tc>
        <w:tc>
          <w:tcPr>
            <w:tcW w:type="dxa" w:w="1704"/>
          </w:tcPr>
          <w:p>
            <w:r>
              <w:t>MUST</w:t>
            </w:r>
          </w:p>
        </w:tc>
        <w:tc>
          <w:tcPr>
            <w:tcW w:type="dxa" w:w="1704"/>
          </w:tcPr>
          <w:p>
            <w:r>
              <w:t>MVP</w:t>
            </w:r>
          </w:p>
        </w:tc>
        <w:tc>
          <w:tcPr>
            <w:tcW w:type="dxa" w:w="1704"/>
          </w:tcPr>
          <w:p>
            <w:r>
              <w:t>System shall enforce role-based access to patient information and prevent unauthorized disclosure.</w:t>
            </w:r>
          </w:p>
        </w:tc>
        <w:tc>
          <w:tcPr>
            <w:tcW w:type="dxa" w:w="1704"/>
          </w:tcPr>
          <w:p>
            <w:r>
              <w:t>PAT-AC-003</w:t>
            </w:r>
          </w:p>
        </w:tc>
      </w:tr>
      <w:tr>
        <w:tc>
          <w:tcPr>
            <w:tcW w:type="dxa" w:w="1704"/>
          </w:tcPr>
          <w:p>
            <w:r>
              <w:t>PAT-FR-004</w:t>
            </w:r>
          </w:p>
        </w:tc>
        <w:tc>
          <w:tcPr>
            <w:tcW w:type="dxa" w:w="1704"/>
          </w:tcPr>
          <w:p>
            <w:r>
              <w:t>BRD-014</w:t>
            </w:r>
          </w:p>
        </w:tc>
        <w:tc>
          <w:tcPr>
            <w:tcW w:type="dxa" w:w="1704"/>
          </w:tcPr>
          <w:p>
            <w:r>
              <w:t>MUST</w:t>
            </w:r>
          </w:p>
        </w:tc>
        <w:tc>
          <w:tcPr>
            <w:tcW w:type="dxa" w:w="1704"/>
          </w:tcPr>
          <w:p>
            <w:r>
              <w:t>MVP</w:t>
            </w:r>
          </w:p>
        </w:tc>
        <w:tc>
          <w:tcPr>
            <w:tcW w:type="dxa" w:w="1704"/>
          </w:tcPr>
          <w:p>
            <w:r>
              <w:t>System shall maintain auditability for material patient-record access and changes.</w:t>
            </w:r>
          </w:p>
        </w:tc>
        <w:tc>
          <w:tcPr>
            <w:tcW w:type="dxa" w:w="1704"/>
          </w:tcPr>
          <w:p>
            <w:r>
              <w:t>PAT-AC-004</w:t>
            </w:r>
          </w:p>
        </w:tc>
      </w:tr>
    </w:tbl>
    <w:p>
      <w:pPr>
        <w:pStyle w:val="Heading1"/>
      </w:pPr>
      <w:r>
        <w:t>7. Appointment Management Requirements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 ID</w:t>
            </w:r>
          </w:p>
        </w:tc>
        <w:tc>
          <w:tcPr>
            <w:tcW w:type="dxa" w:w="1704"/>
          </w:tcPr>
          <w:p>
            <w:r>
              <w:t>BRD Trace</w:t>
            </w:r>
          </w:p>
        </w:tc>
        <w:tc>
          <w:tcPr>
            <w:tcW w:type="dxa" w:w="1704"/>
          </w:tcPr>
          <w:p>
            <w:r>
              <w:t>Priority</w:t>
            </w:r>
          </w:p>
        </w:tc>
        <w:tc>
          <w:tcPr>
            <w:tcW w:type="dxa" w:w="1704"/>
          </w:tcPr>
          <w:p>
            <w:r>
              <w:t>Phase</w:t>
            </w:r>
          </w:p>
        </w:tc>
        <w:tc>
          <w:tcPr>
            <w:tcW w:type="dxa" w:w="1704"/>
          </w:tcPr>
          <w:p>
            <w:r>
              <w:t>Functional Requirement</w:t>
            </w:r>
          </w:p>
        </w:tc>
        <w:tc>
          <w:tcPr>
            <w:tcW w:type="dxa" w:w="1704"/>
          </w:tcPr>
          <w:p>
            <w:r>
              <w:t>Acceptance ID</w:t>
            </w:r>
          </w:p>
        </w:tc>
      </w:tr>
      <w:tr>
        <w:tc>
          <w:tcPr>
            <w:tcW w:type="dxa" w:w="1704"/>
          </w:tcPr>
          <w:p>
            <w:r>
              <w:t>APT-FR-001</w:t>
            </w:r>
          </w:p>
        </w:tc>
        <w:tc>
          <w:tcPr>
            <w:tcW w:type="dxa" w:w="1704"/>
          </w:tcPr>
          <w:p>
            <w:r>
              <w:t>BRD-006</w:t>
            </w:r>
          </w:p>
        </w:tc>
        <w:tc>
          <w:tcPr>
            <w:tcW w:type="dxa" w:w="1704"/>
          </w:tcPr>
          <w:p>
            <w:r>
              <w:t>MUST</w:t>
            </w:r>
          </w:p>
        </w:tc>
        <w:tc>
          <w:tcPr>
            <w:tcW w:type="dxa" w:w="1704"/>
          </w:tcPr>
          <w:p>
            <w:r>
              <w:t>MVP</w:t>
            </w:r>
          </w:p>
        </w:tc>
        <w:tc>
          <w:tcPr>
            <w:tcW w:type="dxa" w:w="1704"/>
          </w:tcPr>
          <w:p>
            <w:r>
              <w:t>System shall support the appointment lifecycle: create, reschedule, cancel, confirm, check-in, start, complete and no-show.</w:t>
            </w:r>
          </w:p>
        </w:tc>
        <w:tc>
          <w:tcPr>
            <w:tcW w:type="dxa" w:w="1704"/>
          </w:tcPr>
          <w:p>
            <w:r>
              <w:t>APT-AC-001</w:t>
            </w:r>
          </w:p>
        </w:tc>
      </w:tr>
      <w:tr>
        <w:tc>
          <w:tcPr>
            <w:tcW w:type="dxa" w:w="1704"/>
          </w:tcPr>
          <w:p>
            <w:r>
              <w:t>APT-FR-002</w:t>
            </w:r>
          </w:p>
        </w:tc>
        <w:tc>
          <w:tcPr>
            <w:tcW w:type="dxa" w:w="1704"/>
          </w:tcPr>
          <w:p>
            <w:r>
              <w:t>BRD-006</w:t>
            </w:r>
          </w:p>
        </w:tc>
        <w:tc>
          <w:tcPr>
            <w:tcW w:type="dxa" w:w="1704"/>
          </w:tcPr>
          <w:p>
            <w:r>
              <w:t>MUST</w:t>
            </w:r>
          </w:p>
        </w:tc>
        <w:tc>
          <w:tcPr>
            <w:tcW w:type="dxa" w:w="1704"/>
          </w:tcPr>
          <w:p>
            <w:r>
              <w:t>MVP</w:t>
            </w:r>
          </w:p>
        </w:tc>
        <w:tc>
          <w:tcPr>
            <w:tcW w:type="dxa" w:w="1704"/>
          </w:tcPr>
          <w:p>
            <w:r>
              <w:t>System shall enforce appointment authorization and access control for patients, practitioners, reception/staff and administrators according to role and tenant context.</w:t>
            </w:r>
          </w:p>
        </w:tc>
        <w:tc>
          <w:tcPr>
            <w:tcW w:type="dxa" w:w="1704"/>
          </w:tcPr>
          <w:p>
            <w:r>
              <w:t>APT-AC-002</w:t>
            </w:r>
          </w:p>
        </w:tc>
      </w:tr>
      <w:tr>
        <w:tc>
          <w:tcPr>
            <w:tcW w:type="dxa" w:w="1704"/>
          </w:tcPr>
          <w:p>
            <w:r>
              <w:t>APT-FR-003</w:t>
            </w:r>
          </w:p>
        </w:tc>
        <w:tc>
          <w:tcPr>
            <w:tcW w:type="dxa" w:w="1704"/>
          </w:tcPr>
          <w:p>
            <w:r>
              <w:t>BRD-006</w:t>
            </w:r>
          </w:p>
        </w:tc>
        <w:tc>
          <w:tcPr>
            <w:tcW w:type="dxa" w:w="1704"/>
          </w:tcPr>
          <w:p>
            <w:r>
              <w:t>MUST</w:t>
            </w:r>
          </w:p>
        </w:tc>
        <w:tc>
          <w:tcPr>
            <w:tcW w:type="dxa" w:w="1704"/>
          </w:tcPr>
          <w:p>
            <w:r>
              <w:t>MVP</w:t>
            </w:r>
          </w:p>
        </w:tc>
        <w:tc>
          <w:tcPr>
            <w:tcW w:type="dxa" w:w="1704"/>
          </w:tcPr>
          <w:p>
            <w:r>
              <w:t>System shall preserve appointment history and auditability for material appointment mutations and lifecycle transitions.</w:t>
            </w:r>
          </w:p>
        </w:tc>
        <w:tc>
          <w:tcPr>
            <w:tcW w:type="dxa" w:w="1704"/>
          </w:tcPr>
          <w:p>
            <w:r>
              <w:t>APT-AC-003</w:t>
            </w:r>
          </w:p>
        </w:tc>
      </w:tr>
      <w:tr>
        <w:tc>
          <w:tcPr>
            <w:tcW w:type="dxa" w:w="1704"/>
          </w:tcPr>
          <w:p>
            <w:r>
              <w:t>APT-FR-004</w:t>
            </w:r>
          </w:p>
        </w:tc>
        <w:tc>
          <w:tcPr>
            <w:tcW w:type="dxa" w:w="1704"/>
          </w:tcPr>
          <w:p>
            <w:r>
              <w:t>BRD-006</w:t>
            </w:r>
          </w:p>
        </w:tc>
        <w:tc>
          <w:tcPr>
            <w:tcW w:type="dxa" w:w="1704"/>
          </w:tcPr>
          <w:p>
            <w:r>
              <w:t>MUST</w:t>
            </w:r>
          </w:p>
        </w:tc>
        <w:tc>
          <w:tcPr>
            <w:tcW w:type="dxa" w:w="1704"/>
          </w:tcPr>
          <w:p>
            <w:r>
              <w:t>MVP</w:t>
            </w:r>
          </w:p>
        </w:tc>
        <w:tc>
          <w:tcPr>
            <w:tcW w:type="dxa" w:w="1704"/>
          </w:tcPr>
          <w:p>
            <w:r>
              <w:t>System shall generate and manage approved appointment notifications without coupling external provider calls to the appointment mutation transaction.</w:t>
            </w:r>
          </w:p>
        </w:tc>
        <w:tc>
          <w:tcPr>
            <w:tcW w:type="dxa" w:w="1704"/>
          </w:tcPr>
          <w:p>
            <w:r>
              <w:t>APT-AC-004</w:t>
            </w:r>
          </w:p>
        </w:tc>
      </w:tr>
      <w:tr>
        <w:tc>
          <w:tcPr>
            <w:tcW w:type="dxa" w:w="1704"/>
          </w:tcPr>
          <w:p>
            <w:r>
              <w:t>APT-FR-005</w:t>
            </w:r>
          </w:p>
        </w:tc>
        <w:tc>
          <w:tcPr>
            <w:tcW w:type="dxa" w:w="1704"/>
          </w:tcPr>
          <w:p>
            <w:r>
              <w:t>BRD-006</w:t>
            </w:r>
          </w:p>
        </w:tc>
        <w:tc>
          <w:tcPr>
            <w:tcW w:type="dxa" w:w="1704"/>
          </w:tcPr>
          <w:p>
            <w:r>
              <w:t>SHOULD</w:t>
            </w:r>
          </w:p>
        </w:tc>
        <w:tc>
          <w:tcPr>
            <w:tcW w:type="dxa" w:w="1704"/>
          </w:tcPr>
          <w:p>
            <w:r>
              <w:t>MVP</w:t>
            </w:r>
          </w:p>
        </w:tc>
        <w:tc>
          <w:tcPr>
            <w:tcW w:type="dxa" w:w="1704"/>
          </w:tcPr>
          <w:p>
            <w:r>
              <w:t>System should support configurable availability, scheduling rules, conflict detection, waitlists and queue-related workflows.</w:t>
            </w:r>
          </w:p>
        </w:tc>
        <w:tc>
          <w:tcPr>
            <w:tcW w:type="dxa" w:w="1704"/>
          </w:tcPr>
          <w:p>
            <w:r>
              <w:t>APT-AC-005</w:t>
            </w:r>
          </w:p>
        </w:tc>
      </w:tr>
      <w:tr>
        <w:tc>
          <w:tcPr>
            <w:tcW w:type="dxa" w:w="1704"/>
          </w:tcPr>
          <w:p>
            <w:r>
              <w:t>APT-FR-006</w:t>
            </w:r>
          </w:p>
        </w:tc>
        <w:tc>
          <w:tcPr>
            <w:tcW w:type="dxa" w:w="1704"/>
          </w:tcPr>
          <w:p>
            <w:r>
              <w:t>BRD-006</w:t>
            </w:r>
          </w:p>
        </w:tc>
        <w:tc>
          <w:tcPr>
            <w:tcW w:type="dxa" w:w="1704"/>
          </w:tcPr>
          <w:p>
            <w:r>
              <w:t>SHOULD</w:t>
            </w:r>
          </w:p>
        </w:tc>
        <w:tc>
          <w:tcPr>
            <w:tcW w:type="dxa" w:w="1704"/>
          </w:tcPr>
          <w:p>
            <w:r>
              <w:t>P2</w:t>
            </w:r>
          </w:p>
        </w:tc>
        <w:tc>
          <w:tcPr>
            <w:tcW w:type="dxa" w:w="1704"/>
          </w:tcPr>
          <w:p>
            <w:r>
              <w:t>System should support multi-doctor, multi-branch and resource-aware scheduling as the relevant domain scope is released.</w:t>
            </w:r>
          </w:p>
        </w:tc>
        <w:tc>
          <w:tcPr>
            <w:tcW w:type="dxa" w:w="1704"/>
          </w:tcPr>
          <w:p>
            <w:r>
              <w:t>APT-AC-006</w:t>
            </w:r>
          </w:p>
        </w:tc>
      </w:tr>
    </w:tbl>
    <w:p>
      <w:pPr>
        <w:pStyle w:val="Heading1"/>
      </w:pPr>
      <w:r>
        <w:t>8. Appointment Lifecycle</w:t>
      </w:r>
    </w:p>
    <w:tbl>
      <w:tblPr>
        <w:tblStyle w:val="TableGrid"/>
        <w:tblW w:type="auto" w:w="0"/>
        <w:tblLook w:firstColumn="1" w:firstRow="1" w:lastColumn="0" w:lastRow="0" w:noHBand="0" w:noVBand="1" w:val="04A0"/>
      </w:tblPr>
      <w:tblGrid>
        <w:gridCol w:w="3408"/>
        <w:gridCol w:w="3408"/>
        <w:gridCol w:w="3408"/>
      </w:tblGrid>
      <w:tr>
        <w:tc>
          <w:tcPr>
            <w:tcW w:type="dxa" w:w="3408"/>
          </w:tcPr>
          <w:p>
            <w:r>
              <w:t>State</w:t>
            </w:r>
          </w:p>
        </w:tc>
        <w:tc>
          <w:tcPr>
            <w:tcW w:type="dxa" w:w="3408"/>
          </w:tcPr>
          <w:p>
            <w:r>
              <w:t>Permitted Purpose</w:t>
            </w:r>
          </w:p>
        </w:tc>
        <w:tc>
          <w:tcPr>
            <w:tcW w:type="dxa" w:w="3408"/>
          </w:tcPr>
          <w:p>
            <w:r>
              <w:t>Governance Note</w:t>
            </w:r>
          </w:p>
        </w:tc>
      </w:tr>
      <w:tr>
        <w:tc>
          <w:tcPr>
            <w:tcW w:type="dxa" w:w="3408"/>
          </w:tcPr>
          <w:p>
            <w:r>
              <w:t>REQUESTED / CREATED</w:t>
            </w:r>
          </w:p>
        </w:tc>
        <w:tc>
          <w:tcPr>
            <w:tcW w:type="dxa" w:w="3408"/>
          </w:tcPr>
          <w:p>
            <w:r>
              <w:t>Initial booking request</w:t>
            </w:r>
          </w:p>
        </w:tc>
        <w:tc>
          <w:tcPr>
            <w:tcW w:type="dxa" w:w="3408"/>
          </w:tcPr>
          <w:p>
            <w:r>
              <w:t>Must pass validation and authorization.</w:t>
            </w:r>
          </w:p>
        </w:tc>
      </w:tr>
      <w:tr>
        <w:tc>
          <w:tcPr>
            <w:tcW w:type="dxa" w:w="3408"/>
          </w:tcPr>
          <w:p>
            <w:r>
              <w:t>CONFIRMED</w:t>
            </w:r>
          </w:p>
        </w:tc>
        <w:tc>
          <w:tcPr>
            <w:tcW w:type="dxa" w:w="3408"/>
          </w:tcPr>
          <w:p>
            <w:r>
              <w:t>Booking accepted</w:t>
            </w:r>
          </w:p>
        </w:tc>
        <w:tc>
          <w:tcPr>
            <w:tcW w:type="dxa" w:w="3408"/>
          </w:tcPr>
          <w:p>
            <w:r>
              <w:t>Notification may be emitted through outbox.</w:t>
            </w:r>
          </w:p>
        </w:tc>
      </w:tr>
      <w:tr>
        <w:tc>
          <w:tcPr>
            <w:tcW w:type="dxa" w:w="3408"/>
          </w:tcPr>
          <w:p>
            <w:r>
              <w:t>RESCHEDULED</w:t>
            </w:r>
          </w:p>
        </w:tc>
        <w:tc>
          <w:tcPr>
            <w:tcW w:type="dxa" w:w="3408"/>
          </w:tcPr>
          <w:p>
            <w:r>
              <w:t>Time/resource changed</w:t>
            </w:r>
          </w:p>
        </w:tc>
        <w:tc>
          <w:tcPr>
            <w:tcW w:type="dxa" w:w="3408"/>
          </w:tcPr>
          <w:p>
            <w:r>
              <w:t>Prior state/history retained.</w:t>
            </w:r>
          </w:p>
        </w:tc>
      </w:tr>
      <w:tr>
        <w:tc>
          <w:tcPr>
            <w:tcW w:type="dxa" w:w="3408"/>
          </w:tcPr>
          <w:p>
            <w:r>
              <w:t>CANCELLED</w:t>
            </w:r>
          </w:p>
        </w:tc>
        <w:tc>
          <w:tcPr>
            <w:tcW w:type="dxa" w:w="3408"/>
          </w:tcPr>
          <w:p>
            <w:r>
              <w:t>Booking cancelled</w:t>
            </w:r>
          </w:p>
        </w:tc>
        <w:tc>
          <w:tcPr>
            <w:tcW w:type="dxa" w:w="3408"/>
          </w:tcPr>
          <w:p>
            <w:r>
              <w:t>Reason/history retained; notification handled asynchronously.</w:t>
            </w:r>
          </w:p>
        </w:tc>
      </w:tr>
      <w:tr>
        <w:tc>
          <w:tcPr>
            <w:tcW w:type="dxa" w:w="3408"/>
          </w:tcPr>
          <w:p>
            <w:r>
              <w:t>CHECKED_IN</w:t>
            </w:r>
          </w:p>
        </w:tc>
        <w:tc>
          <w:tcPr>
            <w:tcW w:type="dxa" w:w="3408"/>
          </w:tcPr>
          <w:p>
            <w:r>
              <w:t>Patient arrival recorded</w:t>
            </w:r>
          </w:p>
        </w:tc>
        <w:tc>
          <w:tcPr>
            <w:tcW w:type="dxa" w:w="3408"/>
          </w:tcPr>
          <w:p>
            <w:r>
              <w:t>Audit event required.</w:t>
            </w:r>
          </w:p>
        </w:tc>
      </w:tr>
      <w:tr>
        <w:tc>
          <w:tcPr>
            <w:tcW w:type="dxa" w:w="3408"/>
          </w:tcPr>
          <w:p>
            <w:r>
              <w:t>STARTED</w:t>
            </w:r>
          </w:p>
        </w:tc>
        <w:tc>
          <w:tcPr>
            <w:tcW w:type="dxa" w:w="3408"/>
          </w:tcPr>
          <w:p>
            <w:r>
              <w:t>Appointment/service begins</w:t>
            </w:r>
          </w:p>
        </w:tc>
        <w:tc>
          <w:tcPr>
            <w:tcW w:type="dxa" w:w="3408"/>
          </w:tcPr>
          <w:p>
            <w:r>
              <w:t>Transition must be authorized.</w:t>
            </w:r>
          </w:p>
        </w:tc>
      </w:tr>
      <w:tr>
        <w:tc>
          <w:tcPr>
            <w:tcW w:type="dxa" w:w="3408"/>
          </w:tcPr>
          <w:p>
            <w:r>
              <w:t>COMPLETED</w:t>
            </w:r>
          </w:p>
        </w:tc>
        <w:tc>
          <w:tcPr>
            <w:tcW w:type="dxa" w:w="3408"/>
          </w:tcPr>
          <w:p>
            <w:r>
              <w:t>Service completed</w:t>
            </w:r>
          </w:p>
        </w:tc>
        <w:tc>
          <w:tcPr>
            <w:tcW w:type="dxa" w:w="3408"/>
          </w:tcPr>
          <w:p>
            <w:r>
              <w:t>Eligible for downstream clinical/billing actions.</w:t>
            </w:r>
          </w:p>
        </w:tc>
      </w:tr>
      <w:tr>
        <w:tc>
          <w:tcPr>
            <w:tcW w:type="dxa" w:w="3408"/>
          </w:tcPr>
          <w:p>
            <w:r>
              <w:t>NO_SHOW</w:t>
            </w:r>
          </w:p>
        </w:tc>
        <w:tc>
          <w:tcPr>
            <w:tcW w:type="dxa" w:w="3408"/>
          </w:tcPr>
          <w:p>
            <w:r>
              <w:t>Patient did not attend</w:t>
            </w:r>
          </w:p>
        </w:tc>
        <w:tc>
          <w:tcPr>
            <w:tcW w:type="dxa" w:w="3408"/>
          </w:tcPr>
          <w:p>
            <w:r>
              <w:t>Reason/metadata retained where configured.</w:t>
            </w:r>
          </w:p>
        </w:tc>
      </w:tr>
    </w:tbl>
    <w:p>
      <w:pPr>
        <w:pStyle w:val="Heading1"/>
      </w:pPr>
      <w:r>
        <w:t>9. Notification Functional Requirements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 ID</w:t>
            </w:r>
          </w:p>
        </w:tc>
        <w:tc>
          <w:tcPr>
            <w:tcW w:type="dxa" w:w="1704"/>
          </w:tcPr>
          <w:p>
            <w:r>
              <w:t>BRD Trace</w:t>
            </w:r>
          </w:p>
        </w:tc>
        <w:tc>
          <w:tcPr>
            <w:tcW w:type="dxa" w:w="1704"/>
          </w:tcPr>
          <w:p>
            <w:r>
              <w:t>Priority</w:t>
            </w:r>
          </w:p>
        </w:tc>
        <w:tc>
          <w:tcPr>
            <w:tcW w:type="dxa" w:w="1704"/>
          </w:tcPr>
          <w:p>
            <w:r>
              <w:t>Phase</w:t>
            </w:r>
          </w:p>
        </w:tc>
        <w:tc>
          <w:tcPr>
            <w:tcW w:type="dxa" w:w="1704"/>
          </w:tcPr>
          <w:p>
            <w:r>
              <w:t>Functional Requirement</w:t>
            </w:r>
          </w:p>
        </w:tc>
        <w:tc>
          <w:tcPr>
            <w:tcW w:type="dxa" w:w="1704"/>
          </w:tcPr>
          <w:p>
            <w:r>
              <w:t>Acceptance ID</w:t>
            </w:r>
          </w:p>
        </w:tc>
      </w:tr>
      <w:tr>
        <w:tc>
          <w:tcPr>
            <w:tcW w:type="dxa" w:w="1704"/>
          </w:tcPr>
          <w:p>
            <w:r>
              <w:t>NOTIF-FR-001</w:t>
            </w:r>
          </w:p>
        </w:tc>
        <w:tc>
          <w:tcPr>
            <w:tcW w:type="dxa" w:w="1704"/>
          </w:tcPr>
          <w:p>
            <w:r>
              <w:t>BRD-014 / BRD-006</w:t>
            </w:r>
          </w:p>
        </w:tc>
        <w:tc>
          <w:tcPr>
            <w:tcW w:type="dxa" w:w="1704"/>
          </w:tcPr>
          <w:p>
            <w:r>
              <w:t>MUST</w:t>
            </w:r>
          </w:p>
        </w:tc>
        <w:tc>
          <w:tcPr>
            <w:tcW w:type="dxa" w:w="1704"/>
          </w:tcPr>
          <w:p>
            <w:r>
              <w:t>MVP</w:t>
            </w:r>
          </w:p>
        </w:tc>
        <w:tc>
          <w:tcPr>
            <w:tcW w:type="dxa" w:w="1704"/>
          </w:tcPr>
          <w:p>
            <w:r>
              <w:t>System shall create notification work items transactionally with the originating appointment mutation when the notification is required.</w:t>
            </w:r>
          </w:p>
        </w:tc>
        <w:tc>
          <w:tcPr>
            <w:tcW w:type="dxa" w:w="1704"/>
          </w:tcPr>
          <w:p>
            <w:r>
              <w:t>NOTIF-AC-001</w:t>
            </w:r>
          </w:p>
        </w:tc>
      </w:tr>
      <w:tr>
        <w:tc>
          <w:tcPr>
            <w:tcW w:type="dxa" w:w="1704"/>
          </w:tcPr>
          <w:p>
            <w:r>
              <w:t>NOTIF-FR-002</w:t>
            </w:r>
          </w:p>
        </w:tc>
        <w:tc>
          <w:tcPr>
            <w:tcW w:type="dxa" w:w="1704"/>
          </w:tcPr>
          <w:p>
            <w:r>
              <w:t>BRD-014</w:t>
            </w:r>
          </w:p>
        </w:tc>
        <w:tc>
          <w:tcPr>
            <w:tcW w:type="dxa" w:w="1704"/>
          </w:tcPr>
          <w:p>
            <w:r>
              <w:t>MUST</w:t>
            </w:r>
          </w:p>
        </w:tc>
        <w:tc>
          <w:tcPr>
            <w:tcW w:type="dxa" w:w="1704"/>
          </w:tcPr>
          <w:p>
            <w:r>
              <w:t>MVP</w:t>
            </w:r>
          </w:p>
        </w:tc>
        <w:tc>
          <w:tcPr>
            <w:tcW w:type="dxa" w:w="1704"/>
          </w:tcPr>
          <w:p>
            <w:r>
              <w:t>System shall dispatch notification work asynchronously through the approved dispatcher architecture.</w:t>
            </w:r>
          </w:p>
        </w:tc>
        <w:tc>
          <w:tcPr>
            <w:tcW w:type="dxa" w:w="1704"/>
          </w:tcPr>
          <w:p>
            <w:r>
              <w:t>NOTIF-AC-002</w:t>
            </w:r>
          </w:p>
        </w:tc>
      </w:tr>
      <w:tr>
        <w:tc>
          <w:tcPr>
            <w:tcW w:type="dxa" w:w="1704"/>
          </w:tcPr>
          <w:p>
            <w:r>
              <w:t>NOTIF-FR-003</w:t>
            </w:r>
          </w:p>
        </w:tc>
        <w:tc>
          <w:tcPr>
            <w:tcW w:type="dxa" w:w="1704"/>
          </w:tcPr>
          <w:p>
            <w:r>
              <w:t>BRD-014</w:t>
            </w:r>
          </w:p>
        </w:tc>
        <w:tc>
          <w:tcPr>
            <w:tcW w:type="dxa" w:w="1704"/>
          </w:tcPr>
          <w:p>
            <w:r>
              <w:t>MUST</w:t>
            </w:r>
          </w:p>
        </w:tc>
        <w:tc>
          <w:tcPr>
            <w:tcW w:type="dxa" w:w="1704"/>
          </w:tcPr>
          <w:p>
            <w:r>
              <w:t>MVP</w:t>
            </w:r>
          </w:p>
        </w:tc>
        <w:tc>
          <w:tcPr>
            <w:tcW w:type="dxa" w:w="1704"/>
          </w:tcPr>
          <w:p>
            <w:r>
              <w:t>SMTP, Twilio and other external provider calls shall not be introduced directly into appointment mutation transactions without an approved architecture change.</w:t>
            </w:r>
          </w:p>
        </w:tc>
        <w:tc>
          <w:tcPr>
            <w:tcW w:type="dxa" w:w="1704"/>
          </w:tcPr>
          <w:p>
            <w:r>
              <w:t>NOTIF-AC-003</w:t>
            </w:r>
          </w:p>
        </w:tc>
      </w:tr>
      <w:tr>
        <w:tc>
          <w:tcPr>
            <w:tcW w:type="dxa" w:w="1704"/>
          </w:tcPr>
          <w:p>
            <w:r>
              <w:t>NOTIF-FR-004</w:t>
            </w:r>
          </w:p>
        </w:tc>
        <w:tc>
          <w:tcPr>
            <w:tcW w:type="dxa" w:w="1704"/>
          </w:tcPr>
          <w:p>
            <w:r>
              <w:t>BRD-014</w:t>
            </w:r>
          </w:p>
        </w:tc>
        <w:tc>
          <w:tcPr>
            <w:tcW w:type="dxa" w:w="1704"/>
          </w:tcPr>
          <w:p>
            <w:r>
              <w:t>MUST</w:t>
            </w:r>
          </w:p>
        </w:tc>
        <w:tc>
          <w:tcPr>
            <w:tcW w:type="dxa" w:w="1704"/>
          </w:tcPr>
          <w:p>
            <w:r>
              <w:t>MVP</w:t>
            </w:r>
          </w:p>
        </w:tc>
        <w:tc>
          <w:tcPr>
            <w:tcW w:type="dxa" w:w="1704"/>
          </w:tcPr>
          <w:p>
            <w:r>
              <w:t>Notification processing shall support retry/idempotency behavior sufficient to avoid unsafe duplicate delivery.</w:t>
            </w:r>
          </w:p>
        </w:tc>
        <w:tc>
          <w:tcPr>
            <w:tcW w:type="dxa" w:w="1704"/>
          </w:tcPr>
          <w:p>
            <w:r>
              <w:t>NOTIF-AC-004</w:t>
            </w:r>
          </w:p>
        </w:tc>
      </w:tr>
    </w:tbl>
    <w:p>
      <w:pPr>
        <w:pStyle w:val="Heading1"/>
      </w:pPr>
      <w:r>
        <w:t>10. Audit &amp; Security Requirements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Req ID</w:t>
            </w:r>
          </w:p>
        </w:tc>
        <w:tc>
          <w:tcPr>
            <w:tcW w:type="dxa" w:w="1704"/>
          </w:tcPr>
          <w:p>
            <w:r>
              <w:t>BRD Trace</w:t>
            </w:r>
          </w:p>
        </w:tc>
        <w:tc>
          <w:tcPr>
            <w:tcW w:type="dxa" w:w="1704"/>
          </w:tcPr>
          <w:p>
            <w:r>
              <w:t>Priority</w:t>
            </w:r>
          </w:p>
        </w:tc>
        <w:tc>
          <w:tcPr>
            <w:tcW w:type="dxa" w:w="1704"/>
          </w:tcPr>
          <w:p>
            <w:r>
              <w:t>Phase</w:t>
            </w:r>
          </w:p>
        </w:tc>
        <w:tc>
          <w:tcPr>
            <w:tcW w:type="dxa" w:w="1704"/>
          </w:tcPr>
          <w:p>
            <w:r>
              <w:t>Functional Requirement</w:t>
            </w:r>
          </w:p>
        </w:tc>
        <w:tc>
          <w:tcPr>
            <w:tcW w:type="dxa" w:w="1704"/>
          </w:tcPr>
          <w:p>
            <w:r>
              <w:t>Acceptance ID</w:t>
            </w:r>
          </w:p>
        </w:tc>
      </w:tr>
      <w:tr>
        <w:tc>
          <w:tcPr>
            <w:tcW w:type="dxa" w:w="1704"/>
          </w:tcPr>
          <w:p>
            <w:r>
              <w:t>SEC-FR-001</w:t>
            </w:r>
          </w:p>
        </w:tc>
        <w:tc>
          <w:tcPr>
            <w:tcW w:type="dxa" w:w="1704"/>
          </w:tcPr>
          <w:p>
            <w:r>
              <w:t>BRD-014</w:t>
            </w:r>
          </w:p>
        </w:tc>
        <w:tc>
          <w:tcPr>
            <w:tcW w:type="dxa" w:w="1704"/>
          </w:tcPr>
          <w:p>
            <w:r>
              <w:t>MUST</w:t>
            </w:r>
          </w:p>
        </w:tc>
        <w:tc>
          <w:tcPr>
            <w:tcW w:type="dxa" w:w="1704"/>
          </w:tcPr>
          <w:p>
            <w:r>
              <w:t>MVP</w:t>
            </w:r>
          </w:p>
        </w:tc>
        <w:tc>
          <w:tcPr>
            <w:tcW w:type="dxa" w:w="1704"/>
          </w:tcPr>
          <w:p>
            <w:r>
              <w:t>System shall enforce server-side authorization for protected operations.</w:t>
            </w:r>
          </w:p>
        </w:tc>
        <w:tc>
          <w:tcPr>
            <w:tcW w:type="dxa" w:w="1704"/>
          </w:tcPr>
          <w:p>
            <w:r>
              <w:t>SEC-AC-001</w:t>
            </w:r>
          </w:p>
        </w:tc>
      </w:tr>
      <w:tr>
        <w:tc>
          <w:tcPr>
            <w:tcW w:type="dxa" w:w="1704"/>
          </w:tcPr>
          <w:p>
            <w:r>
              <w:t>SEC-FR-002</w:t>
            </w:r>
          </w:p>
        </w:tc>
        <w:tc>
          <w:tcPr>
            <w:tcW w:type="dxa" w:w="1704"/>
          </w:tcPr>
          <w:p>
            <w:r>
              <w:t>BRD-014</w:t>
            </w:r>
          </w:p>
        </w:tc>
        <w:tc>
          <w:tcPr>
            <w:tcW w:type="dxa" w:w="1704"/>
          </w:tcPr>
          <w:p>
            <w:r>
              <w:t>MUST</w:t>
            </w:r>
          </w:p>
        </w:tc>
        <w:tc>
          <w:tcPr>
            <w:tcW w:type="dxa" w:w="1704"/>
          </w:tcPr>
          <w:p>
            <w:r>
              <w:t>MVP</w:t>
            </w:r>
          </w:p>
        </w:tc>
        <w:tc>
          <w:tcPr>
            <w:tcW w:type="dxa" w:w="1704"/>
          </w:tcPr>
          <w:p>
            <w:r>
              <w:t>System shall apply least-privilege access to tenant, branch and functional resources.</w:t>
            </w:r>
          </w:p>
        </w:tc>
        <w:tc>
          <w:tcPr>
            <w:tcW w:type="dxa" w:w="1704"/>
          </w:tcPr>
          <w:p>
            <w:r>
              <w:t>SEC-AC-002</w:t>
            </w:r>
          </w:p>
        </w:tc>
      </w:tr>
      <w:tr>
        <w:tc>
          <w:tcPr>
            <w:tcW w:type="dxa" w:w="1704"/>
          </w:tcPr>
          <w:p>
            <w:r>
              <w:t>AUD-FR-001</w:t>
            </w:r>
          </w:p>
        </w:tc>
        <w:tc>
          <w:tcPr>
            <w:tcW w:type="dxa" w:w="1704"/>
          </w:tcPr>
          <w:p>
            <w:r>
              <w:t>BRD-014</w:t>
            </w:r>
          </w:p>
        </w:tc>
        <w:tc>
          <w:tcPr>
            <w:tcW w:type="dxa" w:w="1704"/>
          </w:tcPr>
          <w:p>
            <w:r>
              <w:t>MUST</w:t>
            </w:r>
          </w:p>
        </w:tc>
        <w:tc>
          <w:tcPr>
            <w:tcW w:type="dxa" w:w="1704"/>
          </w:tcPr>
          <w:p>
            <w:r>
              <w:t>MVP</w:t>
            </w:r>
          </w:p>
        </w:tc>
        <w:tc>
          <w:tcPr>
            <w:tcW w:type="dxa" w:w="1704"/>
          </w:tcPr>
          <w:p>
            <w:r>
              <w:t>System shall record auditable events for material security, identity and business operations.</w:t>
            </w:r>
          </w:p>
        </w:tc>
        <w:tc>
          <w:tcPr>
            <w:tcW w:type="dxa" w:w="1704"/>
          </w:tcPr>
          <w:p>
            <w:r>
              <w:t>AUD-AC-001</w:t>
            </w:r>
          </w:p>
        </w:tc>
      </w:tr>
    </w:tbl>
    <w:p>
      <w:pPr>
        <w:pStyle w:val="Heading1"/>
      </w:pPr>
      <w:r>
        <w:t>11. Cross-Module Functional Requirements</w:t>
      </w:r>
    </w:p>
    <w:p>
      <w:pPr>
        <w:pStyle w:val="Heading2"/>
      </w:pPr>
      <w:r>
        <w:t>Clinical Management</w:t>
      </w:r>
    </w:p>
    <w:p>
      <w:pPr>
        <w:pStyle w:val="ListBullet"/>
      </w:pPr>
      <w:r>
        <w:t>Support structured clinical records and authorized practitioner workflows.</w:t>
      </w:r>
    </w:p>
    <w:p>
      <w:pPr>
        <w:pStyle w:val="ListBullet"/>
      </w:pPr>
      <w:r>
        <w:t>Maintain clinician review for AI-assisted clinical content.</w:t>
      </w:r>
    </w:p>
    <w:p>
      <w:pPr>
        <w:pStyle w:val="ListBullet"/>
      </w:pPr>
      <w:r>
        <w:t>Preserve audit/history for material clinical record changes.</w:t>
      </w:r>
    </w:p>
    <w:p>
      <w:pPr>
        <w:pStyle w:val="Heading2"/>
      </w:pPr>
      <w:r>
        <w:t>Billing &amp; Payments</w:t>
      </w:r>
    </w:p>
    <w:p>
      <w:pPr>
        <w:pStyle w:val="ListBullet"/>
      </w:pPr>
      <w:r>
        <w:t>Support estimates, invoices, payments, refunds and balances within approved release scope.</w:t>
      </w:r>
    </w:p>
    <w:p>
      <w:pPr>
        <w:pStyle w:val="ListBullet"/>
      </w:pPr>
      <w:r>
        <w:t>Keep financial operations tenant-aware and auditable.</w:t>
      </w:r>
    </w:p>
    <w:p>
      <w:pPr>
        <w:pStyle w:val="ListBullet"/>
      </w:pPr>
      <w:r>
        <w:t>Payment-provider integration must use approved API/integration contracts.</w:t>
      </w:r>
    </w:p>
    <w:p>
      <w:pPr>
        <w:pStyle w:val="Heading2"/>
      </w:pPr>
      <w:r>
        <w:t>Documents &amp; Imaging</w:t>
      </w:r>
    </w:p>
    <w:p>
      <w:pPr>
        <w:pStyle w:val="ListBullet"/>
      </w:pPr>
      <w:r>
        <w:t>Support secure upload, metadata, access control and lifecycle management.</w:t>
      </w:r>
    </w:p>
    <w:p>
      <w:pPr>
        <w:pStyle w:val="ListBullet"/>
      </w:pPr>
      <w:r>
        <w:t>Prevent unauthorized cross-tenant file access.</w:t>
      </w:r>
    </w:p>
    <w:p>
      <w:pPr>
        <w:pStyle w:val="ListBullet"/>
      </w:pPr>
      <w:r>
        <w:t>Large/long-running processing should use asynchronous jobs.</w:t>
      </w:r>
    </w:p>
    <w:p>
      <w:pPr>
        <w:pStyle w:val="Heading2"/>
      </w:pPr>
      <w:r>
        <w:t>CRM &amp; Communication</w:t>
      </w:r>
    </w:p>
    <w:p>
      <w:pPr>
        <w:pStyle w:val="ListBullet"/>
      </w:pPr>
      <w:r>
        <w:t>Support approved patient communication channels and communication preferences.</w:t>
      </w:r>
    </w:p>
    <w:p>
      <w:pPr>
        <w:pStyle w:val="ListBullet"/>
      </w:pPr>
      <w:r>
        <w:t>Respect consent and applicable privacy/communication controls.</w:t>
      </w:r>
    </w:p>
    <w:p>
      <w:pPr>
        <w:pStyle w:val="ListBullet"/>
      </w:pPr>
      <w:r>
        <w:t>Use notification architecture rather than direct provider calls from domain transactions.</w:t>
      </w:r>
    </w:p>
    <w:p>
      <w:pPr>
        <w:pStyle w:val="Heading2"/>
      </w:pPr>
      <w:r>
        <w:t>Reporting &amp; Search</w:t>
      </w:r>
    </w:p>
    <w:p>
      <w:pPr>
        <w:pStyle w:val="ListBullet"/>
      </w:pPr>
      <w:r>
        <w:t>Provide authorized search and reporting over approved data.</w:t>
      </w:r>
    </w:p>
    <w:p>
      <w:pPr>
        <w:pStyle w:val="ListBullet"/>
      </w:pPr>
      <w:r>
        <w:t>Apply tenant and role filters server-side.</w:t>
      </w:r>
    </w:p>
    <w:p>
      <w:pPr>
        <w:pStyle w:val="ListBullet"/>
      </w:pPr>
      <w:r>
        <w:t>Long-running reports should use background processing where appropriate.</w:t>
      </w:r>
    </w:p>
    <w:p>
      <w:pPr>
        <w:pStyle w:val="Heading2"/>
      </w:pPr>
      <w:r>
        <w:t>AI Features</w:t>
      </w:r>
    </w:p>
    <w:p>
      <w:pPr>
        <w:pStyle w:val="ListBullet"/>
      </w:pPr>
      <w:r>
        <w:t>AI outputs must be identifiable and reviewable.</w:t>
      </w:r>
    </w:p>
    <w:p>
      <w:pPr>
        <w:pStyle w:val="ListBullet"/>
      </w:pPr>
      <w:r>
        <w:t>Clinical AI output must remain advisory unless an approved workflow explicitly promotes reviewed content into the record.</w:t>
      </w:r>
    </w:p>
    <w:p>
      <w:pPr>
        <w:pStyle w:val="ListBullet"/>
      </w:pPr>
      <w:r>
        <w:t>AI providers must be abstracted behind the approved AI architecture/gateway.</w:t>
      </w:r>
    </w:p>
    <w:p>
      <w:pPr>
        <w:pStyle w:val="Heading1"/>
      </w:pPr>
      <w:r>
        <w:t>12. Acceptance Criteria Standard</w:t>
      </w:r>
    </w:p>
    <w:p>
      <w:r>
        <w:t>Every material functional requirement shall have one or more acceptance criteria. Criteria should be written so QA can determine pass/fail without relying on implementation internals.</w:t>
      </w:r>
    </w:p>
    <w:p>
      <w:pPr>
        <w:pStyle w:val="ListBullet"/>
      </w:pPr>
      <w:r>
        <w:t>AC identifiers must be stable.</w:t>
      </w:r>
    </w:p>
    <w:p>
      <w:pPr>
        <w:pStyle w:val="ListBullet"/>
      </w:pPr>
      <w:r>
        <w:t>Acceptance criteria should cover the happy path and relevant failure/authorization paths.</w:t>
      </w:r>
    </w:p>
    <w:p>
      <w:pPr>
        <w:pStyle w:val="ListBullet"/>
      </w:pPr>
      <w:r>
        <w:t>Security-sensitive requirements require negative authorization tests.</w:t>
      </w:r>
    </w:p>
    <w:p>
      <w:pPr>
        <w:pStyle w:val="ListBullet"/>
      </w:pPr>
      <w:r>
        <w:t>State-machine requirements require invalid-transition tests.</w:t>
      </w:r>
    </w:p>
    <w:p>
      <w:pPr>
        <w:pStyle w:val="ListBullet"/>
      </w:pPr>
      <w:r>
        <w:t>Notification requirements require outbox/dispatcher and provider-failure tests.</w:t>
      </w:r>
    </w:p>
    <w:p>
      <w:pPr>
        <w:pStyle w:val="ListBullet"/>
      </w:pPr>
      <w:r>
        <w:t>Data-changing requirements require audit/history verification where applicable.</w:t>
      </w:r>
    </w:p>
    <w:p>
      <w:pPr>
        <w:pStyle w:val="Heading1"/>
      </w:pPr>
      <w:r>
        <w:t>13. Functional Dependencies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Requirement Area</w:t>
            </w:r>
          </w:p>
        </w:tc>
        <w:tc>
          <w:tcPr>
            <w:tcW w:type="dxa" w:w="2556"/>
          </w:tcPr>
          <w:p>
            <w:r>
              <w:t>Depends On</w:t>
            </w:r>
          </w:p>
        </w:tc>
        <w:tc>
          <w:tcPr>
            <w:tcW w:type="dxa" w:w="2556"/>
          </w:tcPr>
          <w:p>
            <w:r>
              <w:t>Downstream Artifact</w:t>
            </w:r>
          </w:p>
        </w:tc>
        <w:tc>
          <w:tcPr>
            <w:tcW w:type="dxa" w:w="2556"/>
          </w:tcPr>
          <w:p>
            <w:r>
              <w:t>Current Readiness</w:t>
            </w:r>
          </w:p>
        </w:tc>
      </w:tr>
      <w:tr>
        <w:tc>
          <w:tcPr>
            <w:tcW w:type="dxa" w:w="2556"/>
          </w:tcPr>
          <w:p>
            <w:r>
              <w:t>IAM</w:t>
            </w:r>
          </w:p>
        </w:tc>
        <w:tc>
          <w:tcPr>
            <w:tcW w:type="dxa" w:w="2556"/>
          </w:tcPr>
          <w:p>
            <w:r>
              <w:t>Foundation &amp; Identity DDD + Security</w:t>
            </w:r>
          </w:p>
        </w:tc>
        <w:tc>
          <w:tcPr>
            <w:tcW w:type="dxa" w:w="2556"/>
          </w:tcPr>
          <w:p>
            <w:r>
              <w:t>DDD Domain 1; Volume 07; API</w:t>
            </w:r>
          </w:p>
        </w:tc>
        <w:tc>
          <w:tcPr>
            <w:tcW w:type="dxa" w:w="2556"/>
          </w:tcPr>
          <w:p>
            <w:r>
              <w:t>PARTIAL</w:t>
            </w:r>
          </w:p>
        </w:tc>
      </w:tr>
      <w:tr>
        <w:tc>
          <w:tcPr>
            <w:tcW w:type="dxa" w:w="2556"/>
          </w:tcPr>
          <w:p>
            <w:r>
              <w:t>Patient</w:t>
            </w:r>
          </w:p>
        </w:tc>
        <w:tc>
          <w:tcPr>
            <w:tcW w:type="dxa" w:w="2556"/>
          </w:tcPr>
          <w:p>
            <w:r>
              <w:t>IAM + Foundation</w:t>
            </w:r>
          </w:p>
        </w:tc>
        <w:tc>
          <w:tcPr>
            <w:tcW w:type="dxa" w:w="2556"/>
          </w:tcPr>
          <w:p>
            <w:r>
              <w:t>Patient Domain DDD/Spec/API</w:t>
            </w:r>
          </w:p>
        </w:tc>
        <w:tc>
          <w:tcPr>
            <w:tcW w:type="dxa" w:w="2556"/>
          </w:tcPr>
          <w:p>
            <w:r>
              <w:t>UNMAPPED</w:t>
            </w:r>
          </w:p>
        </w:tc>
      </w:tr>
      <w:tr>
        <w:tc>
          <w:tcPr>
            <w:tcW w:type="dxa" w:w="2556"/>
          </w:tcPr>
          <w:p>
            <w:r>
              <w:t>Appointment</w:t>
            </w:r>
          </w:p>
        </w:tc>
        <w:tc>
          <w:tcPr>
            <w:tcW w:type="dxa" w:w="2556"/>
          </w:tcPr>
          <w:p>
            <w:r>
              <w:t>IAM + Patient + Scheduling rules</w:t>
            </w:r>
          </w:p>
        </w:tc>
        <w:tc>
          <w:tcPr>
            <w:tcW w:type="dxa" w:w="2556"/>
          </w:tcPr>
          <w:p>
            <w:r>
              <w:t>Appointment Domain DDD/Spec/API</w:t>
            </w:r>
          </w:p>
        </w:tc>
        <w:tc>
          <w:tcPr>
            <w:tcW w:type="dxa" w:w="2556"/>
          </w:tcPr>
          <w:p>
            <w:r>
              <w:t>PARTIAL</w:t>
            </w:r>
          </w:p>
        </w:tc>
      </w:tr>
      <w:tr>
        <w:tc>
          <w:tcPr>
            <w:tcW w:type="dxa" w:w="2556"/>
          </w:tcPr>
          <w:p>
            <w:r>
              <w:t>Notification</w:t>
            </w:r>
          </w:p>
        </w:tc>
        <w:tc>
          <w:tcPr>
            <w:tcW w:type="dxa" w:w="2556"/>
          </w:tcPr>
          <w:p>
            <w:r>
              <w:t>Appointment + Outbox architecture</w:t>
            </w:r>
          </w:p>
        </w:tc>
        <w:tc>
          <w:tcPr>
            <w:tcW w:type="dxa" w:w="2556"/>
          </w:tcPr>
          <w:p>
            <w:r>
              <w:t>Notification Domain DDD/Spec/API/QA</w:t>
            </w:r>
          </w:p>
        </w:tc>
        <w:tc>
          <w:tcPr>
            <w:tcW w:type="dxa" w:w="2556"/>
          </w:tcPr>
          <w:p>
            <w:r>
              <w:t>PARTIAL</w:t>
            </w:r>
          </w:p>
        </w:tc>
      </w:tr>
      <w:tr>
        <w:tc>
          <w:tcPr>
            <w:tcW w:type="dxa" w:w="2556"/>
          </w:tcPr>
          <w:p>
            <w:r>
              <w:t>Audit</w:t>
            </w:r>
          </w:p>
        </w:tc>
        <w:tc>
          <w:tcPr>
            <w:tcW w:type="dxa" w:w="2556"/>
          </w:tcPr>
          <w:p>
            <w:r>
              <w:t>IAM + Domain operations</w:t>
            </w:r>
          </w:p>
        </w:tc>
        <w:tc>
          <w:tcPr>
            <w:tcW w:type="dxa" w:w="2556"/>
          </w:tcPr>
          <w:p>
            <w:r>
              <w:t>Audit/Security specification + QA</w:t>
            </w:r>
          </w:p>
        </w:tc>
        <w:tc>
          <w:tcPr>
            <w:tcW w:type="dxa" w:w="2556"/>
          </w:tcPr>
          <w:p>
            <w:r>
              <w:t>PARTIAL</w:t>
            </w:r>
          </w:p>
        </w:tc>
      </w:tr>
    </w:tbl>
    <w:p>
      <w:pPr>
        <w:pStyle w:val="Heading1"/>
      </w:pPr>
      <w:r>
        <w:t>14. Requirements Traceability</w:t>
      </w:r>
    </w:p>
    <w:p>
      <w:r>
        <w:t>The FRS participates in the controlled chain: BRD → FRS → Domain Specification → TDD → DDD/API → Code → Test → Release. The RTM is the cross-document index and should not duplicate the full FRS.</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FRS ID</w:t>
            </w:r>
          </w:p>
        </w:tc>
        <w:tc>
          <w:tcPr>
            <w:tcW w:type="dxa" w:w="2045"/>
          </w:tcPr>
          <w:p>
            <w:r>
              <w:t>BRD Group</w:t>
            </w:r>
          </w:p>
        </w:tc>
        <w:tc>
          <w:tcPr>
            <w:tcW w:type="dxa" w:w="2045"/>
          </w:tcPr>
          <w:p>
            <w:r>
              <w:t>Domain Spec</w:t>
            </w:r>
          </w:p>
        </w:tc>
        <w:tc>
          <w:tcPr>
            <w:tcW w:type="dxa" w:w="2045"/>
          </w:tcPr>
          <w:p>
            <w:r>
              <w:t>DDD/API</w:t>
            </w:r>
          </w:p>
        </w:tc>
        <w:tc>
          <w:tcPr>
            <w:tcW w:type="dxa" w:w="2045"/>
          </w:tcPr>
          <w:p>
            <w:r>
              <w:t>RTM Status</w:t>
            </w:r>
          </w:p>
        </w:tc>
      </w:tr>
      <w:tr>
        <w:tc>
          <w:tcPr>
            <w:tcW w:type="dxa" w:w="2045"/>
          </w:tcPr>
          <w:p>
            <w:r>
              <w:t>IAM-FR-001</w:t>
            </w:r>
          </w:p>
        </w:tc>
        <w:tc>
          <w:tcPr>
            <w:tcW w:type="dxa" w:w="2045"/>
          </w:tcPr>
          <w:p>
            <w:r>
              <w:t>BRD-015</w:t>
            </w:r>
          </w:p>
        </w:tc>
        <w:tc>
          <w:tcPr>
            <w:tcW w:type="dxa" w:w="2045"/>
          </w:tcPr>
          <w:p>
            <w:r>
              <w:t>Foundation &amp; Identity</w:t>
            </w:r>
          </w:p>
        </w:tc>
        <w:tc>
          <w:tcPr>
            <w:tcW w:type="dxa" w:w="2045"/>
          </w:tcPr>
          <w:p>
            <w:r>
              <w:t>DDD Domain 1 / Auth API</w:t>
            </w:r>
          </w:p>
        </w:tc>
        <w:tc>
          <w:tcPr>
            <w:tcW w:type="dxa" w:w="2045"/>
          </w:tcPr>
          <w:p>
            <w:r>
              <w:t>PARTIAL</w:t>
            </w:r>
          </w:p>
        </w:tc>
      </w:tr>
      <w:tr>
        <w:tc>
          <w:tcPr>
            <w:tcW w:type="dxa" w:w="2045"/>
          </w:tcPr>
          <w:p>
            <w:r>
              <w:t>PAT-FR-001</w:t>
            </w:r>
          </w:p>
        </w:tc>
        <w:tc>
          <w:tcPr>
            <w:tcW w:type="dxa" w:w="2045"/>
          </w:tcPr>
          <w:p>
            <w:r>
              <w:t>BRD-005</w:t>
            </w:r>
          </w:p>
        </w:tc>
        <w:tc>
          <w:tcPr>
            <w:tcW w:type="dxa" w:w="2045"/>
          </w:tcPr>
          <w:p>
            <w:r>
              <w:t>Patient</w:t>
            </w:r>
          </w:p>
        </w:tc>
        <w:tc>
          <w:tcPr>
            <w:tcW w:type="dxa" w:w="2045"/>
          </w:tcPr>
          <w:p>
            <w:r>
              <w:t>Future Patient DDD/API</w:t>
            </w:r>
          </w:p>
        </w:tc>
        <w:tc>
          <w:tcPr>
            <w:tcW w:type="dxa" w:w="2045"/>
          </w:tcPr>
          <w:p>
            <w:r>
              <w:t>UNMAPPED</w:t>
            </w:r>
          </w:p>
        </w:tc>
      </w:tr>
      <w:tr>
        <w:tc>
          <w:tcPr>
            <w:tcW w:type="dxa" w:w="2045"/>
          </w:tcPr>
          <w:p>
            <w:r>
              <w:t>APT-FR-001</w:t>
            </w:r>
          </w:p>
        </w:tc>
        <w:tc>
          <w:tcPr>
            <w:tcW w:type="dxa" w:w="2045"/>
          </w:tcPr>
          <w:p>
            <w:r>
              <w:t>BRD-006</w:t>
            </w:r>
          </w:p>
        </w:tc>
        <w:tc>
          <w:tcPr>
            <w:tcW w:type="dxa" w:w="2045"/>
          </w:tcPr>
          <w:p>
            <w:r>
              <w:t>Appointment</w:t>
            </w:r>
          </w:p>
        </w:tc>
        <w:tc>
          <w:tcPr>
            <w:tcW w:type="dxa" w:w="2045"/>
          </w:tcPr>
          <w:p>
            <w:r>
              <w:t>Future Appointment DDD/API</w:t>
            </w:r>
          </w:p>
        </w:tc>
        <w:tc>
          <w:tcPr>
            <w:tcW w:type="dxa" w:w="2045"/>
          </w:tcPr>
          <w:p>
            <w:r>
              <w:t>PARTIAL</w:t>
            </w:r>
          </w:p>
        </w:tc>
      </w:tr>
      <w:tr>
        <w:tc>
          <w:tcPr>
            <w:tcW w:type="dxa" w:w="2045"/>
          </w:tcPr>
          <w:p>
            <w:r>
              <w:t>APT-FR-004</w:t>
            </w:r>
          </w:p>
        </w:tc>
        <w:tc>
          <w:tcPr>
            <w:tcW w:type="dxa" w:w="2045"/>
          </w:tcPr>
          <w:p>
            <w:r>
              <w:t>BRD-006/014</w:t>
            </w:r>
          </w:p>
        </w:tc>
        <w:tc>
          <w:tcPr>
            <w:tcW w:type="dxa" w:w="2045"/>
          </w:tcPr>
          <w:p>
            <w:r>
              <w:t>Notification</w:t>
            </w:r>
          </w:p>
        </w:tc>
        <w:tc>
          <w:tcPr>
            <w:tcW w:type="dxa" w:w="2045"/>
          </w:tcPr>
          <w:p>
            <w:r>
              <w:t>Future Notification DDD/API</w:t>
            </w:r>
          </w:p>
        </w:tc>
        <w:tc>
          <w:tcPr>
            <w:tcW w:type="dxa" w:w="2045"/>
          </w:tcPr>
          <w:p>
            <w:r>
              <w:t>PARTIAL</w:t>
            </w:r>
          </w:p>
        </w:tc>
      </w:tr>
      <w:tr>
        <w:tc>
          <w:tcPr>
            <w:tcW w:type="dxa" w:w="2045"/>
          </w:tcPr>
          <w:p>
            <w:r>
              <w:t>SEC-FR-001</w:t>
            </w:r>
          </w:p>
        </w:tc>
        <w:tc>
          <w:tcPr>
            <w:tcW w:type="dxa" w:w="2045"/>
          </w:tcPr>
          <w:p>
            <w:r>
              <w:t>BRD-014</w:t>
            </w:r>
          </w:p>
        </w:tc>
        <w:tc>
          <w:tcPr>
            <w:tcW w:type="dxa" w:w="2045"/>
          </w:tcPr>
          <w:p>
            <w:r>
              <w:t>Security</w:t>
            </w:r>
          </w:p>
        </w:tc>
        <w:tc>
          <w:tcPr>
            <w:tcW w:type="dxa" w:w="2045"/>
          </w:tcPr>
          <w:p>
            <w:r>
              <w:t>Future Security controls/API</w:t>
            </w:r>
          </w:p>
        </w:tc>
        <w:tc>
          <w:tcPr>
            <w:tcW w:type="dxa" w:w="2045"/>
          </w:tcPr>
          <w:p>
            <w:r>
              <w:t>PARTIAL</w:t>
            </w:r>
          </w:p>
        </w:tc>
      </w:tr>
      <w:tr>
        <w:tc>
          <w:tcPr>
            <w:tcW w:type="dxa" w:w="2045"/>
          </w:tcPr>
          <w:p>
            <w:r>
              <w:t>AUD-FR-001</w:t>
            </w:r>
          </w:p>
        </w:tc>
        <w:tc>
          <w:tcPr>
            <w:tcW w:type="dxa" w:w="2045"/>
          </w:tcPr>
          <w:p>
            <w:r>
              <w:t>BRD-014</w:t>
            </w:r>
          </w:p>
        </w:tc>
        <w:tc>
          <w:tcPr>
            <w:tcW w:type="dxa" w:w="2045"/>
          </w:tcPr>
          <w:p>
            <w:r>
              <w:t>Audit &amp; History</w:t>
            </w:r>
          </w:p>
        </w:tc>
        <w:tc>
          <w:tcPr>
            <w:tcW w:type="dxa" w:w="2045"/>
          </w:tcPr>
          <w:p>
            <w:r>
              <w:t>Domain 1 + future audit domain</w:t>
            </w:r>
          </w:p>
        </w:tc>
        <w:tc>
          <w:tcPr>
            <w:tcW w:type="dxa" w:w="2045"/>
          </w:tcPr>
          <w:p>
            <w:r>
              <w:t>PARTIAL</w:t>
            </w:r>
          </w:p>
        </w:tc>
      </w:tr>
    </w:tbl>
    <w:p>
      <w:pPr>
        <w:pStyle w:val="Heading1"/>
      </w:pPr>
      <w:r>
        <w:t>15. Cursor Implementation Rules</w:t>
      </w:r>
    </w:p>
    <w:p>
      <w:pPr>
        <w:pStyle w:val="ListBullet"/>
      </w:pPr>
      <w:r>
        <w:t>Cursor must reference the FRS requirement ID for material functional implementation.</w:t>
      </w:r>
    </w:p>
    <w:p>
      <w:pPr>
        <w:pStyle w:val="ListBullet"/>
      </w:pPr>
      <w:r>
        <w:t>Cursor must not invent or silently modify requirement IDs.</w:t>
      </w:r>
    </w:p>
    <w:p>
      <w:pPr>
        <w:pStyle w:val="ListBullet"/>
      </w:pPr>
      <w:r>
        <w:t>Cursor must stop when a material requirement conflicts with the approved BRD, TDD, DDD or API contract.</w:t>
      </w:r>
    </w:p>
    <w:p>
      <w:pPr>
        <w:pStyle w:val="ListBullet"/>
      </w:pPr>
      <w:r>
        <w:t>Cursor must not implement a future-phase requirement merely because it appears in the broader product roadmap.</w:t>
      </w:r>
    </w:p>
    <w:p>
      <w:pPr>
        <w:pStyle w:val="ListBullet"/>
      </w:pPr>
      <w:r>
        <w:t>Cursor must report which requirement IDs were implemented, deferred, tested and left unresolved.</w:t>
      </w:r>
    </w:p>
    <w:p>
      <w:pPr>
        <w:pStyle w:val="ListBullet"/>
      </w:pPr>
      <w:r>
        <w:t>Changes to approved functional behavior must follow TDA-GOV-CMP-001.</w:t>
      </w:r>
    </w:p>
    <w:p>
      <w:pPr>
        <w:pStyle w:val="Heading1"/>
      </w:pPr>
      <w:r>
        <w:t>16. Scope Control</w:t>
      </w:r>
    </w:p>
    <w:p>
      <w:r>
        <w:t>The FRS is intentionally modular. Requirements outside the approved phase remain documented but are not implementation authority for the current phase. Phase changes require controlled change management and RTM updates.</w:t>
      </w:r>
    </w:p>
    <w:p>
      <w:pPr>
        <w:pStyle w:val="Heading1"/>
      </w:pPr>
      <w:r>
        <w:t>17. Known Reconciliation Items</w:t>
      </w:r>
    </w:p>
    <w:p>
      <w:pPr>
        <w:pStyle w:val="ListBullet"/>
      </w:pPr>
      <w:r>
        <w:t>The original FRS must be reconciled against BRD v1.1 before APPROVED/BASELINED status.</w:t>
      </w:r>
    </w:p>
    <w:p>
      <w:pPr>
        <w:pStyle w:val="ListBullet"/>
      </w:pPr>
      <w:r>
        <w:t>All existing FRS requirements beyond the initial controlled set in this revision must retain their original IDs and be brought into the same metadata model.</w:t>
      </w:r>
    </w:p>
    <w:p>
      <w:pPr>
        <w:pStyle w:val="ListBullet"/>
      </w:pPr>
      <w:r>
        <w:t>Appointment requirements must be reconciled with the current implemented appointment state machine.</w:t>
      </w:r>
    </w:p>
    <w:p>
      <w:pPr>
        <w:pStyle w:val="ListBullet"/>
      </w:pPr>
      <w:r>
        <w:t>Notification requirements must be reconciled with the current transactional outbox/dispatcher implementation.</w:t>
      </w:r>
    </w:p>
    <w:p>
      <w:pPr>
        <w:pStyle w:val="ListBullet"/>
      </w:pPr>
      <w:r>
        <w:t>API, security and QA mappings remain incomplete until Volumes 06, 07 and 08 are created.</w:t>
      </w:r>
    </w:p>
    <w:p>
      <w:pPr>
        <w:pStyle w:val="Heading1"/>
      </w:pPr>
      <w:r>
        <w:t>18. Approval &amp; Baseline Record</w:t>
      </w:r>
    </w:p>
    <w:tbl>
      <w:tblPr>
        <w:tblStyle w:val="TableGrid"/>
        <w:tblW w:type="auto" w:w="0"/>
        <w:tblLook w:firstColumn="1" w:firstRow="1" w:lastColumn="0" w:lastRow="0" w:noHBand="0" w:noVBand="1" w:val="04A0"/>
      </w:tblPr>
      <w:tblGrid>
        <w:gridCol w:w="3408"/>
        <w:gridCol w:w="3408"/>
        <w:gridCol w:w="3408"/>
      </w:tblGrid>
      <w:tr>
        <w:tc>
          <w:tcPr>
            <w:tcW w:type="dxa" w:w="3408"/>
          </w:tcPr>
          <w:p>
            <w:r>
              <w:t>Field</w:t>
            </w:r>
          </w:p>
        </w:tc>
        <w:tc>
          <w:tcPr>
            <w:tcW w:type="dxa" w:w="3408"/>
          </w:tcPr>
          <w:p>
            <w:r>
              <w:t>Value</w:t>
            </w:r>
          </w:p>
        </w:tc>
        <w:tc>
          <w:tcPr>
            <w:tcW w:type="dxa" w:w="3408"/>
          </w:tcPr>
          <w:p>
            <w:r>
              <w:t>Notes</w:t>
            </w:r>
          </w:p>
        </w:tc>
      </w:tr>
      <w:tr>
        <w:tc>
          <w:tcPr>
            <w:tcW w:type="dxa" w:w="3408"/>
          </w:tcPr>
          <w:p>
            <w:r>
              <w:t>Status</w:t>
            </w:r>
          </w:p>
        </w:tc>
        <w:tc>
          <w:tcPr>
            <w:tcW w:type="dxa" w:w="3408"/>
          </w:tcPr>
          <w:p>
            <w:r>
              <w:t>REVIEW</w:t>
            </w:r>
          </w:p>
        </w:tc>
        <w:tc>
          <w:tcPr>
            <w:tcW w:type="dxa" w:w="3408"/>
          </w:tcPr>
          <w:p>
            <w:r>
              <w:t>Not yet APPROVED or BASELINED.</w:t>
            </w:r>
          </w:p>
        </w:tc>
      </w:tr>
      <w:tr>
        <w:tc>
          <w:tcPr>
            <w:tcW w:type="dxa" w:w="3408"/>
          </w:tcPr>
          <w:p>
            <w:r>
              <w:t>Supersedes</w:t>
            </w:r>
          </w:p>
        </w:tc>
        <w:tc>
          <w:tcPr>
            <w:tcW w:type="dxa" w:w="3408"/>
          </w:tcPr>
          <w:p>
            <w:r>
              <w:t>FRS v1.0</w:t>
            </w:r>
          </w:p>
        </w:tc>
        <w:tc>
          <w:tcPr>
            <w:tcW w:type="dxa" w:w="3408"/>
          </w:tcPr>
          <w:p>
            <w:r>
              <w:t>Existing requirement IDs must be preserved during reconciliation.</w:t>
            </w:r>
          </w:p>
        </w:tc>
      </w:tr>
      <w:tr>
        <w:tc>
          <w:tcPr>
            <w:tcW w:type="dxa" w:w="3408"/>
          </w:tcPr>
          <w:p>
            <w:r>
              <w:t>Business source</w:t>
            </w:r>
          </w:p>
        </w:tc>
        <w:tc>
          <w:tcPr>
            <w:tcW w:type="dxa" w:w="3408"/>
          </w:tcPr>
          <w:p>
            <w:r>
              <w:t>TDA-PRD-BRD-001 v1.1</w:t>
            </w:r>
          </w:p>
        </w:tc>
        <w:tc>
          <w:tcPr>
            <w:tcW w:type="dxa" w:w="3408"/>
          </w:tcPr>
          <w:p>
            <w:r>
              <w:t>Currently REVIEW.</w:t>
            </w:r>
          </w:p>
        </w:tc>
      </w:tr>
      <w:tr>
        <w:tc>
          <w:tcPr>
            <w:tcW w:type="dxa" w:w="3408"/>
          </w:tcPr>
          <w:p>
            <w:r>
              <w:t>Traceability</w:t>
            </w:r>
          </w:p>
        </w:tc>
        <w:tc>
          <w:tcPr>
            <w:tcW w:type="dxa" w:w="3408"/>
          </w:tcPr>
          <w:p>
            <w:r>
              <w:t>TDA-GOV-RTM-001 v1.0</w:t>
            </w:r>
          </w:p>
        </w:tc>
        <w:tc>
          <w:tcPr>
            <w:tcW w:type="dxa" w:w="3408"/>
          </w:tcPr>
          <w:p>
            <w:r>
              <w:t>Update after reconciliation.</w:t>
            </w:r>
          </w:p>
        </w:tc>
      </w:tr>
      <w:tr>
        <w:tc>
          <w:tcPr>
            <w:tcW w:type="dxa" w:w="3408"/>
          </w:tcPr>
          <w:p>
            <w:r>
              <w:t>Next dependency</w:t>
            </w:r>
          </w:p>
        </w:tc>
        <w:tc>
          <w:tcPr>
            <w:tcW w:type="dxa" w:w="3408"/>
          </w:tcPr>
          <w:p>
            <w:r>
              <w:t>Volume 03 TDD v1.1</w:t>
            </w:r>
          </w:p>
        </w:tc>
        <w:tc>
          <w:tcPr>
            <w:tcW w:type="dxa" w:w="3408"/>
          </w:tcPr>
          <w:p>
            <w:r>
              <w:t>TDD should receive deeper implementation detail after FRS reconciliation.</w:t>
            </w:r>
          </w:p>
        </w:tc>
      </w:tr>
    </w:tbl>
    <w:p>
      <w:pPr>
        <w:pStyle w:val="Heading1"/>
      </w:pPr>
      <w:r>
        <w:t>19. Governance Statement</w:t>
      </w:r>
    </w:p>
    <w:p>
      <w:r>
        <w:rPr>
          <w:b/>
        </w:rPr>
        <w:t>This FRS is a controlled functional specification, not a replacement for the BRD, TDD, DDD, API or QA documents. Its purpose is to make functional behavior precise enough for engineering and verification while keeping the overall documentation modular and Cursor-friendly.</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