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TDA-API-NOTIF-001 — Notification API &amp; Worker Specification</w:t>
      </w:r>
    </w:p>
    <w:p>
      <w:pPr>
        <w:jc w:val="center"/>
      </w:pPr>
      <w:r>
        <w:rPr>
          <w:b/>
          <w:i w:val="0"/>
          <w:sz w:val="22"/>
        </w:rPr>
        <w:t>Version 1.0 | Status: REVIEW | 14 August 2026</w:t>
      </w:r>
    </w:p>
    <w:p>
      <w:pPr>
        <w:jc w:val="center"/>
      </w:pPr>
      <w:r>
        <w:rPr>
          <w:b w:val="0"/>
          <w:i/>
          <w:sz w:val="19"/>
        </w:rPr>
        <w:t>Controlled contract for notification status, dispatcher processing, retries, provider adapters and delivery events</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TDA-API-NOTIF-001</w:t>
            </w:r>
          </w:p>
        </w:tc>
      </w:tr>
      <w:tr>
        <w:tc>
          <w:tcPr>
            <w:tcW w:type="dxa" w:w="5184"/>
          </w:tcPr>
          <w:p>
            <w:r>
              <w:t>Volume</w:t>
            </w:r>
          </w:p>
        </w:tc>
        <w:tc>
          <w:tcPr>
            <w:tcW w:type="dxa" w:w="5184"/>
          </w:tcPr>
          <w:p>
            <w:r>
              <w:t>06 — API Specification</w:t>
            </w:r>
          </w:p>
        </w:tc>
      </w:tr>
      <w:tr>
        <w:tc>
          <w:tcPr>
            <w:tcW w:type="dxa" w:w="5184"/>
          </w:tcPr>
          <w:p>
            <w:r>
              <w:t>Domain</w:t>
            </w:r>
          </w:p>
        </w:tc>
        <w:tc>
          <w:tcPr>
            <w:tcW w:type="dxa" w:w="5184"/>
          </w:tcPr>
          <w:p>
            <w:r>
              <w:t>Notification</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API Base</w:t>
            </w:r>
          </w:p>
        </w:tc>
        <w:tc>
          <w:tcPr>
            <w:tcW w:type="dxa" w:w="5184"/>
          </w:tcPr>
          <w:p>
            <w:r>
              <w:t>/api/v1</w:t>
            </w:r>
          </w:p>
        </w:tc>
      </w:tr>
      <w:tr>
        <w:tc>
          <w:tcPr>
            <w:tcW w:type="dxa" w:w="5184"/>
          </w:tcPr>
          <w:p>
            <w:r>
              <w:t>Architecture Source</w:t>
            </w:r>
          </w:p>
        </w:tc>
        <w:tc>
          <w:tcPr>
            <w:tcW w:type="dxa" w:w="5184"/>
          </w:tcPr>
          <w:p>
            <w:r>
              <w:t>TDA-API-001 — API Architecture &amp; Standards v1.0</w:t>
            </w:r>
          </w:p>
        </w:tc>
      </w:tr>
      <w:tr>
        <w:tc>
          <w:tcPr>
            <w:tcW w:type="dxa" w:w="5184"/>
          </w:tcPr>
          <w:p>
            <w:r>
              <w:t>Domain Source</w:t>
            </w:r>
          </w:p>
        </w:tc>
        <w:tc>
          <w:tcPr>
            <w:tcW w:type="dxa" w:w="5184"/>
          </w:tcPr>
          <w:p>
            <w:r>
              <w:t>TDA-DOM-NOTIF-001 — Notification Domain Specification v1.0</w:t>
            </w:r>
          </w:p>
        </w:tc>
      </w:tr>
      <w:tr>
        <w:tc>
          <w:tcPr>
            <w:tcW w:type="dxa" w:w="5184"/>
          </w:tcPr>
          <w:p>
            <w:r>
              <w:t>Database Source</w:t>
            </w:r>
          </w:p>
        </w:tc>
        <w:tc>
          <w:tcPr>
            <w:tcW w:type="dxa" w:w="5184"/>
          </w:tcPr>
          <w:p>
            <w:r>
              <w:t>TDA-DDD-NOTIF-001 — Notification Database Design v1.0</w:t>
            </w:r>
          </w:p>
        </w:tc>
      </w:tr>
      <w:tr>
        <w:tc>
          <w:tcPr>
            <w:tcW w:type="dxa" w:w="5184"/>
          </w:tcPr>
          <w:p>
            <w:r>
              <w:t>Appointment Source</w:t>
            </w:r>
          </w:p>
        </w:tc>
        <w:tc>
          <w:tcPr>
            <w:tcW w:type="dxa" w:w="5184"/>
          </w:tcPr>
          <w:p>
            <w:r>
              <w:t>TDA-API-APT-001 — Appointment API Specification v1.0</w:t>
            </w:r>
          </w:p>
        </w:tc>
      </w:tr>
      <w:tr>
        <w:tc>
          <w:tcPr>
            <w:tcW w:type="dxa" w:w="5184"/>
          </w:tcPr>
          <w:p>
            <w:r>
              <w:t>Technical Source</w:t>
            </w:r>
          </w:p>
        </w:tc>
        <w:tc>
          <w:tcPr>
            <w:tcW w:type="dxa" w:w="5184"/>
          </w:tcPr>
          <w:p>
            <w:r>
              <w:t>TDA-TDD-001 — TDD v1.1</w:t>
            </w:r>
          </w:p>
        </w:tc>
      </w:tr>
      <w:tr>
        <w:tc>
          <w:tcPr>
            <w:tcW w:type="dxa" w:w="5184"/>
          </w:tcPr>
          <w:p>
            <w:r>
              <w:t>Governance</w:t>
            </w:r>
          </w:p>
        </w:tc>
        <w:tc>
          <w:tcPr>
            <w:tcW w:type="dxa" w:w="5184"/>
          </w:tcPr>
          <w:p>
            <w:r>
              <w:t>TDA-GOV-SOT-001 / TDA-GOV-CUR-001 / TDA-GOV-CMP-001</w:t>
            </w:r>
          </w:p>
        </w:tc>
      </w:tr>
      <w:tr>
        <w:tc>
          <w:tcPr>
            <w:tcW w:type="dxa" w:w="5184"/>
          </w:tcPr>
          <w:p>
            <w:r>
              <w:t>Traceability</w:t>
            </w:r>
          </w:p>
        </w:tc>
        <w:tc>
          <w:tcPr>
            <w:tcW w:type="dxa" w:w="5184"/>
          </w:tcPr>
          <w:p>
            <w:r>
              <w:t>TDA-GOV-RTM-001</w:t>
            </w:r>
          </w:p>
        </w:tc>
      </w:tr>
    </w:tbl>
    <w:p>
      <w:pPr>
        <w:pStyle w:val="Heading1"/>
      </w:pPr>
      <w:r>
        <w:t>2. Purpose</w:t>
      </w:r>
    </w:p>
    <w:p>
      <w:r>
        <w:t>This specification defines the controlled boundary between business domains and asynchronous notification delivery. It covers notification status APIs, internal worker behavior, outbox claiming, leases, retries, idempotency, templates, provider adapters, delivery events, operational controls, security and observability.</w:t>
      </w:r>
    </w:p>
    <w:p>
      <w:pPr>
        <w:pStyle w:val="Heading1"/>
      </w:pPr>
      <w:r>
        <w:t>3. Architectural Principle</w:t>
      </w:r>
    </w:p>
    <w:p>
      <w:r>
        <w:rPr>
          <w:b/>
        </w:rPr>
        <w:t>Business Domain → Transactional Outbox → Dispatcher → Provider Adapter → External Provider</w:t>
      </w:r>
    </w:p>
    <w:p>
      <w:pPr>
        <w:pStyle w:val="ListBullet"/>
      </w:pPr>
      <w:r>
        <w:t>The originating business transaction persists notification intent atomically.</w:t>
      </w:r>
    </w:p>
    <w:p>
      <w:pPr>
        <w:pStyle w:val="ListBullet"/>
      </w:pPr>
      <w:r>
        <w:t>Dispatcher processing begins only after commit.</w:t>
      </w:r>
    </w:p>
    <w:p>
      <w:pPr>
        <w:pStyle w:val="ListBullet"/>
      </w:pPr>
      <w:r>
        <w:t>External SMTP/SMS provider calls never occur inside the originating database transaction.</w:t>
      </w:r>
    </w:p>
    <w:p>
      <w:pPr>
        <w:pStyle w:val="ListBullet"/>
      </w:pPr>
      <w:r>
        <w:t>Provider failures affect notification processing state, not the originating appointment/patient transaction.</w:t>
      </w:r>
    </w:p>
    <w:p>
      <w:pPr>
        <w:pStyle w:val="ListBullet"/>
      </w:pPr>
      <w:r>
        <w:t>Notification status is not business-domain status.</w:t>
      </w:r>
    </w:p>
    <w:p>
      <w:pPr>
        <w:pStyle w:val="Heading1"/>
      </w:pPr>
      <w:r>
        <w:t>4. Notification Lifecycle</w:t>
      </w:r>
    </w:p>
    <w:tbl>
      <w:tblPr>
        <w:tblStyle w:val="TableGrid"/>
        <w:tblW w:type="auto" w:w="0"/>
        <w:tblLook w:firstColumn="1" w:firstRow="1" w:lastColumn="0" w:lastRow="0" w:noHBand="0" w:noVBand="1" w:val="04A0"/>
      </w:tblPr>
      <w:tblGrid>
        <w:gridCol w:w="3456"/>
        <w:gridCol w:w="3456"/>
        <w:gridCol w:w="3456"/>
      </w:tblGrid>
      <w:tr>
        <w:tc>
          <w:tcPr>
            <w:tcW w:type="dxa" w:w="3456"/>
          </w:tcPr>
          <w:p>
            <w:r>
              <w:t>State</w:t>
            </w:r>
          </w:p>
        </w:tc>
        <w:tc>
          <w:tcPr>
            <w:tcW w:type="dxa" w:w="3456"/>
          </w:tcPr>
          <w:p>
            <w:r>
              <w:t>Meaning</w:t>
            </w:r>
          </w:p>
        </w:tc>
        <w:tc>
          <w:tcPr>
            <w:tcW w:type="dxa" w:w="3456"/>
          </w:tcPr>
          <w:p>
            <w:r>
              <w:t>Next State(s)</w:t>
            </w:r>
          </w:p>
        </w:tc>
      </w:tr>
      <w:tr>
        <w:tc>
          <w:tcPr>
            <w:tcW w:type="dxa" w:w="3456"/>
          </w:tcPr>
          <w:p>
            <w:r>
              <w:t>PENDING</w:t>
            </w:r>
          </w:p>
        </w:tc>
        <w:tc>
          <w:tcPr>
            <w:tcW w:type="dxa" w:w="3456"/>
          </w:tcPr>
          <w:p>
            <w:r>
              <w:t>Committed and eligible</w:t>
            </w:r>
          </w:p>
        </w:tc>
        <w:tc>
          <w:tcPr>
            <w:tcW w:type="dxa" w:w="3456"/>
          </w:tcPr>
          <w:p>
            <w:r>
              <w:t>CLAIMED, CANCELLED</w:t>
            </w:r>
          </w:p>
        </w:tc>
      </w:tr>
      <w:tr>
        <w:tc>
          <w:tcPr>
            <w:tcW w:type="dxa" w:w="3456"/>
          </w:tcPr>
          <w:p>
            <w:r>
              <w:t>CLAIMED</w:t>
            </w:r>
          </w:p>
        </w:tc>
        <w:tc>
          <w:tcPr>
            <w:tcW w:type="dxa" w:w="3456"/>
          </w:tcPr>
          <w:p>
            <w:r>
              <w:t>Worker owns lease</w:t>
            </w:r>
          </w:p>
        </w:tc>
        <w:tc>
          <w:tcPr>
            <w:tcW w:type="dxa" w:w="3456"/>
          </w:tcPr>
          <w:p>
            <w:r>
              <w:t>PROCESSING, PENDING</w:t>
            </w:r>
          </w:p>
        </w:tc>
      </w:tr>
      <w:tr>
        <w:tc>
          <w:tcPr>
            <w:tcW w:type="dxa" w:w="3456"/>
          </w:tcPr>
          <w:p>
            <w:r>
              <w:t>PROCESSING</w:t>
            </w:r>
          </w:p>
        </w:tc>
        <w:tc>
          <w:tcPr>
            <w:tcW w:type="dxa" w:w="3456"/>
          </w:tcPr>
          <w:p>
            <w:r>
              <w:t>Provider attempt active</w:t>
            </w:r>
          </w:p>
        </w:tc>
        <w:tc>
          <w:tcPr>
            <w:tcW w:type="dxa" w:w="3456"/>
          </w:tcPr>
          <w:p>
            <w:r>
              <w:t>SENT, RETRY_WAIT, FAILED</w:t>
            </w:r>
          </w:p>
        </w:tc>
      </w:tr>
      <w:tr>
        <w:tc>
          <w:tcPr>
            <w:tcW w:type="dxa" w:w="3456"/>
          </w:tcPr>
          <w:p>
            <w:r>
              <w:t>RETRY_WAIT</w:t>
            </w:r>
          </w:p>
        </w:tc>
        <w:tc>
          <w:tcPr>
            <w:tcW w:type="dxa" w:w="3456"/>
          </w:tcPr>
          <w:p>
            <w:r>
              <w:t>Waiting for retry</w:t>
            </w:r>
          </w:p>
        </w:tc>
        <w:tc>
          <w:tcPr>
            <w:tcW w:type="dxa" w:w="3456"/>
          </w:tcPr>
          <w:p>
            <w:r>
              <w:t>PENDING, FAILED</w:t>
            </w:r>
          </w:p>
        </w:tc>
      </w:tr>
      <w:tr>
        <w:tc>
          <w:tcPr>
            <w:tcW w:type="dxa" w:w="3456"/>
          </w:tcPr>
          <w:p>
            <w:r>
              <w:t>SENT</w:t>
            </w:r>
          </w:p>
        </w:tc>
        <w:tc>
          <w:tcPr>
            <w:tcW w:type="dxa" w:w="3456"/>
          </w:tcPr>
          <w:p>
            <w:r>
              <w:t>Successful according to configured semantics</w:t>
            </w:r>
          </w:p>
        </w:tc>
        <w:tc>
          <w:tcPr>
            <w:tcW w:type="dxa" w:w="3456"/>
          </w:tcPr>
          <w:p>
            <w:r>
              <w:t>Terminal</w:t>
            </w:r>
          </w:p>
        </w:tc>
      </w:tr>
      <w:tr>
        <w:tc>
          <w:tcPr>
            <w:tcW w:type="dxa" w:w="3456"/>
          </w:tcPr>
          <w:p>
            <w:r>
              <w:t>FAILED</w:t>
            </w:r>
          </w:p>
        </w:tc>
        <w:tc>
          <w:tcPr>
            <w:tcW w:type="dxa" w:w="3456"/>
          </w:tcPr>
          <w:p>
            <w:r>
              <w:t>Terminal failure</w:t>
            </w:r>
          </w:p>
        </w:tc>
        <w:tc>
          <w:tcPr>
            <w:tcW w:type="dxa" w:w="3456"/>
          </w:tcPr>
          <w:p>
            <w:r>
              <w:t>Controlled recovery only</w:t>
            </w:r>
          </w:p>
        </w:tc>
      </w:tr>
      <w:tr>
        <w:tc>
          <w:tcPr>
            <w:tcW w:type="dxa" w:w="3456"/>
          </w:tcPr>
          <w:p>
            <w:r>
              <w:t>CANCELLED</w:t>
            </w:r>
          </w:p>
        </w:tc>
        <w:tc>
          <w:tcPr>
            <w:tcW w:type="dxa" w:w="3456"/>
          </w:tcPr>
          <w:p>
            <w:r>
              <w:t>Intentionally cancelled</w:t>
            </w:r>
          </w:p>
        </w:tc>
        <w:tc>
          <w:tcPr>
            <w:tcW w:type="dxa" w:w="3456"/>
          </w:tcPr>
          <w:p>
            <w:r>
              <w:t>Terminal</w:t>
            </w:r>
          </w:p>
        </w:tc>
      </w:tr>
    </w:tbl>
    <w:p>
      <w:pPr>
        <w:pStyle w:val="Heading1"/>
      </w:pPr>
      <w:r>
        <w:t>5. Public vs Internal Boundary</w:t>
      </w:r>
    </w:p>
    <w:p>
      <w:pPr>
        <w:pStyle w:val="ListBullet"/>
      </w:pPr>
      <w:r>
        <w:t>Notification delivery worker endpoints are internal infrastructure, not public client APIs.</w:t>
      </w:r>
    </w:p>
    <w:p>
      <w:pPr>
        <w:pStyle w:val="ListBullet"/>
      </w:pPr>
      <w:r>
        <w:t>Authorized administrative APIs may read notification status.</w:t>
      </w:r>
    </w:p>
    <w:p>
      <w:pPr>
        <w:pStyle w:val="ListBullet"/>
      </w:pPr>
      <w:r>
        <w:t>Provider credentials/configuration are never exposed through public APIs.</w:t>
      </w:r>
    </w:p>
    <w:p>
      <w:pPr>
        <w:pStyle w:val="ListBullet"/>
      </w:pPr>
      <w:r>
        <w:t>Retry/replay operations are privileged and audited.</w:t>
      </w:r>
    </w:p>
    <w:p>
      <w:pPr>
        <w:pStyle w:val="ListBullet"/>
      </w:pPr>
      <w:r>
        <w:t>Webhook endpoints, if exposed to providers, use a dedicated security boundary and provider validation.</w:t>
      </w:r>
    </w:p>
    <w:p>
      <w:pPr>
        <w:pStyle w:val="Heading1"/>
      </w:pPr>
      <w:r>
        <w:t>6. Endpoint Catalogue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ID</w:t>
            </w:r>
          </w:p>
        </w:tc>
        <w:tc>
          <w:tcPr>
            <w:tcW w:type="dxa" w:w="2074"/>
          </w:tcPr>
          <w:p>
            <w:r>
              <w:t>Method</w:t>
            </w:r>
          </w:p>
        </w:tc>
        <w:tc>
          <w:tcPr>
            <w:tcW w:type="dxa" w:w="2074"/>
          </w:tcPr>
          <w:p>
            <w:r>
              <w:t>Endpoint</w:t>
            </w:r>
          </w:p>
        </w:tc>
        <w:tc>
          <w:tcPr>
            <w:tcW w:type="dxa" w:w="2074"/>
          </w:tcPr>
          <w:p>
            <w:r>
              <w:t>Purpose</w:t>
            </w:r>
          </w:p>
        </w:tc>
        <w:tc>
          <w:tcPr>
            <w:tcW w:type="dxa" w:w="2074"/>
          </w:tcPr>
          <w:p>
            <w:r>
              <w:t>Audience</w:t>
            </w:r>
          </w:p>
        </w:tc>
      </w:tr>
      <w:tr>
        <w:tc>
          <w:tcPr>
            <w:tcW w:type="dxa" w:w="2074"/>
          </w:tcPr>
          <w:p>
            <w:r>
              <w:t>NOTIF-API-001</w:t>
            </w:r>
          </w:p>
        </w:tc>
        <w:tc>
          <w:tcPr>
            <w:tcW w:type="dxa" w:w="2074"/>
          </w:tcPr>
          <w:p>
            <w:r>
              <w:t>GET</w:t>
            </w:r>
          </w:p>
        </w:tc>
        <w:tc>
          <w:tcPr>
            <w:tcW w:type="dxa" w:w="2074"/>
          </w:tcPr>
          <w:p>
            <w:r>
              <w:t>/api/v1/notifications/{notificationId}</w:t>
            </w:r>
          </w:p>
        </w:tc>
        <w:tc>
          <w:tcPr>
            <w:tcW w:type="dxa" w:w="2074"/>
          </w:tcPr>
          <w:p>
            <w:r>
              <w:t>Get notification status</w:t>
            </w:r>
          </w:p>
        </w:tc>
        <w:tc>
          <w:tcPr>
            <w:tcW w:type="dxa" w:w="2074"/>
          </w:tcPr>
          <w:p>
            <w:r>
              <w:t>Authorized admin/support</w:t>
            </w:r>
          </w:p>
        </w:tc>
      </w:tr>
      <w:tr>
        <w:tc>
          <w:tcPr>
            <w:tcW w:type="dxa" w:w="2074"/>
          </w:tcPr>
          <w:p>
            <w:r>
              <w:t>NOTIF-API-002</w:t>
            </w:r>
          </w:p>
        </w:tc>
        <w:tc>
          <w:tcPr>
            <w:tcW w:type="dxa" w:w="2074"/>
          </w:tcPr>
          <w:p>
            <w:r>
              <w:t>GET</w:t>
            </w:r>
          </w:p>
        </w:tc>
        <w:tc>
          <w:tcPr>
            <w:tcW w:type="dxa" w:w="2074"/>
          </w:tcPr>
          <w:p>
            <w:r>
              <w:t>/api/v1/notifications</w:t>
            </w:r>
          </w:p>
        </w:tc>
        <w:tc>
          <w:tcPr>
            <w:tcW w:type="dxa" w:w="2074"/>
          </w:tcPr>
          <w:p>
            <w:r>
              <w:t>Search notification records</w:t>
            </w:r>
          </w:p>
        </w:tc>
        <w:tc>
          <w:tcPr>
            <w:tcW w:type="dxa" w:w="2074"/>
          </w:tcPr>
          <w:p>
            <w:r>
              <w:t>Authorized admin/support</w:t>
            </w:r>
          </w:p>
        </w:tc>
      </w:tr>
      <w:tr>
        <w:tc>
          <w:tcPr>
            <w:tcW w:type="dxa" w:w="2074"/>
          </w:tcPr>
          <w:p>
            <w:r>
              <w:t>NOTIF-API-003</w:t>
            </w:r>
          </w:p>
        </w:tc>
        <w:tc>
          <w:tcPr>
            <w:tcW w:type="dxa" w:w="2074"/>
          </w:tcPr>
          <w:p>
            <w:r>
              <w:t>POST</w:t>
            </w:r>
          </w:p>
        </w:tc>
        <w:tc>
          <w:tcPr>
            <w:tcW w:type="dxa" w:w="2074"/>
          </w:tcPr>
          <w:p>
            <w:r>
              <w:t>/api/v1/notifications/{notificationId}/retry</w:t>
            </w:r>
          </w:p>
        </w:tc>
        <w:tc>
          <w:tcPr>
            <w:tcW w:type="dxa" w:w="2074"/>
          </w:tcPr>
          <w:p>
            <w:r>
              <w:t>Request controlled retry</w:t>
            </w:r>
          </w:p>
        </w:tc>
        <w:tc>
          <w:tcPr>
            <w:tcW w:type="dxa" w:w="2074"/>
          </w:tcPr>
          <w:p>
            <w:r>
              <w:t>Privileged admin/ops</w:t>
            </w:r>
          </w:p>
        </w:tc>
      </w:tr>
      <w:tr>
        <w:tc>
          <w:tcPr>
            <w:tcW w:type="dxa" w:w="2074"/>
          </w:tcPr>
          <w:p>
            <w:r>
              <w:t>NOTIF-API-004</w:t>
            </w:r>
          </w:p>
        </w:tc>
        <w:tc>
          <w:tcPr>
            <w:tcW w:type="dxa" w:w="2074"/>
          </w:tcPr>
          <w:p>
            <w:r>
              <w:t>POST</w:t>
            </w:r>
          </w:p>
        </w:tc>
        <w:tc>
          <w:tcPr>
            <w:tcW w:type="dxa" w:w="2074"/>
          </w:tcPr>
          <w:p>
            <w:r>
              <w:t>/api/v1/notifications/{notificationId}/cancel</w:t>
            </w:r>
          </w:p>
        </w:tc>
        <w:tc>
          <w:tcPr>
            <w:tcW w:type="dxa" w:w="2074"/>
          </w:tcPr>
          <w:p>
            <w:r>
              <w:t>Cancel pending work</w:t>
            </w:r>
          </w:p>
        </w:tc>
        <w:tc>
          <w:tcPr>
            <w:tcW w:type="dxa" w:w="2074"/>
          </w:tcPr>
          <w:p>
            <w:r>
              <w:t>Privileged admin/ops</w:t>
            </w:r>
          </w:p>
        </w:tc>
      </w:tr>
      <w:tr>
        <w:tc>
          <w:tcPr>
            <w:tcW w:type="dxa" w:w="2074"/>
          </w:tcPr>
          <w:p>
            <w:r>
              <w:t>NOTIF-API-005</w:t>
            </w:r>
          </w:p>
        </w:tc>
        <w:tc>
          <w:tcPr>
            <w:tcW w:type="dxa" w:w="2074"/>
          </w:tcPr>
          <w:p>
            <w:r>
              <w:t>GET</w:t>
            </w:r>
          </w:p>
        </w:tc>
        <w:tc>
          <w:tcPr>
            <w:tcW w:type="dxa" w:w="2074"/>
          </w:tcPr>
          <w:p>
            <w:r>
              <w:t>/api/v1/notifications/{notificationId}/attempts</w:t>
            </w:r>
          </w:p>
        </w:tc>
        <w:tc>
          <w:tcPr>
            <w:tcW w:type="dxa" w:w="2074"/>
          </w:tcPr>
          <w:p>
            <w:r>
              <w:t>Get delivery attempts</w:t>
            </w:r>
          </w:p>
        </w:tc>
        <w:tc>
          <w:tcPr>
            <w:tcW w:type="dxa" w:w="2074"/>
          </w:tcPr>
          <w:p>
            <w:r>
              <w:t>Privileged support/ops</w:t>
            </w:r>
          </w:p>
        </w:tc>
      </w:tr>
      <w:tr>
        <w:tc>
          <w:tcPr>
            <w:tcW w:type="dxa" w:w="2074"/>
          </w:tcPr>
          <w:p>
            <w:r>
              <w:t>NOTIF-API-006</w:t>
            </w:r>
          </w:p>
        </w:tc>
        <w:tc>
          <w:tcPr>
            <w:tcW w:type="dxa" w:w="2074"/>
          </w:tcPr>
          <w:p>
            <w:r>
              <w:t>POST</w:t>
            </w:r>
          </w:p>
        </w:tc>
        <w:tc>
          <w:tcPr>
            <w:tcW w:type="dxa" w:w="2074"/>
          </w:tcPr>
          <w:p>
            <w:r>
              <w:t>/api/v1/provider-webhooks/{provider}</w:t>
            </w:r>
          </w:p>
        </w:tc>
        <w:tc>
          <w:tcPr>
            <w:tcW w:type="dxa" w:w="2074"/>
          </w:tcPr>
          <w:p>
            <w:r>
              <w:t>Receive provider event</w:t>
            </w:r>
          </w:p>
        </w:tc>
        <w:tc>
          <w:tcPr>
            <w:tcW w:type="dxa" w:w="2074"/>
          </w:tcPr>
          <w:p>
            <w:r>
              <w:t>Provider/internal boundary</w:t>
            </w:r>
          </w:p>
        </w:tc>
      </w:tr>
      <w:tr>
        <w:tc>
          <w:tcPr>
            <w:tcW w:type="dxa" w:w="2074"/>
          </w:tcPr>
          <w:p>
            <w:r>
              <w:t>NOTIF-API-007</w:t>
            </w:r>
          </w:p>
        </w:tc>
        <w:tc>
          <w:tcPr>
            <w:tcW w:type="dxa" w:w="2074"/>
          </w:tcPr>
          <w:p>
            <w:r>
              <w:t>GET</w:t>
            </w:r>
          </w:p>
        </w:tc>
        <w:tc>
          <w:tcPr>
            <w:tcW w:type="dxa" w:w="2074"/>
          </w:tcPr>
          <w:p>
            <w:r>
              <w:t>/api/v1/notification-templates</w:t>
            </w:r>
          </w:p>
        </w:tc>
        <w:tc>
          <w:tcPr>
            <w:tcW w:type="dxa" w:w="2074"/>
          </w:tcPr>
          <w:p>
            <w:r>
              <w:t>List templates</w:t>
            </w:r>
          </w:p>
        </w:tc>
        <w:tc>
          <w:tcPr>
            <w:tcW w:type="dxa" w:w="2074"/>
          </w:tcPr>
          <w:p>
            <w:r>
              <w:t>Authorized admin</w:t>
            </w:r>
          </w:p>
        </w:tc>
      </w:tr>
      <w:tr>
        <w:tc>
          <w:tcPr>
            <w:tcW w:type="dxa" w:w="2074"/>
          </w:tcPr>
          <w:p>
            <w:r>
              <w:t>NOTIF-API-008</w:t>
            </w:r>
          </w:p>
        </w:tc>
        <w:tc>
          <w:tcPr>
            <w:tcW w:type="dxa" w:w="2074"/>
          </w:tcPr>
          <w:p>
            <w:r>
              <w:t>POST</w:t>
            </w:r>
          </w:p>
        </w:tc>
        <w:tc>
          <w:tcPr>
            <w:tcW w:type="dxa" w:w="2074"/>
          </w:tcPr>
          <w:p>
            <w:r>
              <w:t>/api/v1/notification-templates</w:t>
            </w:r>
          </w:p>
        </w:tc>
        <w:tc>
          <w:tcPr>
            <w:tcW w:type="dxa" w:w="2074"/>
          </w:tcPr>
          <w:p>
            <w:r>
              <w:t>Create template version</w:t>
            </w:r>
          </w:p>
        </w:tc>
        <w:tc>
          <w:tcPr>
            <w:tcW w:type="dxa" w:w="2074"/>
          </w:tcPr>
          <w:p>
            <w:r>
              <w:t>Authorized admin</w:t>
            </w:r>
          </w:p>
        </w:tc>
      </w:tr>
      <w:tr>
        <w:tc>
          <w:tcPr>
            <w:tcW w:type="dxa" w:w="2074"/>
          </w:tcPr>
          <w:p>
            <w:r>
              <w:t>NOTIF-API-009</w:t>
            </w:r>
          </w:p>
        </w:tc>
        <w:tc>
          <w:tcPr>
            <w:tcW w:type="dxa" w:w="2074"/>
          </w:tcPr>
          <w:p>
            <w:r>
              <w:t>POST</w:t>
            </w:r>
          </w:p>
        </w:tc>
        <w:tc>
          <w:tcPr>
            <w:tcW w:type="dxa" w:w="2074"/>
          </w:tcPr>
          <w:p>
            <w:r>
              <w:t>/api/v1/notification-templates/{templateId}/activate</w:t>
            </w:r>
          </w:p>
        </w:tc>
        <w:tc>
          <w:tcPr>
            <w:tcW w:type="dxa" w:w="2074"/>
          </w:tcPr>
          <w:p>
            <w:r>
              <w:t>Activate template</w:t>
            </w:r>
          </w:p>
        </w:tc>
        <w:tc>
          <w:tcPr>
            <w:tcW w:type="dxa" w:w="2074"/>
          </w:tcPr>
          <w:p>
            <w:r>
              <w:t>Authorized admin</w:t>
            </w:r>
          </w:p>
        </w:tc>
      </w:tr>
    </w:tbl>
    <w:p>
      <w:pPr>
        <w:pStyle w:val="Heading1"/>
      </w:pPr>
      <w:r>
        <w:t>7. NOTIF-API-001 — Get Notification</w:t>
      </w:r>
    </w:p>
    <w:p>
      <w:r>
        <w:rPr>
          <w:b/>
        </w:rPr>
        <w:t>GET /api/v1/notifications/{notificationId}</w:t>
      </w:r>
    </w:p>
    <w:p>
      <w:pPr>
        <w:pStyle w:val="ListBullet"/>
      </w:pPr>
      <w:r>
        <w:t>Tenant-scoped and object-authorized.</w:t>
      </w:r>
    </w:p>
    <w:p>
      <w:pPr>
        <w:pStyle w:val="ListBullet"/>
      </w:pPr>
      <w:r>
        <w:t>Return status, channel, event type, attempt count, timestamps and safe error classification.</w:t>
      </w:r>
    </w:p>
    <w:p>
      <w:pPr>
        <w:pStyle w:val="ListBullet"/>
      </w:pPr>
      <w:r>
        <w:t>Do not return provider credentials or sensitive message payloads.</w:t>
      </w:r>
    </w:p>
    <w:p>
      <w:pPr>
        <w:pStyle w:val="ListBullet"/>
      </w:pPr>
      <w:r>
        <w:t>Appointment linkage is returned only when authorized.</w:t>
      </w:r>
    </w:p>
    <w:p>
      <w:r>
        <w:t>Success: 200 OK.</w:t>
      </w:r>
    </w:p>
    <w:p>
      <w:pPr>
        <w:pStyle w:val="Heading1"/>
      </w:pPr>
      <w:r>
        <w:t>8. NOTIF-API-002 — Search Notifications</w:t>
      </w:r>
    </w:p>
    <w:p>
      <w:r>
        <w:rPr>
          <w:b/>
        </w:rPr>
        <w:t>GET /api/v1/notifications</w:t>
      </w:r>
    </w:p>
    <w:tbl>
      <w:tblPr>
        <w:tblStyle w:val="TableGrid"/>
        <w:tblW w:type="auto" w:w="0"/>
        <w:tblLook w:firstColumn="1" w:firstRow="1" w:lastColumn="0" w:lastRow="0" w:noHBand="0" w:noVBand="1" w:val="04A0"/>
      </w:tblPr>
      <w:tblGrid>
        <w:gridCol w:w="5184"/>
        <w:gridCol w:w="5184"/>
      </w:tblGrid>
      <w:tr>
        <w:tc>
          <w:tcPr>
            <w:tcW w:type="dxa" w:w="5184"/>
          </w:tcPr>
          <w:p>
            <w:r>
              <w:t>Parameter</w:t>
            </w:r>
          </w:p>
        </w:tc>
        <w:tc>
          <w:tcPr>
            <w:tcW w:type="dxa" w:w="5184"/>
          </w:tcPr>
          <w:p>
            <w:r>
              <w:t>Rule</w:t>
            </w:r>
          </w:p>
        </w:tc>
      </w:tr>
      <w:tr>
        <w:tc>
          <w:tcPr>
            <w:tcW w:type="dxa" w:w="5184"/>
          </w:tcPr>
          <w:p>
            <w:r>
              <w:t>appointmentId</w:t>
            </w:r>
          </w:p>
        </w:tc>
        <w:tc>
          <w:tcPr>
            <w:tcW w:type="dxa" w:w="5184"/>
          </w:tcPr>
          <w:p>
            <w:r>
              <w:t>Optional tenant-scoped UUID</w:t>
            </w:r>
          </w:p>
        </w:tc>
      </w:tr>
      <w:tr>
        <w:tc>
          <w:tcPr>
            <w:tcW w:type="dxa" w:w="5184"/>
          </w:tcPr>
          <w:p>
            <w:r>
              <w:t>status</w:t>
            </w:r>
          </w:p>
        </w:tc>
        <w:tc>
          <w:tcPr>
            <w:tcW w:type="dxa" w:w="5184"/>
          </w:tcPr>
          <w:p>
            <w:r>
              <w:t>Controlled notification state</w:t>
            </w:r>
          </w:p>
        </w:tc>
      </w:tr>
      <w:tr>
        <w:tc>
          <w:tcPr>
            <w:tcW w:type="dxa" w:w="5184"/>
          </w:tcPr>
          <w:p>
            <w:r>
              <w:t>channel</w:t>
            </w:r>
          </w:p>
        </w:tc>
        <w:tc>
          <w:tcPr>
            <w:tcW w:type="dxa" w:w="5184"/>
          </w:tcPr>
          <w:p>
            <w:r>
              <w:t>Controlled channel</w:t>
            </w:r>
          </w:p>
        </w:tc>
      </w:tr>
      <w:tr>
        <w:tc>
          <w:tcPr>
            <w:tcW w:type="dxa" w:w="5184"/>
          </w:tcPr>
          <w:p>
            <w:r>
              <w:t>eventType</w:t>
            </w:r>
          </w:p>
        </w:tc>
        <w:tc>
          <w:tcPr>
            <w:tcW w:type="dxa" w:w="5184"/>
          </w:tcPr>
          <w:p>
            <w:r>
              <w:t>Allowlisted event type</w:t>
            </w:r>
          </w:p>
        </w:tc>
      </w:tr>
      <w:tr>
        <w:tc>
          <w:tcPr>
            <w:tcW w:type="dxa" w:w="5184"/>
          </w:tcPr>
          <w:p>
            <w:r>
              <w:t>from/to</w:t>
            </w:r>
          </w:p>
        </w:tc>
        <w:tc>
          <w:tcPr>
            <w:tcW w:type="dxa" w:w="5184"/>
          </w:tcPr>
          <w:p>
            <w:r>
              <w:t>Bounded UTC date range</w:t>
            </w:r>
          </w:p>
        </w:tc>
      </w:tr>
      <w:tr>
        <w:tc>
          <w:tcPr>
            <w:tcW w:type="dxa" w:w="5184"/>
          </w:tcPr>
          <w:p>
            <w:r>
              <w:t>page/pageSize</w:t>
            </w:r>
          </w:p>
        </w:tc>
        <w:tc>
          <w:tcPr>
            <w:tcW w:type="dxa" w:w="5184"/>
          </w:tcPr>
          <w:p>
            <w:r>
              <w:t>Paginated; server maximum</w:t>
            </w:r>
          </w:p>
        </w:tc>
      </w:tr>
      <w:tr>
        <w:tc>
          <w:tcPr>
            <w:tcW w:type="dxa" w:w="5184"/>
          </w:tcPr>
          <w:p>
            <w:r>
              <w:t>sort/direction</w:t>
            </w:r>
          </w:p>
        </w:tc>
        <w:tc>
          <w:tcPr>
            <w:tcW w:type="dxa" w:w="5184"/>
          </w:tcPr>
          <w:p>
            <w:r>
              <w:t>Allowlisted</w:t>
            </w:r>
          </w:p>
        </w:tc>
      </w:tr>
    </w:tbl>
    <w:p>
      <w:pPr>
        <w:pStyle w:val="ListBullet"/>
      </w:pPr>
      <w:r>
        <w:t>Search is tenant-scoped.</w:t>
      </w:r>
    </w:p>
    <w:p>
      <w:pPr>
        <w:pStyle w:val="ListBullet"/>
      </w:pPr>
      <w:r>
        <w:t>Default date range should be bounded.</w:t>
      </w:r>
    </w:p>
    <w:p>
      <w:pPr>
        <w:pStyle w:val="ListBullet"/>
      </w:pPr>
      <w:r>
        <w:t>Message body/payload is not returned in list results.</w:t>
      </w:r>
    </w:p>
    <w:p>
      <w:pPr>
        <w:pStyle w:val="Heading1"/>
      </w:pPr>
      <w:r>
        <w:t>9. NOTIF-API-003 — Controlled Retry</w:t>
      </w:r>
    </w:p>
    <w:p>
      <w:r>
        <w:rPr>
          <w:b/>
        </w:rPr>
        <w:t>POST /api/v1/notifications/{notificationId}/retry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reason</w:t>
            </w:r>
          </w:p>
        </w:tc>
        <w:tc>
          <w:tcPr>
            <w:tcW w:type="dxa" w:w="2592"/>
          </w:tcPr>
          <w:p>
            <w:r>
              <w:t>string</w:t>
            </w:r>
          </w:p>
        </w:tc>
        <w:tc>
          <w:tcPr>
            <w:tcW w:type="dxa" w:w="2592"/>
          </w:tcPr>
          <w:p>
            <w:r>
              <w:t>Yes</w:t>
            </w:r>
          </w:p>
        </w:tc>
        <w:tc>
          <w:tcPr>
            <w:tcW w:type="dxa" w:w="2592"/>
          </w:tcPr>
          <w:p>
            <w:r>
              <w:t>Bounded operational reason</w:t>
            </w:r>
          </w:p>
        </w:tc>
      </w:tr>
      <w:tr>
        <w:tc>
          <w:tcPr>
            <w:tcW w:type="dxa" w:w="2592"/>
          </w:tcPr>
          <w:p>
            <w:r>
              <w:t>force</w:t>
            </w:r>
          </w:p>
        </w:tc>
        <w:tc>
          <w:tcPr>
            <w:tcW w:type="dxa" w:w="2592"/>
          </w:tcPr>
          <w:p>
            <w:r>
              <w:t>boolean</w:t>
            </w:r>
          </w:p>
        </w:tc>
        <w:tc>
          <w:tcPr>
            <w:tcW w:type="dxa" w:w="2592"/>
          </w:tcPr>
          <w:p>
            <w:r>
              <w:t>No</w:t>
            </w:r>
          </w:p>
        </w:tc>
        <w:tc>
          <w:tcPr>
            <w:tcW w:type="dxa" w:w="2592"/>
          </w:tcPr>
          <w:p>
            <w:r>
              <w:t>Only privileged role; policy-controlled</w:t>
            </w:r>
          </w:p>
        </w:tc>
      </w:tr>
      <w:tr>
        <w:tc>
          <w:tcPr>
            <w:tcW w:type="dxa" w:w="2592"/>
          </w:tcPr>
          <w:p>
            <w:r>
              <w:t>idempotencyKey</w:t>
            </w:r>
          </w:p>
        </w:tc>
        <w:tc>
          <w:tcPr>
            <w:tcW w:type="dxa" w:w="2592"/>
          </w:tcPr>
          <w:p>
            <w:r>
              <w:t>header</w:t>
            </w:r>
          </w:p>
        </w:tc>
        <w:tc>
          <w:tcPr>
            <w:tcW w:type="dxa" w:w="2592"/>
          </w:tcPr>
          <w:p>
            <w:r>
              <w:t>Yes</w:t>
            </w:r>
          </w:p>
        </w:tc>
        <w:tc>
          <w:tcPr>
            <w:tcW w:type="dxa" w:w="2592"/>
          </w:tcPr>
          <w:p>
            <w:r>
              <w:t>Prevents duplicate retry command</w:t>
            </w:r>
          </w:p>
        </w:tc>
      </w:tr>
    </w:tbl>
    <w:p>
      <w:pPr>
        <w:pStyle w:val="ListBullet"/>
      </w:pPr>
      <w:r>
        <w:t>Retry is allowed only for eligible states according to policy.</w:t>
      </w:r>
    </w:p>
    <w:p>
      <w:pPr>
        <w:pStyle w:val="ListBullet"/>
      </w:pPr>
      <w:r>
        <w:t>Retry must not reset audit history.</w:t>
      </w:r>
    </w:p>
    <w:p>
      <w:pPr>
        <w:pStyle w:val="ListBullet"/>
      </w:pPr>
      <w:r>
        <w:t>Attempt count remains monotonic.</w:t>
      </w:r>
    </w:p>
    <w:p>
      <w:pPr>
        <w:pStyle w:val="ListBullet"/>
      </w:pPr>
      <w:r>
        <w:t>Manual retry is audited.</w:t>
      </w:r>
    </w:p>
    <w:p>
      <w:pPr>
        <w:pStyle w:val="ListBullet"/>
      </w:pPr>
      <w:r>
        <w:t>Provider call occurs asynchronously through the dispatcher.</w:t>
      </w:r>
    </w:p>
    <w:p>
      <w:r>
        <w:t>Success: 202 Accepted or 200 OK depending on implementation; 202 is preferred for asynchronous work.</w:t>
      </w:r>
    </w:p>
    <w:p>
      <w:pPr>
        <w:pStyle w:val="Heading1"/>
      </w:pPr>
      <w:r>
        <w:t>10. NOTIF-API-004 — Cancel Notification</w:t>
      </w:r>
    </w:p>
    <w:p>
      <w:r>
        <w:rPr>
          <w:b/>
        </w:rPr>
        <w:t>POST /api/v1/notifications/{notificationId}/cancel</w:t>
      </w:r>
    </w:p>
    <w:p>
      <w:pPr>
        <w:pStyle w:val="ListBullet"/>
      </w:pPr>
      <w:r>
        <w:t>Only pending/claimed work that has not reached irreversible provider processing may be cancelled.</w:t>
      </w:r>
    </w:p>
    <w:p>
      <w:pPr>
        <w:pStyle w:val="ListBullet"/>
      </w:pPr>
      <w:r>
        <w:t>Cancellation is not permitted for SENT.</w:t>
      </w:r>
    </w:p>
    <w:p>
      <w:pPr>
        <w:pStyle w:val="ListBullet"/>
      </w:pPr>
      <w:r>
        <w:t>Operation is privileged and audited.</w:t>
      </w:r>
    </w:p>
    <w:p>
      <w:pPr>
        <w:pStyle w:val="ListBullet"/>
      </w:pPr>
      <w:r>
        <w:t>Cancellation must not alter appointment status.</w:t>
      </w:r>
    </w:p>
    <w:p>
      <w:r>
        <w:t>Success: 200 OK.</w:t>
      </w:r>
    </w:p>
    <w:p>
      <w:pPr>
        <w:pStyle w:val="Heading1"/>
      </w:pPr>
      <w:r>
        <w:t>11. NOTIF-API-005 — Attempt History</w:t>
      </w:r>
    </w:p>
    <w:p>
      <w:r>
        <w:rPr>
          <w:b/>
        </w:rPr>
        <w:t>GET /api/v1/notifications/{notificationId}/attempts</w:t>
      </w:r>
    </w:p>
    <w:p>
      <w:pPr>
        <w:pStyle w:val="ListBullet"/>
      </w:pPr>
      <w:r>
        <w:t>Read-only and privileged.</w:t>
      </w:r>
    </w:p>
    <w:p>
      <w:pPr>
        <w:pStyle w:val="ListBullet"/>
      </w:pPr>
      <w:r>
        <w:t>Return attempt number, provider, start/end time, normalized result and safe error code.</w:t>
      </w:r>
    </w:p>
    <w:p>
      <w:pPr>
        <w:pStyle w:val="ListBullet"/>
      </w:pPr>
      <w:r>
        <w:t>Never return provider secrets, authorization headers or sensitive raw payloads.</w:t>
      </w:r>
    </w:p>
    <w:p>
      <w:pPr>
        <w:pStyle w:val="Heading1"/>
      </w:pPr>
      <w:r>
        <w:t>12. Provider Webhooks</w:t>
      </w:r>
    </w:p>
    <w:p>
      <w:r>
        <w:rPr>
          <w:b/>
        </w:rPr>
        <w:t>POST /api/v1/provider-webhooks/{provider}</w:t>
      </w:r>
    </w:p>
    <w:p>
      <w:pPr>
        <w:pStyle w:val="ListBullet"/>
      </w:pPr>
      <w:r>
        <w:t>Authenticate/validate provider webhook before persistence.</w:t>
      </w:r>
    </w:p>
    <w:p>
      <w:pPr>
        <w:pStyle w:val="ListBullet"/>
      </w:pPr>
      <w:r>
        <w:t>Validate signature, timestamp/replay protection and provider event identity where supported.</w:t>
      </w:r>
    </w:p>
    <w:p>
      <w:pPr>
        <w:pStyle w:val="ListBullet"/>
      </w:pPr>
      <w:r>
        <w:t>Map provider events to normalized delivery event types.</w:t>
      </w:r>
    </w:p>
    <w:p>
      <w:pPr>
        <w:pStyle w:val="ListBullet"/>
      </w:pPr>
      <w:r>
        <w:t>Deduplicate reliable provider event IDs.</w:t>
      </w:r>
    </w:p>
    <w:p>
      <w:pPr>
        <w:pStyle w:val="ListBullet"/>
      </w:pPr>
      <w:r>
        <w:t>Update notification delivery evidence only; never directly mutate appointment lifecycle.</w:t>
      </w:r>
    </w:p>
    <w:p>
      <w:r>
        <w:t>Provider-specific authentication details must be documented in provider ADRs, not hard-coded into this generic contract.</w:t>
      </w:r>
    </w:p>
    <w:p>
      <w:pPr>
        <w:pStyle w:val="Heading1"/>
      </w:pPr>
      <w:r>
        <w:t>13. Template API</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Operation</w:t>
            </w:r>
          </w:p>
        </w:tc>
        <w:tc>
          <w:tcPr>
            <w:tcW w:type="dxa" w:w="2592"/>
          </w:tcPr>
          <w:p>
            <w:r>
              <w:t>Method</w:t>
            </w:r>
          </w:p>
        </w:tc>
        <w:tc>
          <w:tcPr>
            <w:tcW w:type="dxa" w:w="2592"/>
          </w:tcPr>
          <w:p>
            <w:r>
              <w:t>Endpoint</w:t>
            </w:r>
          </w:p>
        </w:tc>
        <w:tc>
          <w:tcPr>
            <w:tcW w:type="dxa" w:w="2592"/>
          </w:tcPr>
          <w:p>
            <w:r>
              <w:t>Rule</w:t>
            </w:r>
          </w:p>
        </w:tc>
      </w:tr>
      <w:tr>
        <w:tc>
          <w:tcPr>
            <w:tcW w:type="dxa" w:w="2592"/>
          </w:tcPr>
          <w:p>
            <w:r>
              <w:t>List</w:t>
            </w:r>
          </w:p>
        </w:tc>
        <w:tc>
          <w:tcPr>
            <w:tcW w:type="dxa" w:w="2592"/>
          </w:tcPr>
          <w:p>
            <w:r>
              <w:t>GET</w:t>
            </w:r>
          </w:p>
        </w:tc>
        <w:tc>
          <w:tcPr>
            <w:tcW w:type="dxa" w:w="2592"/>
          </w:tcPr>
          <w:p>
            <w:r>
              <w:t>/api/v1/notification-templates</w:t>
            </w:r>
          </w:p>
        </w:tc>
        <w:tc>
          <w:tcPr>
            <w:tcW w:type="dxa" w:w="2592"/>
          </w:tcPr>
          <w:p>
            <w:r>
              <w:t>Tenant/system scoped</w:t>
            </w:r>
          </w:p>
        </w:tc>
      </w:tr>
      <w:tr>
        <w:tc>
          <w:tcPr>
            <w:tcW w:type="dxa" w:w="2592"/>
          </w:tcPr>
          <w:p>
            <w:r>
              <w:t>Create version</w:t>
            </w:r>
          </w:p>
        </w:tc>
        <w:tc>
          <w:tcPr>
            <w:tcW w:type="dxa" w:w="2592"/>
          </w:tcPr>
          <w:p>
            <w:r>
              <w:t>POST</w:t>
            </w:r>
          </w:p>
        </w:tc>
        <w:tc>
          <w:tcPr>
            <w:tcW w:type="dxa" w:w="2592"/>
          </w:tcPr>
          <w:p>
            <w:r>
              <w:t>/api/v1/notification-templates</w:t>
            </w:r>
          </w:p>
        </w:tc>
        <w:tc>
          <w:tcPr>
            <w:tcW w:type="dxa" w:w="2592"/>
          </w:tcPr>
          <w:p>
            <w:r>
              <w:t>Creates immutable version</w:t>
            </w:r>
          </w:p>
        </w:tc>
      </w:tr>
      <w:tr>
        <w:tc>
          <w:tcPr>
            <w:tcW w:type="dxa" w:w="2592"/>
          </w:tcPr>
          <w:p>
            <w:r>
              <w:t>Activate</w:t>
            </w:r>
          </w:p>
        </w:tc>
        <w:tc>
          <w:tcPr>
            <w:tcW w:type="dxa" w:w="2592"/>
          </w:tcPr>
          <w:p>
            <w:r>
              <w:t>POST</w:t>
            </w:r>
          </w:p>
        </w:tc>
        <w:tc>
          <w:tcPr>
            <w:tcW w:type="dxa" w:w="2592"/>
          </w:tcPr>
          <w:p>
            <w:r>
              <w:t>/api/v1/notification-templates/{templateId}/activate</w:t>
            </w:r>
          </w:p>
        </w:tc>
        <w:tc>
          <w:tcPr>
            <w:tcW w:type="dxa" w:w="2592"/>
          </w:tcPr>
          <w:p>
            <w:r>
              <w:t>Privileged + audited</w:t>
            </w:r>
          </w:p>
        </w:tc>
      </w:tr>
    </w:tbl>
    <w:p>
      <w:pPr>
        <w:pStyle w:val="ListBullet"/>
      </w:pPr>
      <w:r>
        <w:t>Template versions are immutable after activation.</w:t>
      </w:r>
    </w:p>
    <w:p>
      <w:pPr>
        <w:pStyle w:val="ListBullet"/>
      </w:pPr>
      <w:r>
        <w:t>Changing content creates a new version.</w:t>
      </w:r>
    </w:p>
    <w:p>
      <w:pPr>
        <w:pStyle w:val="ListBullet"/>
      </w:pPr>
      <w:r>
        <w:t>Templates cannot execute arbitrary code.</w:t>
      </w:r>
    </w:p>
    <w:p>
      <w:pPr>
        <w:pStyle w:val="ListBullet"/>
      </w:pPr>
      <w:r>
        <w:t>Sensitive template access is role-controlled.</w:t>
      </w:r>
    </w:p>
    <w:p>
      <w:pPr>
        <w:pStyle w:val="Heading1"/>
      </w:pPr>
      <w:r>
        <w:t>14. Worker Contract</w:t>
      </w:r>
    </w:p>
    <w:p>
      <w:r>
        <w:rPr>
          <w:b/>
        </w:rPr>
        <w:t>Dispatcher processing algorithm:</w:t>
      </w:r>
    </w:p>
    <w:p>
      <w:pPr>
        <w:pStyle w:val="ListNumber"/>
      </w:pPr>
      <w:r>
        <w:t>1. Query eligible PENDING/RETRY_WAIT work.</w:t>
      </w:r>
    </w:p>
    <w:p>
      <w:pPr>
        <w:pStyle w:val="ListNumber"/>
      </w:pPr>
      <w:r>
        <w:t>2. Atomically claim a bounded batch using concurrency-safe locking/lease semantics.</w:t>
      </w:r>
    </w:p>
    <w:p>
      <w:pPr>
        <w:pStyle w:val="ListNumber"/>
      </w:pPr>
      <w:r>
        <w:t>3. Commit claim transaction.</w:t>
      </w:r>
    </w:p>
    <w:p>
      <w:pPr>
        <w:pStyle w:val="ListNumber"/>
      </w:pPr>
      <w:r>
        <w:t>4. Resolve template and safe rendering data.</w:t>
      </w:r>
    </w:p>
    <w:p>
      <w:pPr>
        <w:pStyle w:val="ListNumber"/>
      </w:pPr>
      <w:r>
        <w:t>5. Invoke provider adapter outside database transaction.</w:t>
      </w:r>
    </w:p>
    <w:p>
      <w:pPr>
        <w:pStyle w:val="ListNumber"/>
      </w:pPr>
      <w:r>
        <w:t>6. Persist attempt result and notification state.</w:t>
      </w:r>
    </w:p>
    <w:p>
      <w:pPr>
        <w:pStyle w:val="ListNumber"/>
      </w:pPr>
      <w:r>
        <w:t>7. Schedule retry for transient failure.</w:t>
      </w:r>
    </w:p>
    <w:p>
      <w:pPr>
        <w:pStyle w:val="ListNumber"/>
      </w:pPr>
      <w:r>
        <w:t>8. Mark terminal failure after retry ceiling or permanent error.</w:t>
      </w:r>
    </w:p>
    <w:p>
      <w:pPr>
        <w:pStyle w:val="ListNumber"/>
      </w:pPr>
      <w:r>
        <w:t>9. Emit metrics/logs with correlation and tenant context.</w:t>
      </w:r>
    </w:p>
    <w:p>
      <w:pPr>
        <w:pStyle w:val="Heading1"/>
      </w:pPr>
      <w:r>
        <w:t>15. Claim &amp; Lease Rules</w:t>
      </w:r>
    </w:p>
    <w:p>
      <w:pPr>
        <w:pStyle w:val="ListBullet"/>
      </w:pPr>
      <w:r>
        <w:t>Claiming must prevent two workers from processing the same work concurrently.</w:t>
      </w:r>
    </w:p>
    <w:p>
      <w:pPr>
        <w:pStyle w:val="ListBullet"/>
      </w:pPr>
      <w:r>
        <w:t>PostgreSQL SELECT ... FOR UPDATE SKIP LOCKED or an equivalent strategy may be used.</w:t>
      </w:r>
    </w:p>
    <w:p>
      <w:pPr>
        <w:pStyle w:val="ListBullet"/>
      </w:pPr>
      <w:r>
        <w:t>Claim transaction must be short.</w:t>
      </w:r>
    </w:p>
    <w:p>
      <w:pPr>
        <w:pStyle w:val="ListBullet"/>
      </w:pPr>
      <w:r>
        <w:t>lease_expires_at enables recovery after worker crash.</w:t>
      </w:r>
    </w:p>
    <w:p>
      <w:pPr>
        <w:pStyle w:val="ListBullet"/>
      </w:pPr>
      <w:r>
        <w:t>Expired claims return to eligible processing according to policy.</w:t>
      </w:r>
    </w:p>
    <w:p>
      <w:pPr>
        <w:pStyle w:val="ListBullet"/>
      </w:pPr>
      <w:r>
        <w:t>Worker identity is recorded for operational diagnosis.</w:t>
      </w:r>
    </w:p>
    <w:p>
      <w:pPr>
        <w:pStyle w:val="Heading1"/>
      </w:pPr>
      <w:r>
        <w:t>16. Provider Adapter Contract</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Operation</w:t>
            </w:r>
          </w:p>
        </w:tc>
        <w:tc>
          <w:tcPr>
            <w:tcW w:type="dxa" w:w="2592"/>
          </w:tcPr>
          <w:p>
            <w:r>
              <w:t>Input</w:t>
            </w:r>
          </w:p>
        </w:tc>
        <w:tc>
          <w:tcPr>
            <w:tcW w:type="dxa" w:w="2592"/>
          </w:tcPr>
          <w:p>
            <w:r>
              <w:t>Output</w:t>
            </w:r>
          </w:p>
        </w:tc>
        <w:tc>
          <w:tcPr>
            <w:tcW w:type="dxa" w:w="2592"/>
          </w:tcPr>
          <w:p>
            <w:r>
              <w:t>Rule</w:t>
            </w:r>
          </w:p>
        </w:tc>
      </w:tr>
      <w:tr>
        <w:tc>
          <w:tcPr>
            <w:tcW w:type="dxa" w:w="2592"/>
          </w:tcPr>
          <w:p>
            <w:r>
              <w:t>send</w:t>
            </w:r>
          </w:p>
        </w:tc>
        <w:tc>
          <w:tcPr>
            <w:tcW w:type="dxa" w:w="2592"/>
          </w:tcPr>
          <w:p>
            <w:r>
              <w:t>Safe rendered message + recipient + correlation</w:t>
            </w:r>
          </w:p>
        </w:tc>
        <w:tc>
          <w:tcPr>
            <w:tcW w:type="dxa" w:w="2592"/>
          </w:tcPr>
          <w:p>
            <w:r>
              <w:t>Provider result</w:t>
            </w:r>
          </w:p>
        </w:tc>
        <w:tc>
          <w:tcPr>
            <w:tcW w:type="dxa" w:w="2592"/>
          </w:tcPr>
          <w:p>
            <w:r>
              <w:t>Adapter owns provider-specific API.</w:t>
            </w:r>
          </w:p>
        </w:tc>
      </w:tr>
      <w:tr>
        <w:tc>
          <w:tcPr>
            <w:tcW w:type="dxa" w:w="2592"/>
          </w:tcPr>
          <w:p>
            <w:r>
              <w:t>classifyError</w:t>
            </w:r>
          </w:p>
        </w:tc>
        <w:tc>
          <w:tcPr>
            <w:tcW w:type="dxa" w:w="2592"/>
          </w:tcPr>
          <w:p>
            <w:r>
              <w:t>Provider error</w:t>
            </w:r>
          </w:p>
        </w:tc>
        <w:tc>
          <w:tcPr>
            <w:tcW w:type="dxa" w:w="2592"/>
          </w:tcPr>
          <w:p>
            <w:r>
              <w:t>Normalized error class</w:t>
            </w:r>
          </w:p>
        </w:tc>
        <w:tc>
          <w:tcPr>
            <w:tcW w:type="dxa" w:w="2592"/>
          </w:tcPr>
          <w:p>
            <w:r>
              <w:t>TRANSIENT/RATE_LIMITED/PERMANENT/AUTH/UNKNOWN.</w:t>
            </w:r>
          </w:p>
        </w:tc>
      </w:tr>
      <w:tr>
        <w:tc>
          <w:tcPr>
            <w:tcW w:type="dxa" w:w="2592"/>
          </w:tcPr>
          <w:p>
            <w:r>
              <w:t>getProviderEvent</w:t>
            </w:r>
          </w:p>
        </w:tc>
        <w:tc>
          <w:tcPr>
            <w:tcW w:type="dxa" w:w="2592"/>
          </w:tcPr>
          <w:p>
            <w:r>
              <w:t>Webhook payload</w:t>
            </w:r>
          </w:p>
        </w:tc>
        <w:tc>
          <w:tcPr>
            <w:tcW w:type="dxa" w:w="2592"/>
          </w:tcPr>
          <w:p>
            <w:r>
              <w:t>Normalized delivery event</w:t>
            </w:r>
          </w:p>
        </w:tc>
        <w:tc>
          <w:tcPr>
            <w:tcW w:type="dxa" w:w="2592"/>
          </w:tcPr>
          <w:p>
            <w:r>
              <w:t>Validate before normalization.</w:t>
            </w:r>
          </w:p>
        </w:tc>
      </w:tr>
    </w:tbl>
    <w:p>
      <w:pPr>
        <w:pStyle w:val="ListBullet"/>
      </w:pPr>
      <w:r>
        <w:t>Provider SDK/API details stay behind adapter interfaces.</w:t>
      </w:r>
    </w:p>
    <w:p>
      <w:pPr>
        <w:pStyle w:val="ListBullet"/>
      </w:pPr>
      <w:r>
        <w:t>Adapters never update appointment tables.</w:t>
      </w:r>
    </w:p>
    <w:p>
      <w:pPr>
        <w:pStyle w:val="ListBullet"/>
      </w:pPr>
      <w:r>
        <w:t>Adapters never own notification lifecycle persistence.</w:t>
      </w:r>
    </w:p>
    <w:p>
      <w:pPr>
        <w:pStyle w:val="ListBullet"/>
      </w:pPr>
      <w:r>
        <w:t>Provider secrets are retrieved from secure secret management.</w:t>
      </w:r>
    </w:p>
    <w:p>
      <w:pPr>
        <w:pStyle w:val="Heading1"/>
      </w:pPr>
      <w:r>
        <w:t>17. Retry Policy</w:t>
      </w:r>
    </w:p>
    <w:tbl>
      <w:tblPr>
        <w:tblStyle w:val="TableGrid"/>
        <w:tblW w:type="auto" w:w="0"/>
        <w:tblLook w:firstColumn="1" w:firstRow="1" w:lastColumn="0" w:lastRow="0" w:noHBand="0" w:noVBand="1" w:val="04A0"/>
      </w:tblPr>
      <w:tblGrid>
        <w:gridCol w:w="3456"/>
        <w:gridCol w:w="3456"/>
        <w:gridCol w:w="3456"/>
      </w:tblGrid>
      <w:tr>
        <w:tc>
          <w:tcPr>
            <w:tcW w:type="dxa" w:w="3456"/>
          </w:tcPr>
          <w:p>
            <w:r>
              <w:t>Failure</w:t>
            </w:r>
          </w:p>
        </w:tc>
        <w:tc>
          <w:tcPr>
            <w:tcW w:type="dxa" w:w="3456"/>
          </w:tcPr>
          <w:p>
            <w:r>
              <w:t>Default Handling</w:t>
            </w:r>
          </w:p>
        </w:tc>
        <w:tc>
          <w:tcPr>
            <w:tcW w:type="dxa" w:w="3456"/>
          </w:tcPr>
          <w:p>
            <w:r>
              <w:t>Notes</w:t>
            </w:r>
          </w:p>
        </w:tc>
      </w:tr>
      <w:tr>
        <w:tc>
          <w:tcPr>
            <w:tcW w:type="dxa" w:w="3456"/>
          </w:tcPr>
          <w:p>
            <w:r>
              <w:t>Timeout/network</w:t>
            </w:r>
          </w:p>
        </w:tc>
        <w:tc>
          <w:tcPr>
            <w:tcW w:type="dxa" w:w="3456"/>
          </w:tcPr>
          <w:p>
            <w:r>
              <w:t>RETRY</w:t>
            </w:r>
          </w:p>
        </w:tc>
        <w:tc>
          <w:tcPr>
            <w:tcW w:type="dxa" w:w="3456"/>
          </w:tcPr>
          <w:p>
            <w:r>
              <w:t>Exponential backoff + jitter</w:t>
            </w:r>
          </w:p>
        </w:tc>
      </w:tr>
      <w:tr>
        <w:tc>
          <w:tcPr>
            <w:tcW w:type="dxa" w:w="3456"/>
          </w:tcPr>
          <w:p>
            <w:r>
              <w:t>Rate limited</w:t>
            </w:r>
          </w:p>
        </w:tc>
        <w:tc>
          <w:tcPr>
            <w:tcW w:type="dxa" w:w="3456"/>
          </w:tcPr>
          <w:p>
            <w:r>
              <w:t>RETRY</w:t>
            </w:r>
          </w:p>
        </w:tc>
        <w:tc>
          <w:tcPr>
            <w:tcW w:type="dxa" w:w="3456"/>
          </w:tcPr>
          <w:p>
            <w:r>
              <w:t>Honor provider retry guidance</w:t>
            </w:r>
          </w:p>
        </w:tc>
      </w:tr>
      <w:tr>
        <w:tc>
          <w:tcPr>
            <w:tcW w:type="dxa" w:w="3456"/>
          </w:tcPr>
          <w:p>
            <w:r>
              <w:t>Temporary provider 5xx</w:t>
            </w:r>
          </w:p>
        </w:tc>
        <w:tc>
          <w:tcPr>
            <w:tcW w:type="dxa" w:w="3456"/>
          </w:tcPr>
          <w:p>
            <w:r>
              <w:t>RETRY</w:t>
            </w:r>
          </w:p>
        </w:tc>
        <w:tc>
          <w:tcPr>
            <w:tcW w:type="dxa" w:w="3456"/>
          </w:tcPr>
          <w:p>
            <w:r>
              <w:t>Bounded attempts</w:t>
            </w:r>
          </w:p>
        </w:tc>
      </w:tr>
      <w:tr>
        <w:tc>
          <w:tcPr>
            <w:tcW w:type="dxa" w:w="3456"/>
          </w:tcPr>
          <w:p>
            <w:r>
              <w:t>Invalid recipient</w:t>
            </w:r>
          </w:p>
        </w:tc>
        <w:tc>
          <w:tcPr>
            <w:tcW w:type="dxa" w:w="3456"/>
          </w:tcPr>
          <w:p>
            <w:r>
              <w:t>FAILED</w:t>
            </w:r>
          </w:p>
        </w:tc>
        <w:tc>
          <w:tcPr>
            <w:tcW w:type="dxa" w:w="3456"/>
          </w:tcPr>
          <w:p>
            <w:r>
              <w:t>Permanent</w:t>
            </w:r>
          </w:p>
        </w:tc>
      </w:tr>
      <w:tr>
        <w:tc>
          <w:tcPr>
            <w:tcW w:type="dxa" w:w="3456"/>
          </w:tcPr>
          <w:p>
            <w:r>
              <w:t>Invalid configuration</w:t>
            </w:r>
          </w:p>
        </w:tc>
        <w:tc>
          <w:tcPr>
            <w:tcW w:type="dxa" w:w="3456"/>
          </w:tcPr>
          <w:p>
            <w:r>
              <w:t>FAILED + ALERT</w:t>
            </w:r>
          </w:p>
        </w:tc>
        <w:tc>
          <w:tcPr>
            <w:tcW w:type="dxa" w:w="3456"/>
          </w:tcPr>
          <w:p>
            <w:r>
              <w:t>Operational remediation</w:t>
            </w:r>
          </w:p>
        </w:tc>
      </w:tr>
      <w:tr>
        <w:tc>
          <w:tcPr>
            <w:tcW w:type="dxa" w:w="3456"/>
          </w:tcPr>
          <w:p>
            <w:r>
              <w:t>Authentication failure</w:t>
            </w:r>
          </w:p>
        </w:tc>
        <w:tc>
          <w:tcPr>
            <w:tcW w:type="dxa" w:w="3456"/>
          </w:tcPr>
          <w:p>
            <w:r>
              <w:t>FAILED + ALERT</w:t>
            </w:r>
          </w:p>
        </w:tc>
        <w:tc>
          <w:tcPr>
            <w:tcW w:type="dxa" w:w="3456"/>
          </w:tcPr>
          <w:p>
            <w:r>
              <w:t>Do not blindly retry indefinitely</w:t>
            </w:r>
          </w:p>
        </w:tc>
      </w:tr>
      <w:tr>
        <w:tc>
          <w:tcPr>
            <w:tcW w:type="dxa" w:w="3456"/>
          </w:tcPr>
          <w:p>
            <w:r>
              <w:t>Unknown</w:t>
            </w:r>
          </w:p>
        </w:tc>
        <w:tc>
          <w:tcPr>
            <w:tcW w:type="dxa" w:w="3456"/>
          </w:tcPr>
          <w:p>
            <w:r>
              <w:t>RETRY then FAILED</w:t>
            </w:r>
          </w:p>
        </w:tc>
        <w:tc>
          <w:tcPr>
            <w:tcW w:type="dxa" w:w="3456"/>
          </w:tcPr>
          <w:p>
            <w:r>
              <w:t>Bounded</w:t>
            </w:r>
          </w:p>
        </w:tc>
      </w:tr>
    </w:tbl>
    <w:p>
      <w:r>
        <w:t>Exact retry delays/max attempts are an ADR-controlled implementation decision.</w:t>
      </w:r>
    </w:p>
    <w:p>
      <w:pPr>
        <w:pStyle w:val="Heading1"/>
      </w:pPr>
      <w:r>
        <w:t>18. Idempotency &amp; Duplicate Delivery</w:t>
      </w:r>
    </w:p>
    <w:p>
      <w:pPr>
        <w:pStyle w:val="ListBullet"/>
      </w:pPr>
      <w:r>
        <w:t>Notification UUID is immutable.</w:t>
      </w:r>
    </w:p>
    <w:p>
      <w:pPr>
        <w:pStyle w:val="ListBullet"/>
      </w:pPr>
      <w:r>
        <w:t>Source business event may carry a deterministic idempotency key.</w:t>
      </w:r>
    </w:p>
    <w:p>
      <w:pPr>
        <w:pStyle w:val="ListBullet"/>
      </w:pPr>
      <w:r>
        <w:t>Provider idempotency keys should be used where provider supports them.</w:t>
      </w:r>
    </w:p>
    <w:p>
      <w:pPr>
        <w:pStyle w:val="ListBullet"/>
      </w:pPr>
      <w:r>
        <w:t>Worker retries must not create duplicate business events.</w:t>
      </w:r>
    </w:p>
    <w:p>
      <w:pPr>
        <w:pStyle w:val="ListBullet"/>
      </w:pPr>
      <w:r>
        <w:t>At-least-once processing is expected; exact-once delivery cannot be assumed across external providers.</w:t>
      </w:r>
    </w:p>
    <w:p>
      <w:pPr>
        <w:pStyle w:val="ListBullet"/>
      </w:pPr>
      <w:r>
        <w:t>Duplicate provider events are deduplicated where provider event IDs are reliable.</w:t>
      </w:r>
    </w:p>
    <w:p>
      <w:pPr>
        <w:pStyle w:val="Heading1"/>
      </w:pPr>
      <w:r>
        <w:t>19. Notification Payload Rules</w:t>
      </w:r>
    </w:p>
    <w:p>
      <w:pPr>
        <w:pStyle w:val="ListBullet"/>
      </w:pPr>
      <w:r>
        <w:t>Payload contains minimum data required for rendering.</w:t>
      </w:r>
    </w:p>
    <w:p>
      <w:pPr>
        <w:pStyle w:val="ListBullet"/>
      </w:pPr>
      <w:r>
        <w:t>Prefer references to sensitive records over duplicating full patient data.</w:t>
      </w:r>
    </w:p>
    <w:p>
      <w:pPr>
        <w:pStyle w:val="ListBullet"/>
      </w:pPr>
      <w:r>
        <w:t>Do not persist authentication secrets.</w:t>
      </w:r>
    </w:p>
    <w:p>
      <w:pPr>
        <w:pStyle w:val="ListBullet"/>
      </w:pPr>
      <w:r>
        <w:t>Do not put full clinical notes or unnecessary sensitive data into notification payloads.</w:t>
      </w:r>
    </w:p>
    <w:p>
      <w:pPr>
        <w:pStyle w:val="ListBullet"/>
      </w:pPr>
      <w:r>
        <w:t>Template rendering must fail safely if required data is unavailable.</w:t>
      </w:r>
    </w:p>
    <w:p>
      <w:pPr>
        <w:pStyle w:val="Heading1"/>
      </w:pPr>
      <w:r>
        <w:t>20. Authorization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Actor</w:t>
            </w:r>
          </w:p>
        </w:tc>
        <w:tc>
          <w:tcPr>
            <w:tcW w:type="dxa" w:w="1728"/>
          </w:tcPr>
          <w:p>
            <w:r>
              <w:t>Read Status</w:t>
            </w:r>
          </w:p>
        </w:tc>
        <w:tc>
          <w:tcPr>
            <w:tcW w:type="dxa" w:w="1728"/>
          </w:tcPr>
          <w:p>
            <w:r>
              <w:t>Retry</w:t>
            </w:r>
          </w:p>
        </w:tc>
        <w:tc>
          <w:tcPr>
            <w:tcW w:type="dxa" w:w="1728"/>
          </w:tcPr>
          <w:p>
            <w:r>
              <w:t>Cancel</w:t>
            </w:r>
          </w:p>
        </w:tc>
        <w:tc>
          <w:tcPr>
            <w:tcW w:type="dxa" w:w="1728"/>
          </w:tcPr>
          <w:p>
            <w:r>
              <w:t>Templates</w:t>
            </w:r>
          </w:p>
        </w:tc>
        <w:tc>
          <w:tcPr>
            <w:tcW w:type="dxa" w:w="1728"/>
          </w:tcPr>
          <w:p>
            <w:r>
              <w:t>Provider Config</w:t>
            </w:r>
          </w:p>
        </w:tc>
      </w:tr>
      <w:tr>
        <w:tc>
          <w:tcPr>
            <w:tcW w:type="dxa" w:w="1728"/>
          </w:tcPr>
          <w:p>
            <w:r>
              <w:t>Support</w:t>
            </w:r>
          </w:p>
        </w:tc>
        <w:tc>
          <w:tcPr>
            <w:tcW w:type="dxa" w:w="1728"/>
          </w:tcPr>
          <w:p>
            <w:r>
              <w:t>Scoped</w:t>
            </w:r>
          </w:p>
        </w:tc>
        <w:tc>
          <w:tcPr>
            <w:tcW w:type="dxa" w:w="1728"/>
          </w:tcPr>
          <w:p>
            <w:r>
              <w:t>No/limited</w:t>
            </w:r>
          </w:p>
        </w:tc>
        <w:tc>
          <w:tcPr>
            <w:tcW w:type="dxa" w:w="1728"/>
          </w:tcPr>
          <w:p>
            <w:r>
              <w:t>No/limited</w:t>
            </w:r>
          </w:p>
        </w:tc>
        <w:tc>
          <w:tcPr>
            <w:tcW w:type="dxa" w:w="1728"/>
          </w:tcPr>
          <w:p>
            <w:r>
              <w:t>No</w:t>
            </w:r>
          </w:p>
        </w:tc>
        <w:tc>
          <w:tcPr>
            <w:tcW w:type="dxa" w:w="1728"/>
          </w:tcPr>
          <w:p>
            <w:r>
              <w:t>No</w:t>
            </w:r>
          </w:p>
        </w:tc>
      </w:tr>
      <w:tr>
        <w:tc>
          <w:tcPr>
            <w:tcW w:type="dxa" w:w="1728"/>
          </w:tcPr>
          <w:p>
            <w:r>
              <w:t>Operations</w:t>
            </w:r>
          </w:p>
        </w:tc>
        <w:tc>
          <w:tcPr>
            <w:tcW w:type="dxa" w:w="1728"/>
          </w:tcPr>
          <w:p>
            <w:r>
              <w:t>Scoped</w:t>
            </w:r>
          </w:p>
        </w:tc>
        <w:tc>
          <w:tcPr>
            <w:tcW w:type="dxa" w:w="1728"/>
          </w:tcPr>
          <w:p>
            <w:r>
              <w:t>Yes</w:t>
            </w:r>
          </w:p>
        </w:tc>
        <w:tc>
          <w:tcPr>
            <w:tcW w:type="dxa" w:w="1728"/>
          </w:tcPr>
          <w:p>
            <w:r>
              <w:t>Yes</w:t>
            </w:r>
          </w:p>
        </w:tc>
        <w:tc>
          <w:tcPr>
            <w:tcW w:type="dxa" w:w="1728"/>
          </w:tcPr>
          <w:p>
            <w:r>
              <w:t>No</w:t>
            </w:r>
          </w:p>
        </w:tc>
        <w:tc>
          <w:tcPr>
            <w:tcW w:type="dxa" w:w="1728"/>
          </w:tcPr>
          <w:p>
            <w:r>
              <w:t>Limited</w:t>
            </w:r>
          </w:p>
        </w:tc>
      </w:tr>
      <w:tr>
        <w:tc>
          <w:tcPr>
            <w:tcW w:type="dxa" w:w="1728"/>
          </w:tcPr>
          <w:p>
            <w:r>
              <w:t>Administrator</w:t>
            </w:r>
          </w:p>
        </w:tc>
        <w:tc>
          <w:tcPr>
            <w:tcW w:type="dxa" w:w="1728"/>
          </w:tcPr>
          <w:p>
            <w:r>
              <w:t>Scoped</w:t>
            </w:r>
          </w:p>
        </w:tc>
        <w:tc>
          <w:tcPr>
            <w:tcW w:type="dxa" w:w="1728"/>
          </w:tcPr>
          <w:p>
            <w:r>
              <w:t>Yes</w:t>
            </w:r>
          </w:p>
        </w:tc>
        <w:tc>
          <w:tcPr>
            <w:tcW w:type="dxa" w:w="1728"/>
          </w:tcPr>
          <w:p>
            <w:r>
              <w:t>Yes</w:t>
            </w:r>
          </w:p>
        </w:tc>
        <w:tc>
          <w:tcPr>
            <w:tcW w:type="dxa" w:w="1728"/>
          </w:tcPr>
          <w:p>
            <w:r>
              <w:t>Yes</w:t>
            </w:r>
          </w:p>
        </w:tc>
        <w:tc>
          <w:tcPr>
            <w:tcW w:type="dxa" w:w="1728"/>
          </w:tcPr>
          <w:p>
            <w:r>
              <w:t>Controlled</w:t>
            </w:r>
          </w:p>
        </w:tc>
      </w:tr>
      <w:tr>
        <w:tc>
          <w:tcPr>
            <w:tcW w:type="dxa" w:w="1728"/>
          </w:tcPr>
          <w:p>
            <w:r>
              <w:t>Worker</w:t>
            </w:r>
          </w:p>
        </w:tc>
        <w:tc>
          <w:tcPr>
            <w:tcW w:type="dxa" w:w="1728"/>
          </w:tcPr>
          <w:p>
            <w:r>
              <w:t>Internal only</w:t>
            </w:r>
          </w:p>
        </w:tc>
        <w:tc>
          <w:tcPr>
            <w:tcW w:type="dxa" w:w="1728"/>
          </w:tcPr>
          <w:p>
            <w:r>
              <w:t>System action</w:t>
            </w:r>
          </w:p>
        </w:tc>
        <w:tc>
          <w:tcPr>
            <w:tcW w:type="dxa" w:w="1728"/>
          </w:tcPr>
          <w:p>
            <w:r>
              <w:t>System action</w:t>
            </w:r>
          </w:p>
        </w:tc>
        <w:tc>
          <w:tcPr>
            <w:tcW w:type="dxa" w:w="1728"/>
          </w:tcPr>
          <w:p>
            <w:r>
              <w:t>Read active</w:t>
            </w:r>
          </w:p>
        </w:tc>
        <w:tc>
          <w:tcPr>
            <w:tcW w:type="dxa" w:w="1728"/>
          </w:tcPr>
          <w:p>
            <w:r>
              <w:t>Read secret reference only</w:t>
            </w:r>
          </w:p>
        </w:tc>
      </w:tr>
    </w:tbl>
    <w:p>
      <w:pPr>
        <w:pStyle w:val="Heading1"/>
      </w:pPr>
      <w:r>
        <w:t>21. Error Code Catalogue</w:t>
      </w:r>
    </w:p>
    <w:tbl>
      <w:tblPr>
        <w:tblStyle w:val="TableGrid"/>
        <w:tblW w:type="auto" w:w="0"/>
        <w:tblLook w:firstColumn="1" w:firstRow="1" w:lastColumn="0" w:lastRow="0" w:noHBand="0" w:noVBand="1" w:val="04A0"/>
      </w:tblPr>
      <w:tblGrid>
        <w:gridCol w:w="3456"/>
        <w:gridCol w:w="3456"/>
        <w:gridCol w:w="3456"/>
      </w:tblGrid>
      <w:tr>
        <w:tc>
          <w:tcPr>
            <w:tcW w:type="dxa" w:w="3456"/>
          </w:tcPr>
          <w:p>
            <w:r>
              <w:t>Code</w:t>
            </w:r>
          </w:p>
        </w:tc>
        <w:tc>
          <w:tcPr>
            <w:tcW w:type="dxa" w:w="3456"/>
          </w:tcPr>
          <w:p>
            <w:r>
              <w:t>HTTP</w:t>
            </w:r>
          </w:p>
        </w:tc>
        <w:tc>
          <w:tcPr>
            <w:tcW w:type="dxa" w:w="3456"/>
          </w:tcPr>
          <w:p>
            <w:r>
              <w:t>Meaning</w:t>
            </w:r>
          </w:p>
        </w:tc>
      </w:tr>
      <w:tr>
        <w:tc>
          <w:tcPr>
            <w:tcW w:type="dxa" w:w="3456"/>
          </w:tcPr>
          <w:p>
            <w:r>
              <w:t>NOTIFICATION_NOT_FOUND</w:t>
            </w:r>
          </w:p>
        </w:tc>
        <w:tc>
          <w:tcPr>
            <w:tcW w:type="dxa" w:w="3456"/>
          </w:tcPr>
          <w:p>
            <w:r>
              <w:t>404</w:t>
            </w:r>
          </w:p>
        </w:tc>
        <w:tc>
          <w:tcPr>
            <w:tcW w:type="dxa" w:w="3456"/>
          </w:tcPr>
          <w:p>
            <w:r>
              <w:t>Notification unavailable to actor.</w:t>
            </w:r>
          </w:p>
        </w:tc>
      </w:tr>
      <w:tr>
        <w:tc>
          <w:tcPr>
            <w:tcW w:type="dxa" w:w="3456"/>
          </w:tcPr>
          <w:p>
            <w:r>
              <w:t>NOTIFICATION_INVALID_STATE</w:t>
            </w:r>
          </w:p>
        </w:tc>
        <w:tc>
          <w:tcPr>
            <w:tcW w:type="dxa" w:w="3456"/>
          </w:tcPr>
          <w:p>
            <w:r>
              <w:t>409</w:t>
            </w:r>
          </w:p>
        </w:tc>
        <w:tc>
          <w:tcPr>
            <w:tcW w:type="dxa" w:w="3456"/>
          </w:tcPr>
          <w:p>
            <w:r>
              <w:t>Requested operation invalid for state.</w:t>
            </w:r>
          </w:p>
        </w:tc>
      </w:tr>
      <w:tr>
        <w:tc>
          <w:tcPr>
            <w:tcW w:type="dxa" w:w="3456"/>
          </w:tcPr>
          <w:p>
            <w:r>
              <w:t>NOTIFICATION_RETRY_EXHAUSTED</w:t>
            </w:r>
          </w:p>
        </w:tc>
        <w:tc>
          <w:tcPr>
            <w:tcW w:type="dxa" w:w="3456"/>
          </w:tcPr>
          <w:p>
            <w:r>
              <w:t>409</w:t>
            </w:r>
          </w:p>
        </w:tc>
        <w:tc>
          <w:tcPr>
            <w:tcW w:type="dxa" w:w="3456"/>
          </w:tcPr>
          <w:p>
            <w:r>
              <w:t>Retry ceiling reached.</w:t>
            </w:r>
          </w:p>
        </w:tc>
      </w:tr>
      <w:tr>
        <w:tc>
          <w:tcPr>
            <w:tcW w:type="dxa" w:w="3456"/>
          </w:tcPr>
          <w:p>
            <w:r>
              <w:t>NOTIFICATION_NOT_RETRYABLE</w:t>
            </w:r>
          </w:p>
        </w:tc>
        <w:tc>
          <w:tcPr>
            <w:tcW w:type="dxa" w:w="3456"/>
          </w:tcPr>
          <w:p>
            <w:r>
              <w:t>409</w:t>
            </w:r>
          </w:p>
        </w:tc>
        <w:tc>
          <w:tcPr>
            <w:tcW w:type="dxa" w:w="3456"/>
          </w:tcPr>
          <w:p>
            <w:r>
              <w:t>Permanent failure or policy restriction.</w:t>
            </w:r>
          </w:p>
        </w:tc>
      </w:tr>
      <w:tr>
        <w:tc>
          <w:tcPr>
            <w:tcW w:type="dxa" w:w="3456"/>
          </w:tcPr>
          <w:p>
            <w:r>
              <w:t>NOTIFICATION_CANCEL_NOT_ALLOWED</w:t>
            </w:r>
          </w:p>
        </w:tc>
        <w:tc>
          <w:tcPr>
            <w:tcW w:type="dxa" w:w="3456"/>
          </w:tcPr>
          <w:p>
            <w:r>
              <w:t>409</w:t>
            </w:r>
          </w:p>
        </w:tc>
        <w:tc>
          <w:tcPr>
            <w:tcW w:type="dxa" w:w="3456"/>
          </w:tcPr>
          <w:p>
            <w:r>
              <w:t>Work cannot be cancelled.</w:t>
            </w:r>
          </w:p>
        </w:tc>
      </w:tr>
      <w:tr>
        <w:tc>
          <w:tcPr>
            <w:tcW w:type="dxa" w:w="3456"/>
          </w:tcPr>
          <w:p>
            <w:r>
              <w:t>NOTIFICATION_PROVIDER_ERROR</w:t>
            </w:r>
          </w:p>
        </w:tc>
        <w:tc>
          <w:tcPr>
            <w:tcW w:type="dxa" w:w="3456"/>
          </w:tcPr>
          <w:p>
            <w:r>
              <w:t>503/502</w:t>
            </w:r>
          </w:p>
        </w:tc>
        <w:tc>
          <w:tcPr>
            <w:tcW w:type="dxa" w:w="3456"/>
          </w:tcPr>
          <w:p>
            <w:r>
              <w:t>Provider dependency failure where exposed.</w:t>
            </w:r>
          </w:p>
        </w:tc>
      </w:tr>
      <w:tr>
        <w:tc>
          <w:tcPr>
            <w:tcW w:type="dxa" w:w="3456"/>
          </w:tcPr>
          <w:p>
            <w:r>
              <w:t>NOTIFICATION_TEMPLATE_INVALID</w:t>
            </w:r>
          </w:p>
        </w:tc>
        <w:tc>
          <w:tcPr>
            <w:tcW w:type="dxa" w:w="3456"/>
          </w:tcPr>
          <w:p>
            <w:r>
              <w:t>422</w:t>
            </w:r>
          </w:p>
        </w:tc>
        <w:tc>
          <w:tcPr>
            <w:tcW w:type="dxa" w:w="3456"/>
          </w:tcPr>
          <w:p>
            <w:r>
              <w:t>Template invalid.</w:t>
            </w:r>
          </w:p>
        </w:tc>
      </w:tr>
      <w:tr>
        <w:tc>
          <w:tcPr>
            <w:tcW w:type="dxa" w:w="3456"/>
          </w:tcPr>
          <w:p>
            <w:r>
              <w:t>NOTIFICATION_WEBHOOK_INVALID</w:t>
            </w:r>
          </w:p>
        </w:tc>
        <w:tc>
          <w:tcPr>
            <w:tcW w:type="dxa" w:w="3456"/>
          </w:tcPr>
          <w:p>
            <w:r>
              <w:t>400/401</w:t>
            </w:r>
          </w:p>
        </w:tc>
        <w:tc>
          <w:tcPr>
            <w:tcW w:type="dxa" w:w="3456"/>
          </w:tcPr>
          <w:p>
            <w:r>
              <w:t>Webhook validation failed.</w:t>
            </w:r>
          </w:p>
        </w:tc>
      </w:tr>
      <w:tr>
        <w:tc>
          <w:tcPr>
            <w:tcW w:type="dxa" w:w="3456"/>
          </w:tcPr>
          <w:p>
            <w:r>
              <w:t>NOTIFICATION_IDEMPOTENCY_REUSE</w:t>
            </w:r>
          </w:p>
        </w:tc>
        <w:tc>
          <w:tcPr>
            <w:tcW w:type="dxa" w:w="3456"/>
          </w:tcPr>
          <w:p>
            <w:r>
              <w:t>409</w:t>
            </w:r>
          </w:p>
        </w:tc>
        <w:tc>
          <w:tcPr>
            <w:tcW w:type="dxa" w:w="3456"/>
          </w:tcPr>
          <w:p>
            <w:r>
              <w:t>Conflicting reuse of command key.</w:t>
            </w:r>
          </w:p>
        </w:tc>
      </w:tr>
      <w:tr>
        <w:tc>
          <w:tcPr>
            <w:tcW w:type="dxa" w:w="3456"/>
          </w:tcPr>
          <w:p>
            <w:r>
              <w:t>FORBIDDEN_OPERATION</w:t>
            </w:r>
          </w:p>
        </w:tc>
        <w:tc>
          <w:tcPr>
            <w:tcW w:type="dxa" w:w="3456"/>
          </w:tcPr>
          <w:p>
            <w:r>
              <w:t>403</w:t>
            </w:r>
          </w:p>
        </w:tc>
        <w:tc>
          <w:tcPr>
            <w:tcW w:type="dxa" w:w="3456"/>
          </w:tcPr>
          <w:p>
            <w:r>
              <w:t>Actor lacks permission.</w:t>
            </w:r>
          </w:p>
        </w:tc>
      </w:tr>
    </w:tbl>
    <w:p>
      <w:pPr>
        <w:pStyle w:val="Heading1"/>
      </w:pPr>
      <w:r>
        <w:t>22. Security Requirements</w:t>
      </w:r>
    </w:p>
    <w:p>
      <w:pPr>
        <w:pStyle w:val="ListBullet"/>
      </w:pPr>
      <w:r>
        <w:t>All admin APIs require authentication and role authorization.</w:t>
      </w:r>
    </w:p>
    <w:p>
      <w:pPr>
        <w:pStyle w:val="ListBullet"/>
      </w:pPr>
      <w:r>
        <w:t>Provider webhooks require signature/authentication validation.</w:t>
      </w:r>
    </w:p>
    <w:p>
      <w:pPr>
        <w:pStyle w:val="ListBullet"/>
      </w:pPr>
      <w:r>
        <w:t>Notification records are tenant-scoped.</w:t>
      </w:r>
    </w:p>
    <w:p>
      <w:pPr>
        <w:pStyle w:val="ListBullet"/>
      </w:pPr>
      <w:r>
        <w:t>Provider secrets remain outside ordinary database/API payloads.</w:t>
      </w:r>
    </w:p>
    <w:p>
      <w:pPr>
        <w:pStyle w:val="ListBullet"/>
      </w:pPr>
      <w:r>
        <w:t>Do not log message bodies or sensitive patient data unnecessarily.</w:t>
      </w:r>
    </w:p>
    <w:p>
      <w:pPr>
        <w:pStyle w:val="ListBullet"/>
      </w:pPr>
      <w:r>
        <w:t>Rate-limit administrative retry and webhook endpoints.</w:t>
      </w:r>
    </w:p>
    <w:p>
      <w:pPr>
        <w:pStyle w:val="ListBullet"/>
      </w:pPr>
      <w:r>
        <w:t>Protect against replayed webhooks.</w:t>
      </w:r>
    </w:p>
    <w:p>
      <w:pPr>
        <w:pStyle w:val="Heading1"/>
      </w:pPr>
      <w:r>
        <w:t>23. Observability</w:t>
      </w:r>
    </w:p>
    <w:tbl>
      <w:tblPr>
        <w:tblStyle w:val="TableGrid"/>
        <w:tblW w:type="auto" w:w="0"/>
        <w:tblLook w:firstColumn="1" w:firstRow="1" w:lastColumn="0" w:lastRow="0" w:noHBand="0" w:noVBand="1" w:val="04A0"/>
      </w:tblPr>
      <w:tblGrid>
        <w:gridCol w:w="5184"/>
        <w:gridCol w:w="5184"/>
      </w:tblGrid>
      <w:tr>
        <w:tc>
          <w:tcPr>
            <w:tcW w:type="dxa" w:w="5184"/>
          </w:tcPr>
          <w:p>
            <w:r>
              <w:t>Metric</w:t>
            </w:r>
          </w:p>
        </w:tc>
        <w:tc>
          <w:tcPr>
            <w:tcW w:type="dxa" w:w="5184"/>
          </w:tcPr>
          <w:p>
            <w:r>
              <w:t>Purpose</w:t>
            </w:r>
          </w:p>
        </w:tc>
      </w:tr>
      <w:tr>
        <w:tc>
          <w:tcPr>
            <w:tcW w:type="dxa" w:w="5184"/>
          </w:tcPr>
          <w:p>
            <w:r>
              <w:t>notifications_created_total</w:t>
            </w:r>
          </w:p>
        </w:tc>
        <w:tc>
          <w:tcPr>
            <w:tcW w:type="dxa" w:w="5184"/>
          </w:tcPr>
          <w:p>
            <w:r>
              <w:t>Business event volume</w:t>
            </w:r>
          </w:p>
        </w:tc>
      </w:tr>
      <w:tr>
        <w:tc>
          <w:tcPr>
            <w:tcW w:type="dxa" w:w="5184"/>
          </w:tcPr>
          <w:p>
            <w:r>
              <w:t>notifications_sent_total</w:t>
            </w:r>
          </w:p>
        </w:tc>
        <w:tc>
          <w:tcPr>
            <w:tcW w:type="dxa" w:w="5184"/>
          </w:tcPr>
          <w:p>
            <w:r>
              <w:t>Successful delivery processing</w:t>
            </w:r>
          </w:p>
        </w:tc>
      </w:tr>
      <w:tr>
        <w:tc>
          <w:tcPr>
            <w:tcW w:type="dxa" w:w="5184"/>
          </w:tcPr>
          <w:p>
            <w:r>
              <w:t>notifications_failed_total</w:t>
            </w:r>
          </w:p>
        </w:tc>
        <w:tc>
          <w:tcPr>
            <w:tcW w:type="dxa" w:w="5184"/>
          </w:tcPr>
          <w:p>
            <w:r>
              <w:t>Terminal failure</w:t>
            </w:r>
          </w:p>
        </w:tc>
      </w:tr>
      <w:tr>
        <w:tc>
          <w:tcPr>
            <w:tcW w:type="dxa" w:w="5184"/>
          </w:tcPr>
          <w:p>
            <w:r>
              <w:t>notifications_retry_total</w:t>
            </w:r>
          </w:p>
        </w:tc>
        <w:tc>
          <w:tcPr>
            <w:tcW w:type="dxa" w:w="5184"/>
          </w:tcPr>
          <w:p>
            <w:r>
              <w:t>Retry volume</w:t>
            </w:r>
          </w:p>
        </w:tc>
      </w:tr>
      <w:tr>
        <w:tc>
          <w:tcPr>
            <w:tcW w:type="dxa" w:w="5184"/>
          </w:tcPr>
          <w:p>
            <w:r>
              <w:t>notification_processing_latency</w:t>
            </w:r>
          </w:p>
        </w:tc>
        <w:tc>
          <w:tcPr>
            <w:tcW w:type="dxa" w:w="5184"/>
          </w:tcPr>
          <w:p>
            <w:r>
              <w:t>Worker performance</w:t>
            </w:r>
          </w:p>
        </w:tc>
      </w:tr>
      <w:tr>
        <w:tc>
          <w:tcPr>
            <w:tcW w:type="dxa" w:w="5184"/>
          </w:tcPr>
          <w:p>
            <w:r>
              <w:t>notification_queue_age</w:t>
            </w:r>
          </w:p>
        </w:tc>
        <w:tc>
          <w:tcPr>
            <w:tcW w:type="dxa" w:w="5184"/>
          </w:tcPr>
          <w:p>
            <w:r>
              <w:t>Backlog health</w:t>
            </w:r>
          </w:p>
        </w:tc>
      </w:tr>
      <w:tr>
        <w:tc>
          <w:tcPr>
            <w:tcW w:type="dxa" w:w="5184"/>
          </w:tcPr>
          <w:p>
            <w:r>
              <w:t>provider_error_rate</w:t>
            </w:r>
          </w:p>
        </w:tc>
        <w:tc>
          <w:tcPr>
            <w:tcW w:type="dxa" w:w="5184"/>
          </w:tcPr>
          <w:p>
            <w:r>
              <w:t>Provider reliability</w:t>
            </w:r>
          </w:p>
        </w:tc>
      </w:tr>
      <w:tr>
        <w:tc>
          <w:tcPr>
            <w:tcW w:type="dxa" w:w="5184"/>
          </w:tcPr>
          <w:p>
            <w:r>
              <w:t>webhook_duplicate_total</w:t>
            </w:r>
          </w:p>
        </w:tc>
        <w:tc>
          <w:tcPr>
            <w:tcW w:type="dxa" w:w="5184"/>
          </w:tcPr>
          <w:p>
            <w:r>
              <w:t>Provider duplicate events</w:t>
            </w:r>
          </w:p>
        </w:tc>
      </w:tr>
      <w:tr>
        <w:tc>
          <w:tcPr>
            <w:tcW w:type="dxa" w:w="5184"/>
          </w:tcPr>
          <w:p>
            <w:r>
              <w:t>notification_claim_conflict_total</w:t>
            </w:r>
          </w:p>
        </w:tc>
        <w:tc>
          <w:tcPr>
            <w:tcW w:type="dxa" w:w="5184"/>
          </w:tcPr>
          <w:p>
            <w:r>
              <w:t>Worker contention</w:t>
            </w:r>
          </w:p>
        </w:tc>
      </w:tr>
    </w:tbl>
    <w:p>
      <w:pPr>
        <w:pStyle w:val="ListBullet"/>
      </w:pPr>
      <w:r>
        <w:t>Every notification has correlation context.</w:t>
      </w:r>
    </w:p>
    <w:p>
      <w:pPr>
        <w:pStyle w:val="ListBullet"/>
      </w:pPr>
      <w:r>
        <w:t>Logs use structured fields: notificationId, organizationId, eventType, channel, attemptNumber, provider and outcome.</w:t>
      </w:r>
    </w:p>
    <w:p>
      <w:pPr>
        <w:pStyle w:val="ListBullet"/>
      </w:pPr>
      <w:r>
        <w:t>Never log provider credentials or sensitive message content.</w:t>
      </w:r>
    </w:p>
    <w:p>
      <w:pPr>
        <w:pStyle w:val="Heading1"/>
      </w:pPr>
      <w:r>
        <w:t>24. Operational Alerts</w:t>
      </w:r>
    </w:p>
    <w:p>
      <w:pPr>
        <w:pStyle w:val="ListBullet"/>
      </w:pPr>
      <w:r>
        <w:t>Queue age exceeds approved threshold.</w:t>
      </w:r>
    </w:p>
    <w:p>
      <w:pPr>
        <w:pStyle w:val="ListBullet"/>
      </w:pPr>
      <w:r>
        <w:t>Retry rate spikes.</w:t>
      </w:r>
    </w:p>
    <w:p>
      <w:pPr>
        <w:pStyle w:val="ListBullet"/>
      </w:pPr>
      <w:r>
        <w:t>Terminal failure rate spikes.</w:t>
      </w:r>
    </w:p>
    <w:p>
      <w:pPr>
        <w:pStyle w:val="ListBullet"/>
      </w:pPr>
      <w:r>
        <w:t>Provider authentication/configuration failures occur.</w:t>
      </w:r>
    </w:p>
    <w:p>
      <w:pPr>
        <w:pStyle w:val="ListBullet"/>
      </w:pPr>
      <w:r>
        <w:t>Webhook validation failures spike.</w:t>
      </w:r>
    </w:p>
    <w:p>
      <w:pPr>
        <w:pStyle w:val="ListBullet"/>
      </w:pPr>
      <w:r>
        <w:t>Worker lease recovery rate increases unexpectedly.</w:t>
      </w:r>
    </w:p>
    <w:p>
      <w:pPr>
        <w:pStyle w:val="Heading1"/>
      </w:pPr>
      <w:r>
        <w:t>25. Transaction Boundaries</w:t>
      </w:r>
    </w:p>
    <w:tbl>
      <w:tblPr>
        <w:tblStyle w:val="TableGrid"/>
        <w:tblW w:type="auto" w:w="0"/>
        <w:tblLook w:firstColumn="1" w:firstRow="1" w:lastColumn="0" w:lastRow="0" w:noHBand="0" w:noVBand="1" w:val="04A0"/>
      </w:tblPr>
      <w:tblGrid>
        <w:gridCol w:w="3456"/>
        <w:gridCol w:w="3456"/>
        <w:gridCol w:w="3456"/>
      </w:tblGrid>
      <w:tr>
        <w:tc>
          <w:tcPr>
            <w:tcW w:type="dxa" w:w="3456"/>
          </w:tcPr>
          <w:p>
            <w:r>
              <w:t>Operation</w:t>
            </w:r>
          </w:p>
        </w:tc>
        <w:tc>
          <w:tcPr>
            <w:tcW w:type="dxa" w:w="3456"/>
          </w:tcPr>
          <w:p>
            <w:r>
              <w:t>DB Transaction</w:t>
            </w:r>
          </w:p>
        </w:tc>
        <w:tc>
          <w:tcPr>
            <w:tcW w:type="dxa" w:w="3456"/>
          </w:tcPr>
          <w:p>
            <w:r>
              <w:t>External Call</w:t>
            </w:r>
          </w:p>
        </w:tc>
      </w:tr>
      <w:tr>
        <w:tc>
          <w:tcPr>
            <w:tcW w:type="dxa" w:w="3456"/>
          </w:tcPr>
          <w:p>
            <w:r>
              <w:t>Create business event</w:t>
            </w:r>
          </w:p>
        </w:tc>
        <w:tc>
          <w:tcPr>
            <w:tcW w:type="dxa" w:w="3456"/>
          </w:tcPr>
          <w:p>
            <w:r>
              <w:t>Business mutation + outbox</w:t>
            </w:r>
          </w:p>
        </w:tc>
        <w:tc>
          <w:tcPr>
            <w:tcW w:type="dxa" w:w="3456"/>
          </w:tcPr>
          <w:p>
            <w:r>
              <w:t>None</w:t>
            </w:r>
          </w:p>
        </w:tc>
      </w:tr>
      <w:tr>
        <w:tc>
          <w:tcPr>
            <w:tcW w:type="dxa" w:w="3456"/>
          </w:tcPr>
          <w:p>
            <w:r>
              <w:t>Claim</w:t>
            </w:r>
          </w:p>
        </w:tc>
        <w:tc>
          <w:tcPr>
            <w:tcW w:type="dxa" w:w="3456"/>
          </w:tcPr>
          <w:p>
            <w:r>
              <w:t>Claim/lease update</w:t>
            </w:r>
          </w:p>
        </w:tc>
        <w:tc>
          <w:tcPr>
            <w:tcW w:type="dxa" w:w="3456"/>
          </w:tcPr>
          <w:p>
            <w:r>
              <w:t>None</w:t>
            </w:r>
          </w:p>
        </w:tc>
      </w:tr>
      <w:tr>
        <w:tc>
          <w:tcPr>
            <w:tcW w:type="dxa" w:w="3456"/>
          </w:tcPr>
          <w:p>
            <w:r>
              <w:t>Provider send</w:t>
            </w:r>
          </w:p>
        </w:tc>
        <w:tc>
          <w:tcPr>
            <w:tcW w:type="dxa" w:w="3456"/>
          </w:tcPr>
          <w:p>
            <w:r>
              <w:t>Persist attempt before/after as designed</w:t>
            </w:r>
          </w:p>
        </w:tc>
        <w:tc>
          <w:tcPr>
            <w:tcW w:type="dxa" w:w="3456"/>
          </w:tcPr>
          <w:p>
            <w:r>
              <w:t>Outside DB transaction</w:t>
            </w:r>
          </w:p>
        </w:tc>
      </w:tr>
      <w:tr>
        <w:tc>
          <w:tcPr>
            <w:tcW w:type="dxa" w:w="3456"/>
          </w:tcPr>
          <w:p>
            <w:r>
              <w:t>Mark result</w:t>
            </w:r>
          </w:p>
        </w:tc>
        <w:tc>
          <w:tcPr>
            <w:tcW w:type="dxa" w:w="3456"/>
          </w:tcPr>
          <w:p>
            <w:r>
              <w:t>Short DB transaction</w:t>
            </w:r>
          </w:p>
        </w:tc>
        <w:tc>
          <w:tcPr>
            <w:tcW w:type="dxa" w:w="3456"/>
          </w:tcPr>
          <w:p>
            <w:r>
              <w:t>Already completed</w:t>
            </w:r>
          </w:p>
        </w:tc>
      </w:tr>
      <w:tr>
        <w:tc>
          <w:tcPr>
            <w:tcW w:type="dxa" w:w="3456"/>
          </w:tcPr>
          <w:p>
            <w:r>
              <w:t>Webhook</w:t>
            </w:r>
          </w:p>
        </w:tc>
        <w:tc>
          <w:tcPr>
            <w:tcW w:type="dxa" w:w="3456"/>
          </w:tcPr>
          <w:p>
            <w:r>
              <w:t>Validate + persist event</w:t>
            </w:r>
          </w:p>
        </w:tc>
        <w:tc>
          <w:tcPr>
            <w:tcW w:type="dxa" w:w="3456"/>
          </w:tcPr>
          <w:p>
            <w:r>
              <w:t>None</w:t>
            </w:r>
          </w:p>
        </w:tc>
      </w:tr>
    </w:tbl>
    <w:p>
      <w:r>
        <w:t>No external provider network call may hold an open business transaction.</w:t>
      </w:r>
    </w:p>
    <w:p>
      <w:pPr>
        <w:pStyle w:val="Heading1"/>
      </w:pPr>
      <w:r>
        <w:t>26. API Response Semantics</w:t>
      </w:r>
    </w:p>
    <w:tbl>
      <w:tblPr>
        <w:tblStyle w:val="TableGrid"/>
        <w:tblW w:type="auto" w:w="0"/>
        <w:tblLook w:firstColumn="1" w:firstRow="1" w:lastColumn="0" w:lastRow="0" w:noHBand="0" w:noVBand="1" w:val="04A0"/>
      </w:tblPr>
      <w:tblGrid>
        <w:gridCol w:w="3456"/>
        <w:gridCol w:w="3456"/>
        <w:gridCol w:w="3456"/>
      </w:tblGrid>
      <w:tr>
        <w:tc>
          <w:tcPr>
            <w:tcW w:type="dxa" w:w="3456"/>
          </w:tcPr>
          <w:p>
            <w:r>
              <w:t>Operation</w:t>
            </w:r>
          </w:p>
        </w:tc>
        <w:tc>
          <w:tcPr>
            <w:tcW w:type="dxa" w:w="3456"/>
          </w:tcPr>
          <w:p>
            <w:r>
              <w:t>Success</w:t>
            </w:r>
          </w:p>
        </w:tc>
        <w:tc>
          <w:tcPr>
            <w:tcW w:type="dxa" w:w="3456"/>
          </w:tcPr>
          <w:p>
            <w:r>
              <w:t>Recommended Response</w:t>
            </w:r>
          </w:p>
        </w:tc>
      </w:tr>
      <w:tr>
        <w:tc>
          <w:tcPr>
            <w:tcW w:type="dxa" w:w="3456"/>
          </w:tcPr>
          <w:p>
            <w:r>
              <w:t>Get status</w:t>
            </w:r>
          </w:p>
        </w:tc>
        <w:tc>
          <w:tcPr>
            <w:tcW w:type="dxa" w:w="3456"/>
          </w:tcPr>
          <w:p>
            <w:r>
              <w:t>200</w:t>
            </w:r>
          </w:p>
        </w:tc>
        <w:tc>
          <w:tcPr>
            <w:tcW w:type="dxa" w:w="3456"/>
          </w:tcPr>
          <w:p>
            <w:r>
              <w:t>Notification DTO</w:t>
            </w:r>
          </w:p>
        </w:tc>
      </w:tr>
      <w:tr>
        <w:tc>
          <w:tcPr>
            <w:tcW w:type="dxa" w:w="3456"/>
          </w:tcPr>
          <w:p>
            <w:r>
              <w:t>Search</w:t>
            </w:r>
          </w:p>
        </w:tc>
        <w:tc>
          <w:tcPr>
            <w:tcW w:type="dxa" w:w="3456"/>
          </w:tcPr>
          <w:p>
            <w:r>
              <w:t>200</w:t>
            </w:r>
          </w:p>
        </w:tc>
        <w:tc>
          <w:tcPr>
            <w:tcW w:type="dxa" w:w="3456"/>
          </w:tcPr>
          <w:p>
            <w:r>
              <w:t>Collection + pagination</w:t>
            </w:r>
          </w:p>
        </w:tc>
      </w:tr>
      <w:tr>
        <w:tc>
          <w:tcPr>
            <w:tcW w:type="dxa" w:w="3456"/>
          </w:tcPr>
          <w:p>
            <w:r>
              <w:t>Retry</w:t>
            </w:r>
          </w:p>
        </w:tc>
        <w:tc>
          <w:tcPr>
            <w:tcW w:type="dxa" w:w="3456"/>
          </w:tcPr>
          <w:p>
            <w:r>
              <w:t>202</w:t>
            </w:r>
          </w:p>
        </w:tc>
        <w:tc>
          <w:tcPr>
            <w:tcW w:type="dxa" w:w="3456"/>
          </w:tcPr>
          <w:p>
            <w:r>
              <w:t>Accepted for asynchronous processing</w:t>
            </w:r>
          </w:p>
        </w:tc>
      </w:tr>
      <w:tr>
        <w:tc>
          <w:tcPr>
            <w:tcW w:type="dxa" w:w="3456"/>
          </w:tcPr>
          <w:p>
            <w:r>
              <w:t>Cancel</w:t>
            </w:r>
          </w:p>
        </w:tc>
        <w:tc>
          <w:tcPr>
            <w:tcW w:type="dxa" w:w="3456"/>
          </w:tcPr>
          <w:p>
            <w:r>
              <w:t>200</w:t>
            </w:r>
          </w:p>
        </w:tc>
        <w:tc>
          <w:tcPr>
            <w:tcW w:type="dxa" w:w="3456"/>
          </w:tcPr>
          <w:p>
            <w:r>
              <w:t>Updated notification</w:t>
            </w:r>
          </w:p>
        </w:tc>
      </w:tr>
      <w:tr>
        <w:tc>
          <w:tcPr>
            <w:tcW w:type="dxa" w:w="3456"/>
          </w:tcPr>
          <w:p>
            <w:r>
              <w:t>Attempts</w:t>
            </w:r>
          </w:p>
        </w:tc>
        <w:tc>
          <w:tcPr>
            <w:tcW w:type="dxa" w:w="3456"/>
          </w:tcPr>
          <w:p>
            <w:r>
              <w:t>200</w:t>
            </w:r>
          </w:p>
        </w:tc>
        <w:tc>
          <w:tcPr>
            <w:tcW w:type="dxa" w:w="3456"/>
          </w:tcPr>
          <w:p>
            <w:r>
              <w:t>Attempt collection</w:t>
            </w:r>
          </w:p>
        </w:tc>
      </w:tr>
      <w:tr>
        <w:tc>
          <w:tcPr>
            <w:tcW w:type="dxa" w:w="3456"/>
          </w:tcPr>
          <w:p>
            <w:r>
              <w:t>Webhook</w:t>
            </w:r>
          </w:p>
        </w:tc>
        <w:tc>
          <w:tcPr>
            <w:tcW w:type="dxa" w:w="3456"/>
          </w:tcPr>
          <w:p>
            <w:r>
              <w:t>200/204</w:t>
            </w:r>
          </w:p>
        </w:tc>
        <w:tc>
          <w:tcPr>
            <w:tcW w:type="dxa" w:w="3456"/>
          </w:tcPr>
          <w:p>
            <w:r>
              <w:t>Provider-specific acknowledgement</w:t>
            </w:r>
          </w:p>
        </w:tc>
      </w:tr>
      <w:tr>
        <w:tc>
          <w:tcPr>
            <w:tcW w:type="dxa" w:w="3456"/>
          </w:tcPr>
          <w:p>
            <w:r>
              <w:t>Template create</w:t>
            </w:r>
          </w:p>
        </w:tc>
        <w:tc>
          <w:tcPr>
            <w:tcW w:type="dxa" w:w="3456"/>
          </w:tcPr>
          <w:p>
            <w:r>
              <w:t>201</w:t>
            </w:r>
          </w:p>
        </w:tc>
        <w:tc>
          <w:tcPr>
            <w:tcW w:type="dxa" w:w="3456"/>
          </w:tcPr>
          <w:p>
            <w:r>
              <w:t>Created template version</w:t>
            </w:r>
          </w:p>
        </w:tc>
      </w:tr>
      <w:tr>
        <w:tc>
          <w:tcPr>
            <w:tcW w:type="dxa" w:w="3456"/>
          </w:tcPr>
          <w:p>
            <w:r>
              <w:t>Template activate</w:t>
            </w:r>
          </w:p>
        </w:tc>
        <w:tc>
          <w:tcPr>
            <w:tcW w:type="dxa" w:w="3456"/>
          </w:tcPr>
          <w:p>
            <w:r>
              <w:t>200</w:t>
            </w:r>
          </w:p>
        </w:tc>
        <w:tc>
          <w:tcPr>
            <w:tcW w:type="dxa" w:w="3456"/>
          </w:tcPr>
          <w:p>
            <w:r>
              <w:t>Activated template</w:t>
            </w:r>
          </w:p>
        </w:tc>
      </w:tr>
    </w:tbl>
    <w:p>
      <w:pPr>
        <w:pStyle w:val="Heading1"/>
      </w:pPr>
      <w:r>
        <w:t>27. Testing Requirements</w:t>
      </w:r>
    </w:p>
    <w:p>
      <w:pPr>
        <w:pStyle w:val="ListBullet"/>
      </w:pPr>
      <w:r>
        <w:t>Outbox-to-worker end-to-end tests.</w:t>
      </w:r>
    </w:p>
    <w:p>
      <w:pPr>
        <w:pStyle w:val="ListBullet"/>
      </w:pPr>
      <w:r>
        <w:t>Concurrent worker claim tests.</w:t>
      </w:r>
    </w:p>
    <w:p>
      <w:pPr>
        <w:pStyle w:val="ListBullet"/>
      </w:pPr>
      <w:r>
        <w:t>Lease expiry/recovery tests.</w:t>
      </w:r>
    </w:p>
    <w:p>
      <w:pPr>
        <w:pStyle w:val="ListBullet"/>
      </w:pPr>
      <w:r>
        <w:t>Retry/backoff tests.</w:t>
      </w:r>
    </w:p>
    <w:p>
      <w:pPr>
        <w:pStyle w:val="ListBullet"/>
      </w:pPr>
      <w:r>
        <w:t>Idempotency and duplicate delivery tests.</w:t>
      </w:r>
    </w:p>
    <w:p>
      <w:pPr>
        <w:pStyle w:val="ListBullet"/>
      </w:pPr>
      <w:r>
        <w:t>Provider adapter contract tests.</w:t>
      </w:r>
    </w:p>
    <w:p>
      <w:pPr>
        <w:pStyle w:val="ListBullet"/>
      </w:pPr>
      <w:r>
        <w:t>Webhook signature/replay/deduplication tests.</w:t>
      </w:r>
    </w:p>
    <w:p>
      <w:pPr>
        <w:pStyle w:val="ListBullet"/>
      </w:pPr>
      <w:r>
        <w:t>Tenant-isolation tests.</w:t>
      </w:r>
    </w:p>
    <w:p>
      <w:pPr>
        <w:pStyle w:val="ListBullet"/>
      </w:pPr>
      <w:r>
        <w:t>Authorization tests.</w:t>
      </w:r>
    </w:p>
    <w:p>
      <w:pPr>
        <w:pStyle w:val="ListBullet"/>
      </w:pPr>
      <w:r>
        <w:t>Template versioning/rendering tests.</w:t>
      </w:r>
    </w:p>
    <w:p>
      <w:pPr>
        <w:pStyle w:val="ListBullet"/>
      </w:pPr>
      <w:r>
        <w:t>Secret leakage tests.</w:t>
      </w:r>
    </w:p>
    <w:p>
      <w:pPr>
        <w:pStyle w:val="ListBullet"/>
      </w:pPr>
      <w:r>
        <w:t>Queue backlog/load tests.</w:t>
      </w:r>
    </w:p>
    <w:p>
      <w:pPr>
        <w:pStyle w:val="Heading1"/>
      </w:pPr>
      <w:r>
        <w:t>28. Traceability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Requirement</w:t>
            </w:r>
          </w:p>
        </w:tc>
        <w:tc>
          <w:tcPr>
            <w:tcW w:type="dxa" w:w="1728"/>
          </w:tcPr>
          <w:p>
            <w:r>
              <w:t>Domain Rule</w:t>
            </w:r>
          </w:p>
        </w:tc>
        <w:tc>
          <w:tcPr>
            <w:tcW w:type="dxa" w:w="1728"/>
          </w:tcPr>
          <w:p>
            <w:r>
              <w:t>DDD</w:t>
            </w:r>
          </w:p>
        </w:tc>
        <w:tc>
          <w:tcPr>
            <w:tcW w:type="dxa" w:w="1728"/>
          </w:tcPr>
          <w:p>
            <w:r>
              <w:t>API/Worker</w:t>
            </w:r>
          </w:p>
        </w:tc>
        <w:tc>
          <w:tcPr>
            <w:tcW w:type="dxa" w:w="1728"/>
          </w:tcPr>
          <w:p>
            <w:r>
              <w:t>Test</w:t>
            </w:r>
          </w:p>
        </w:tc>
        <w:tc>
          <w:tcPr>
            <w:tcW w:type="dxa" w:w="1728"/>
          </w:tcPr>
          <w:p>
            <w:r>
              <w:t>Status</w:t>
            </w:r>
          </w:p>
        </w:tc>
      </w:tr>
      <w:tr>
        <w:tc>
          <w:tcPr>
            <w:tcW w:type="dxa" w:w="1728"/>
          </w:tcPr>
          <w:p>
            <w:r>
              <w:t>NOTIF-FR-001</w:t>
            </w:r>
          </w:p>
        </w:tc>
        <w:tc>
          <w:tcPr>
            <w:tcW w:type="dxa" w:w="1728"/>
          </w:tcPr>
          <w:p>
            <w:r>
              <w:t>Transactional outbox</w:t>
            </w:r>
          </w:p>
        </w:tc>
        <w:tc>
          <w:tcPr>
            <w:tcW w:type="dxa" w:w="1728"/>
          </w:tcPr>
          <w:p>
            <w:r>
              <w:t>TDA-DDD-NOTIF-001</w:t>
            </w:r>
          </w:p>
        </w:tc>
        <w:tc>
          <w:tcPr>
            <w:tcW w:type="dxa" w:w="1728"/>
          </w:tcPr>
          <w:p>
            <w:r>
              <w:t>Worker + source mutations</w:t>
            </w:r>
          </w:p>
        </w:tc>
        <w:tc>
          <w:tcPr>
            <w:tcW w:type="dxa" w:w="1728"/>
          </w:tcPr>
          <w:p>
            <w:r>
              <w:t>NOTIF-TX-*</w:t>
            </w:r>
          </w:p>
        </w:tc>
        <w:tc>
          <w:tcPr>
            <w:tcW w:type="dxa" w:w="1728"/>
          </w:tcPr>
          <w:p>
            <w:r>
              <w:t>PARTIAL</w:t>
            </w:r>
          </w:p>
        </w:tc>
      </w:tr>
      <w:tr>
        <w:tc>
          <w:tcPr>
            <w:tcW w:type="dxa" w:w="1728"/>
          </w:tcPr>
          <w:p>
            <w:r>
              <w:t>NOTIF-FR-002</w:t>
            </w:r>
          </w:p>
        </w:tc>
        <w:tc>
          <w:tcPr>
            <w:tcW w:type="dxa" w:w="1728"/>
          </w:tcPr>
          <w:p>
            <w:r>
              <w:t>Async dispatcher</w:t>
            </w:r>
          </w:p>
        </w:tc>
        <w:tc>
          <w:tcPr>
            <w:tcW w:type="dxa" w:w="1728"/>
          </w:tcPr>
          <w:p>
            <w:r>
              <w:t>TDA-DDD-NOTIF-001</w:t>
            </w:r>
          </w:p>
        </w:tc>
        <w:tc>
          <w:tcPr>
            <w:tcW w:type="dxa" w:w="1728"/>
          </w:tcPr>
          <w:p>
            <w:r>
              <w:t>Worker contract</w:t>
            </w:r>
          </w:p>
        </w:tc>
        <w:tc>
          <w:tcPr>
            <w:tcW w:type="dxa" w:w="1728"/>
          </w:tcPr>
          <w:p>
            <w:r>
              <w:t>NOTIF-WORKER-*</w:t>
            </w:r>
          </w:p>
        </w:tc>
        <w:tc>
          <w:tcPr>
            <w:tcW w:type="dxa" w:w="1728"/>
          </w:tcPr>
          <w:p>
            <w:r>
              <w:t>PARTIAL</w:t>
            </w:r>
          </w:p>
        </w:tc>
      </w:tr>
      <w:tr>
        <w:tc>
          <w:tcPr>
            <w:tcW w:type="dxa" w:w="1728"/>
          </w:tcPr>
          <w:p>
            <w:r>
              <w:t>NOTIF-FR-003</w:t>
            </w:r>
          </w:p>
        </w:tc>
        <w:tc>
          <w:tcPr>
            <w:tcW w:type="dxa" w:w="1728"/>
          </w:tcPr>
          <w:p>
            <w:r>
              <w:t>Provider isolation</w:t>
            </w:r>
          </w:p>
        </w:tc>
        <w:tc>
          <w:tcPr>
            <w:tcW w:type="dxa" w:w="1728"/>
          </w:tcPr>
          <w:p>
            <w:r>
              <w:t>TDA-DDD-NOTIF-001</w:t>
            </w:r>
          </w:p>
        </w:tc>
        <w:tc>
          <w:tcPr>
            <w:tcW w:type="dxa" w:w="1728"/>
          </w:tcPr>
          <w:p>
            <w:r>
              <w:t>Provider adapters</w:t>
            </w:r>
          </w:p>
        </w:tc>
        <w:tc>
          <w:tcPr>
            <w:tcW w:type="dxa" w:w="1728"/>
          </w:tcPr>
          <w:p>
            <w:r>
              <w:t>NOTIF-PROVIDER-*</w:t>
            </w:r>
          </w:p>
        </w:tc>
        <w:tc>
          <w:tcPr>
            <w:tcW w:type="dxa" w:w="1728"/>
          </w:tcPr>
          <w:p>
            <w:r>
              <w:t>PARTIAL</w:t>
            </w:r>
          </w:p>
        </w:tc>
      </w:tr>
      <w:tr>
        <w:tc>
          <w:tcPr>
            <w:tcW w:type="dxa" w:w="1728"/>
          </w:tcPr>
          <w:p>
            <w:r>
              <w:t>NOTIF-FR-004</w:t>
            </w:r>
          </w:p>
        </w:tc>
        <w:tc>
          <w:tcPr>
            <w:tcW w:type="dxa" w:w="1728"/>
          </w:tcPr>
          <w:p>
            <w:r>
              <w:t>Retry/idempotency</w:t>
            </w:r>
          </w:p>
        </w:tc>
        <w:tc>
          <w:tcPr>
            <w:tcW w:type="dxa" w:w="1728"/>
          </w:tcPr>
          <w:p>
            <w:r>
              <w:t>TDA-DDD-NOTIF-001</w:t>
            </w:r>
          </w:p>
        </w:tc>
        <w:tc>
          <w:tcPr>
            <w:tcW w:type="dxa" w:w="1728"/>
          </w:tcPr>
          <w:p>
            <w:r>
              <w:t>Retry API/worker</w:t>
            </w:r>
          </w:p>
        </w:tc>
        <w:tc>
          <w:tcPr>
            <w:tcW w:type="dxa" w:w="1728"/>
          </w:tcPr>
          <w:p>
            <w:r>
              <w:t>NOTIF-RETRY-*</w:t>
            </w:r>
          </w:p>
        </w:tc>
        <w:tc>
          <w:tcPr>
            <w:tcW w:type="dxa" w:w="1728"/>
          </w:tcPr>
          <w:p>
            <w:r>
              <w:t>PARTIAL</w:t>
            </w:r>
          </w:p>
        </w:tc>
      </w:tr>
      <w:tr>
        <w:tc>
          <w:tcPr>
            <w:tcW w:type="dxa" w:w="1728"/>
          </w:tcPr>
          <w:p>
            <w:r>
              <w:t>APT-FR-004</w:t>
            </w:r>
          </w:p>
        </w:tc>
        <w:tc>
          <w:tcPr>
            <w:tcW w:type="dxa" w:w="1728"/>
          </w:tcPr>
          <w:p>
            <w:r>
              <w:t>Appointment notifications</w:t>
            </w:r>
          </w:p>
        </w:tc>
        <w:tc>
          <w:tcPr>
            <w:tcW w:type="dxa" w:w="1728"/>
          </w:tcPr>
          <w:p>
            <w:r>
              <w:t>TDA-API-APT-001</w:t>
            </w:r>
          </w:p>
        </w:tc>
        <w:tc>
          <w:tcPr>
            <w:tcW w:type="dxa" w:w="1728"/>
          </w:tcPr>
          <w:p>
            <w:r>
              <w:t>Outbox integration</w:t>
            </w:r>
          </w:p>
        </w:tc>
        <w:tc>
          <w:tcPr>
            <w:tcW w:type="dxa" w:w="1728"/>
          </w:tcPr>
          <w:p>
            <w:r>
              <w:t>APT-NOTIF-TX-*</w:t>
            </w:r>
          </w:p>
        </w:tc>
        <w:tc>
          <w:tcPr>
            <w:tcW w:type="dxa" w:w="1728"/>
          </w:tcPr>
          <w:p>
            <w:r>
              <w:t>PARTIAL</w:t>
            </w:r>
          </w:p>
        </w:tc>
      </w:tr>
    </w:tbl>
    <w:p>
      <w:pPr>
        <w:pStyle w:val="Heading1"/>
      </w:pPr>
      <w:r>
        <w:t>29. Cursor Implementation Rules</w:t>
      </w:r>
    </w:p>
    <w:p>
      <w:pPr>
        <w:pStyle w:val="ListBullet"/>
      </w:pPr>
      <w:r>
        <w:t>Cursor must treat this document as the Notification API/Worker contract after approval/baselining.</w:t>
      </w:r>
    </w:p>
    <w:p>
      <w:pPr>
        <w:pStyle w:val="ListBullet"/>
      </w:pPr>
      <w:r>
        <w:t>Cursor must not call SMTP/Twilio from appointment command handlers.</w:t>
      </w:r>
    </w:p>
    <w:p>
      <w:pPr>
        <w:pStyle w:val="ListBullet"/>
      </w:pPr>
      <w:r>
        <w:t>Cursor must preserve transactional outbox semantics.</w:t>
      </w:r>
    </w:p>
    <w:p>
      <w:pPr>
        <w:pStyle w:val="ListBullet"/>
      </w:pPr>
      <w:r>
        <w:t>Cursor must preserve claim/lease concurrency behavior.</w:t>
      </w:r>
    </w:p>
    <w:p>
      <w:pPr>
        <w:pStyle w:val="ListBullet"/>
      </w:pPr>
      <w:r>
        <w:t>Cursor must keep provider-specific code behind adapters.</w:t>
      </w:r>
    </w:p>
    <w:p>
      <w:pPr>
        <w:pStyle w:val="ListBullet"/>
      </w:pPr>
      <w:r>
        <w:t>Cursor must not persist provider secrets.</w:t>
      </w:r>
    </w:p>
    <w:p>
      <w:pPr>
        <w:pStyle w:val="ListBullet"/>
      </w:pPr>
      <w:r>
        <w:t>Cursor must update OpenAPI, worker tests and RTM when notification behavior changes.</w:t>
      </w:r>
    </w:p>
    <w:p>
      <w:pPr>
        <w:pStyle w:val="Heading1"/>
      </w:pPr>
      <w:r>
        <w:t>30. Definition of Done</w:t>
      </w:r>
    </w:p>
    <w:p>
      <w:pPr>
        <w:pStyle w:val="ListBullet"/>
      </w:pPr>
      <w:r>
        <w:t>Notification status/search APIs implemented or explicitly deferred.</w:t>
      </w:r>
    </w:p>
    <w:p>
      <w:pPr>
        <w:pStyle w:val="ListBullet"/>
      </w:pPr>
      <w:r>
        <w:t>Worker claim/lease mechanism implemented and concurrency-tested.</w:t>
      </w:r>
    </w:p>
    <w:p>
      <w:pPr>
        <w:pStyle w:val="ListBullet"/>
      </w:pPr>
      <w:r>
        <w:t>Provider adapters implemented behind interfaces.</w:t>
      </w:r>
    </w:p>
    <w:p>
      <w:pPr>
        <w:pStyle w:val="ListBullet"/>
      </w:pPr>
      <w:r>
        <w:t>Retry/idempotency behavior tested.</w:t>
      </w:r>
    </w:p>
    <w:p>
      <w:pPr>
        <w:pStyle w:val="ListBullet"/>
      </w:pPr>
      <w:r>
        <w:t>Webhook validation/deduplication tested where applicable.</w:t>
      </w:r>
    </w:p>
    <w:p>
      <w:pPr>
        <w:pStyle w:val="ListBullet"/>
      </w:pPr>
      <w:r>
        <w:t>Tenant/RBAC controls pass.</w:t>
      </w:r>
    </w:p>
    <w:p>
      <w:pPr>
        <w:pStyle w:val="ListBullet"/>
      </w:pPr>
      <w:r>
        <w:t>Transactional outbox invariant is proven end-to-end.</w:t>
      </w:r>
    </w:p>
    <w:p>
      <w:pPr>
        <w:pStyle w:val="ListBullet"/>
      </w:pPr>
      <w:r>
        <w:t>OpenAPI and worker contracts match implementation.</w:t>
      </w:r>
    </w:p>
    <w:p>
      <w:pPr>
        <w:pStyle w:val="ListBullet"/>
      </w:pPr>
      <w:r>
        <w:t>Operational metrics and alerts are defined.</w:t>
      </w:r>
    </w:p>
    <w:p>
      <w:pPr>
        <w:pStyle w:val="ListBullet"/>
      </w:pPr>
      <w:r>
        <w:t>RTM is updated.</w:t>
      </w:r>
    </w:p>
    <w:p>
      <w:pPr>
        <w:pStyle w:val="Heading1"/>
      </w:pPr>
      <w:r>
        <w:t>31. Open Decisions / ADRs</w:t>
      </w:r>
    </w:p>
    <w:p>
      <w:pPr>
        <w:pStyle w:val="ListBullet"/>
      </w:pPr>
      <w:r>
        <w:t>ADR-API-NOTIF-001 — Exact retry schedule, jitter and max attempts.</w:t>
      </w:r>
    </w:p>
    <w:p>
      <w:pPr>
        <w:pStyle w:val="ListBullet"/>
      </w:pPr>
      <w:r>
        <w:t>ADR-API-NOTIF-002 — Exact worker claim/lease duration.</w:t>
      </w:r>
    </w:p>
    <w:p>
      <w:pPr>
        <w:pStyle w:val="ListBullet"/>
      </w:pPr>
      <w:r>
        <w:t>ADR-API-NOTIF-003 — Provider selection/failover strategy.</w:t>
      </w:r>
    </w:p>
    <w:p>
      <w:pPr>
        <w:pStyle w:val="ListBullet"/>
      </w:pPr>
      <w:r>
        <w:t>ADR-API-NOTIF-004 — Webhook authentication and event retention.</w:t>
      </w:r>
    </w:p>
    <w:p>
      <w:pPr>
        <w:pStyle w:val="ListBullet"/>
      </w:pPr>
      <w:r>
        <w:t>ADR-API-NOTIF-005 — Template storage/rendering engine.</w:t>
      </w:r>
    </w:p>
    <w:p>
      <w:pPr>
        <w:pStyle w:val="ListBullet"/>
      </w:pPr>
      <w:r>
        <w:t>ADR-API-NOTIF-006 — Notification retention/archival.</w:t>
      </w:r>
    </w:p>
    <w:p>
      <w:pPr>
        <w:pStyle w:val="Heading1"/>
      </w:pPr>
      <w:r>
        <w:t>32.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Domain</w:t>
            </w:r>
          </w:p>
        </w:tc>
        <w:tc>
          <w:tcPr>
            <w:tcW w:type="dxa" w:w="3456"/>
          </w:tcPr>
          <w:p>
            <w:r>
              <w:t>Notification</w:t>
            </w:r>
          </w:p>
        </w:tc>
        <w:tc>
          <w:tcPr>
            <w:tcW w:type="dxa" w:w="3456"/>
          </w:tcPr>
          <w:p>
            <w:r>
              <w:t>API/worker contract.</w:t>
            </w:r>
          </w:p>
        </w:tc>
      </w:tr>
      <w:tr>
        <w:tc>
          <w:tcPr>
            <w:tcW w:type="dxa" w:w="3456"/>
          </w:tcPr>
          <w:p>
            <w:r>
              <w:t>Inputs</w:t>
            </w:r>
          </w:p>
        </w:tc>
        <w:tc>
          <w:tcPr>
            <w:tcW w:type="dxa" w:w="3456"/>
          </w:tcPr>
          <w:p>
            <w:r>
              <w:t>Notification Domain v1.0 + Notification DDD v1.0 + Appointment API v1.0</w:t>
            </w:r>
          </w:p>
        </w:tc>
        <w:tc>
          <w:tcPr>
            <w:tcW w:type="dxa" w:w="3456"/>
          </w:tcPr>
          <w:p>
            <w:r>
              <w:t>Current inputs are REVIEW.</w:t>
            </w:r>
          </w:p>
        </w:tc>
      </w:tr>
      <w:tr>
        <w:tc>
          <w:tcPr>
            <w:tcW w:type="dxa" w:w="3456"/>
          </w:tcPr>
          <w:p>
            <w:r>
              <w:t>Critical invariant</w:t>
            </w:r>
          </w:p>
        </w:tc>
        <w:tc>
          <w:tcPr>
            <w:tcW w:type="dxa" w:w="3456"/>
          </w:tcPr>
          <w:p>
            <w:r>
              <w:t>Transactional outbox + asynchronous provider delivery</w:t>
            </w:r>
          </w:p>
        </w:tc>
        <w:tc>
          <w:tcPr>
            <w:tcW w:type="dxa" w:w="3456"/>
          </w:tcPr>
          <w:p>
            <w:r>
              <w:t>Must be preserved.</w:t>
            </w:r>
          </w:p>
        </w:tc>
      </w:tr>
      <w:tr>
        <w:tc>
          <w:tcPr>
            <w:tcW w:type="dxa" w:w="3456"/>
          </w:tcPr>
          <w:p>
            <w:r>
              <w:t>Next dependency</w:t>
            </w:r>
          </w:p>
        </w:tc>
        <w:tc>
          <w:tcPr>
            <w:tcW w:type="dxa" w:w="3456"/>
          </w:tcPr>
          <w:p>
            <w:r>
              <w:t>Security &amp; Privacy specification + QA</w:t>
            </w:r>
          </w:p>
        </w:tc>
        <w:tc>
          <w:tcPr>
            <w:tcW w:type="dxa" w:w="3456"/>
          </w:tcPr>
          <w:p>
            <w:r>
              <w:t>Complete cross-cutting implementation controls.</w:t>
            </w:r>
          </w:p>
        </w:tc>
      </w:tr>
    </w:tbl>
    <w:p>
      <w:pPr>
        <w:pStyle w:val="Heading1"/>
      </w:pPr>
      <w:r>
        <w:t>33. Governance Statement</w:t>
      </w:r>
    </w:p>
    <w:p>
      <w:r>
        <w:rPr>
          <w:b/>
        </w:rPr>
        <w:t>This document is the controlled API and worker contract for Notification. It deliberately separates durable notification intent from external delivery. The dispatcher is an asynchronous, retryable infrastructure component; provider adapters are replaceable integrations; and no notification delivery failure is permitted to corrupt the originating business transaction.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