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6"/>
        </w:rPr>
        <w:t>DentalCare AI</w:t>
      </w:r>
    </w:p>
    <w:p>
      <w:pPr>
        <w:jc w:val="center"/>
      </w:pPr>
      <w:r>
        <w:rPr>
          <w:b/>
          <w:i w:val="0"/>
          <w:sz w:val="34"/>
        </w:rPr>
        <w:t>TDA-CURSOR-EXEC-001 — Cursor Master Execution Pack</w:t>
      </w:r>
    </w:p>
    <w:p>
      <w:pPr>
        <w:jc w:val="center"/>
      </w:pPr>
      <w:r>
        <w:rPr>
          <w:b/>
          <w:i w:val="0"/>
          <w:sz w:val="22"/>
        </w:rPr>
        <w:t>Version 1.0 | Status: READY FOR CONTROLLED USE | 14 August 2026</w:t>
      </w:r>
    </w:p>
    <w:p>
      <w:pPr>
        <w:jc w:val="center"/>
      </w:pPr>
      <w:r>
        <w:rPr>
          <w:b w:val="0"/>
          <w:i/>
          <w:sz w:val="19"/>
        </w:rPr>
        <w:t>Single practical execution package for governed Cursor implementation from M0 through M7</w:t>
      </w:r>
    </w:p>
    <w:p>
      <w:pPr>
        <w:pStyle w:val="Heading1"/>
      </w:pPr>
      <w:r>
        <w:t>1. Purpose</w:t>
      </w:r>
    </w:p>
    <w:p>
      <w:r>
        <w:t>This pack consolidates the minimum operational controls required to use Cursor AI safely and consistently on the DentalCare AI project. It is an execution layer, not a replacement for the project's source-of-truth specifications. Cursor uses this pack to understand how to inspect, implement, test, report and stop.</w:t>
      </w:r>
    </w:p>
    <w:p>
      <w:pPr>
        <w:pStyle w:val="Heading1"/>
      </w:pPr>
      <w:r>
        <w:t>2. Governing Principle</w:t>
      </w:r>
    </w:p>
    <w:p>
      <w:r>
        <w:rPr>
          <w:b/>
        </w:rPr>
        <w:t>Cursor is the implementation engine. Approved project documentation remains the source of truth. Human governance retains final authority.</w:t>
      </w:r>
    </w:p>
    <w:p>
      <w:pPr>
        <w:pStyle w:val="Heading1"/>
      </w:pPr>
      <w:r>
        <w:t>3. Authority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Priority</w:t>
            </w:r>
          </w:p>
        </w:tc>
        <w:tc>
          <w:tcPr>
            <w:tcW w:type="dxa" w:w="3456"/>
          </w:tcPr>
          <w:p>
            <w:r>
              <w:t>Source</w:t>
            </w:r>
          </w:p>
        </w:tc>
        <w:tc>
          <w:tcPr>
            <w:tcW w:type="dxa" w:w="3456"/>
          </w:tcPr>
          <w:p>
            <w:r>
              <w:t>Use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Approved requirements/architecture/ADRs</w:t>
            </w:r>
          </w:p>
        </w:tc>
        <w:tc>
          <w:tcPr>
            <w:tcW w:type="dxa" w:w="3456"/>
          </w:tcPr>
          <w:p>
            <w:r>
              <w:t>Business and architecture truth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Approved domain specifications</w:t>
            </w:r>
          </w:p>
        </w:tc>
        <w:tc>
          <w:tcPr>
            <w:tcW w:type="dxa" w:w="3456"/>
          </w:tcPr>
          <w:p>
            <w:r>
              <w:t>Domain behavior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Approved DDD</w:t>
            </w:r>
          </w:p>
        </w:tc>
        <w:tc>
          <w:tcPr>
            <w:tcW w:type="dxa" w:w="3456"/>
          </w:tcPr>
          <w:p>
            <w:r>
              <w:t>Persistence/data truth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Approved API specifications</w:t>
            </w:r>
          </w:p>
        </w:tc>
        <w:tc>
          <w:tcPr>
            <w:tcW w:type="dxa" w:w="3456"/>
          </w:tcPr>
          <w:p>
            <w:r>
              <w:t>External contract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Approved security/privacy</w:t>
            </w:r>
          </w:p>
        </w:tc>
        <w:tc>
          <w:tcPr>
            <w:tcW w:type="dxa" w:w="3456"/>
          </w:tcPr>
          <w:p>
            <w:r>
              <w:t>Security controls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Approved QA strategy</w:t>
            </w:r>
          </w:p>
        </w:tc>
        <w:tc>
          <w:tcPr>
            <w:tcW w:type="dxa" w:w="3456"/>
          </w:tcPr>
          <w:p>
            <w:r>
              <w:t>Verification requirements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TDA-IMP-001 + M0–M7 plans</w:t>
            </w:r>
          </w:p>
        </w:tc>
        <w:tc>
          <w:tcPr>
            <w:tcW w:type="dxa" w:w="3456"/>
          </w:tcPr>
          <w:p>
            <w:r>
              <w:t>Execution sequence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Existing code</w:t>
            </w:r>
          </w:p>
        </w:tc>
        <w:tc>
          <w:tcPr>
            <w:tcW w:type="dxa" w:w="3456"/>
          </w:tcPr>
          <w:p>
            <w:r>
              <w:t>Current implementation to inspect; not automatically authoritative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Cursor inference</w:t>
            </w:r>
          </w:p>
        </w:tc>
        <w:tc>
          <w:tcPr>
            <w:tcW w:type="dxa" w:w="3456"/>
          </w:tcPr>
          <w:p>
            <w:r>
              <w:t>Never overrides controlled sources</w:t>
            </w:r>
          </w:p>
        </w:tc>
      </w:tr>
    </w:tbl>
    <w:p>
      <w:pPr>
        <w:pStyle w:val="Heading1"/>
      </w:pPr>
      <w:r>
        <w:t>4. M0–M7 Execution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Milestone</w:t>
            </w:r>
          </w:p>
        </w:tc>
        <w:tc>
          <w:tcPr>
            <w:tcW w:type="dxa" w:w="3456"/>
          </w:tcPr>
          <w:p>
            <w:r>
              <w:t>Scope</w:t>
            </w:r>
          </w:p>
        </w:tc>
        <w:tc>
          <w:tcPr>
            <w:tcW w:type="dxa" w:w="3456"/>
          </w:tcPr>
          <w:p>
            <w:r>
              <w:t>Primary Gate</w:t>
            </w:r>
          </w:p>
        </w:tc>
      </w:tr>
      <w:tr>
        <w:tc>
          <w:tcPr>
            <w:tcW w:type="dxa" w:w="3456"/>
          </w:tcPr>
          <w:p>
            <w:r>
              <w:t>M0</w:t>
            </w:r>
          </w:p>
        </w:tc>
        <w:tc>
          <w:tcPr>
            <w:tcW w:type="dxa" w:w="3456"/>
          </w:tcPr>
          <w:p>
            <w:r>
              <w:t>Repository &amp; Tooling Baseline</w:t>
            </w:r>
          </w:p>
        </w:tc>
        <w:tc>
          <w:tcPr>
            <w:tcW w:type="dxa" w:w="3456"/>
          </w:tcPr>
          <w:p>
            <w:r>
              <w:t>Build/Git/configuration</w:t>
            </w:r>
          </w:p>
        </w:tc>
      </w:tr>
      <w:tr>
        <w:tc>
          <w:tcPr>
            <w:tcW w:type="dxa" w:w="3456"/>
          </w:tcPr>
          <w:p>
            <w:r>
              <w:t>M1</w:t>
            </w:r>
          </w:p>
        </w:tc>
        <w:tc>
          <w:tcPr>
            <w:tcW w:type="dxa" w:w="3456"/>
          </w:tcPr>
          <w:p>
            <w:r>
              <w:t>Foundation &amp; Identity</w:t>
            </w:r>
          </w:p>
        </w:tc>
        <w:tc>
          <w:tcPr>
            <w:tcW w:type="dxa" w:w="3456"/>
          </w:tcPr>
          <w:p>
            <w:r>
              <w:t>Auth/tenant/authorization</w:t>
            </w:r>
          </w:p>
        </w:tc>
      </w:tr>
      <w:tr>
        <w:tc>
          <w:tcPr>
            <w:tcW w:type="dxa" w:w="3456"/>
          </w:tcPr>
          <w:p>
            <w:r>
              <w:t>M2</w:t>
            </w:r>
          </w:p>
        </w:tc>
        <w:tc>
          <w:tcPr>
            <w:tcW w:type="dxa" w:w="3456"/>
          </w:tcPr>
          <w:p>
            <w:r>
              <w:t>Patient Domain</w:t>
            </w:r>
          </w:p>
        </w:tc>
        <w:tc>
          <w:tcPr>
            <w:tcW w:type="dxa" w:w="3456"/>
          </w:tcPr>
          <w:p>
            <w:r>
              <w:t>Patient contract/security/tests</w:t>
            </w:r>
          </w:p>
        </w:tc>
      </w:tr>
      <w:tr>
        <w:tc>
          <w:tcPr>
            <w:tcW w:type="dxa" w:w="3456"/>
          </w:tcPr>
          <w:p>
            <w:r>
              <w:t>M3</w:t>
            </w:r>
          </w:p>
        </w:tc>
        <w:tc>
          <w:tcPr>
            <w:tcW w:type="dxa" w:w="3456"/>
          </w:tcPr>
          <w:p>
            <w:r>
              <w:t>Appointment Domain</w:t>
            </w:r>
          </w:p>
        </w:tc>
        <w:tc>
          <w:tcPr>
            <w:tcW w:type="dxa" w:w="3456"/>
          </w:tcPr>
          <w:p>
            <w:r>
              <w:t>Atomicity/concurrency/lifecycle</w:t>
            </w:r>
          </w:p>
        </w:tc>
      </w:tr>
      <w:tr>
        <w:tc>
          <w:tcPr>
            <w:tcW w:type="dxa" w:w="3456"/>
          </w:tcPr>
          <w:p>
            <w:r>
              <w:t>M4</w:t>
            </w:r>
          </w:p>
        </w:tc>
        <w:tc>
          <w:tcPr>
            <w:tcW w:type="dxa" w:w="3456"/>
          </w:tcPr>
          <w:p>
            <w:r>
              <w:t>Notification</w:t>
            </w:r>
          </w:p>
        </w:tc>
        <w:tc>
          <w:tcPr>
            <w:tcW w:type="dxa" w:w="3456"/>
          </w:tcPr>
          <w:p>
            <w:r>
              <w:t>Outbox/worker/provider/retry</w:t>
            </w:r>
          </w:p>
        </w:tc>
      </w:tr>
      <w:tr>
        <w:tc>
          <w:tcPr>
            <w:tcW w:type="dxa" w:w="3456"/>
          </w:tcPr>
          <w:p>
            <w:r>
              <w:t>M5</w:t>
            </w:r>
          </w:p>
        </w:tc>
        <w:tc>
          <w:tcPr>
            <w:tcW w:type="dxa" w:w="3456"/>
          </w:tcPr>
          <w:p>
            <w:r>
              <w:t>Security Hardening</w:t>
            </w:r>
          </w:p>
        </w:tc>
        <w:tc>
          <w:tcPr>
            <w:tcW w:type="dxa" w:w="3456"/>
          </w:tcPr>
          <w:p>
            <w:r>
              <w:t>Security gate</w:t>
            </w:r>
          </w:p>
        </w:tc>
      </w:tr>
      <w:tr>
        <w:tc>
          <w:tcPr>
            <w:tcW w:type="dxa" w:w="3456"/>
          </w:tcPr>
          <w:p>
            <w:r>
              <w:t>M6</w:t>
            </w:r>
          </w:p>
        </w:tc>
        <w:tc>
          <w:tcPr>
            <w:tcW w:type="dxa" w:w="3456"/>
          </w:tcPr>
          <w:p>
            <w:r>
              <w:t>E2E &amp; Operations</w:t>
            </w:r>
          </w:p>
        </w:tc>
        <w:tc>
          <w:tcPr>
            <w:tcW w:type="dxa" w:w="3456"/>
          </w:tcPr>
          <w:p>
            <w:r>
              <w:t>Integrated workflows/recovery</w:t>
            </w:r>
          </w:p>
        </w:tc>
      </w:tr>
      <w:tr>
        <w:tc>
          <w:tcPr>
            <w:tcW w:type="dxa" w:w="3456"/>
          </w:tcPr>
          <w:p>
            <w:r>
              <w:t>M7</w:t>
            </w:r>
          </w:p>
        </w:tc>
        <w:tc>
          <w:tcPr>
            <w:tcW w:type="dxa" w:w="3456"/>
          </w:tcPr>
          <w:p>
            <w:r>
              <w:t>Production Readiness</w:t>
            </w:r>
          </w:p>
        </w:tc>
        <w:tc>
          <w:tcPr>
            <w:tcW w:type="dxa" w:w="3456"/>
          </w:tcPr>
          <w:p>
            <w:r>
              <w:t>Go/No-Go</w:t>
            </w:r>
          </w:p>
        </w:tc>
      </w:tr>
    </w:tbl>
    <w:p>
      <w:pPr>
        <w:pStyle w:val="Heading1"/>
      </w:pPr>
      <w:r>
        <w:t>5. Universal Cursor Workflow</w:t>
      </w:r>
    </w:p>
    <w:p>
      <w:r>
        <w:rPr>
          <w:b/>
        </w:rPr>
        <w:t>PLAN → PRECHECK → IMPLEMENT → TEST → REVIEW → REPORT → STOP/PROCEED</w:t>
      </w:r>
    </w:p>
    <w:p>
      <w:pPr>
        <w:pStyle w:val="ListBullet"/>
      </w:pPr>
      <w:r>
        <w:t>PLAN: identify one bounded objective and source documents.</w:t>
      </w:r>
    </w:p>
    <w:p>
      <w:pPr>
        <w:pStyle w:val="ListBullet"/>
      </w:pPr>
      <w:r>
        <w:t>PRECHECK: inspect repository, Git state, existing implementation and dependencies.</w:t>
      </w:r>
    </w:p>
    <w:p>
      <w:pPr>
        <w:pStyle w:val="ListBullet"/>
      </w:pPr>
      <w:r>
        <w:t>IMPLEMENT: make the smallest coherent change.</w:t>
      </w:r>
    </w:p>
    <w:p>
      <w:pPr>
        <w:pStyle w:val="ListBullet"/>
      </w:pPr>
      <w:r>
        <w:t>TEST: run targeted and relevant regression tests.</w:t>
      </w:r>
    </w:p>
    <w:p>
      <w:pPr>
        <w:pStyle w:val="ListBullet"/>
      </w:pPr>
      <w:r>
        <w:t>REVIEW: inspect diff, security impact and source-of-truth alignment.</w:t>
      </w:r>
    </w:p>
    <w:p>
      <w:pPr>
        <w:pStyle w:val="ListBullet"/>
      </w:pPr>
      <w:r>
        <w:t>REPORT: provide evidence and unresolved risks.</w:t>
      </w:r>
    </w:p>
    <w:p>
      <w:pPr>
        <w:pStyle w:val="ListBullet"/>
      </w:pPr>
      <w:r>
        <w:t>STOP/PROCEED: stop on a mandatory condition; otherwise recommend the next bounded task.</w:t>
      </w:r>
    </w:p>
    <w:p>
      <w:pPr>
        <w:pStyle w:val="Heading1"/>
      </w:pPr>
      <w:r>
        <w:t>6. Universal Cursor Rules</w:t>
      </w:r>
    </w:p>
    <w:p>
      <w:pPr>
        <w:pStyle w:val="ListBullet"/>
      </w:pPr>
      <w:r>
        <w:t>Never invent undefined business rules.</w:t>
      </w:r>
    </w:p>
    <w:p>
      <w:pPr>
        <w:pStyle w:val="ListBullet"/>
      </w:pPr>
      <w:r>
        <w:t>Never silently change approved architecture.</w:t>
      </w:r>
    </w:p>
    <w:p>
      <w:pPr>
        <w:pStyle w:val="ListBullet"/>
      </w:pPr>
      <w:r>
        <w:t>Never silently upgrade frameworks/runtime/dependencies.</w:t>
      </w:r>
    </w:p>
    <w:p>
      <w:pPr>
        <w:pStyle w:val="ListBullet"/>
      </w:pPr>
      <w:r>
        <w:t>Never implement unrelated features.</w:t>
      </w:r>
    </w:p>
    <w:p>
      <w:pPr>
        <w:pStyle w:val="ListBullet"/>
      </w:pPr>
      <w:r>
        <w:t>Never weaken security to make a test pass.</w:t>
      </w:r>
    </w:p>
    <w:p>
      <w:pPr>
        <w:pStyle w:val="ListBullet"/>
      </w:pPr>
      <w:r>
        <w:t>Never trust client-supplied tenant identity.</w:t>
      </w:r>
    </w:p>
    <w:p>
      <w:pPr>
        <w:pStyle w:val="ListBullet"/>
      </w:pPr>
      <w:r>
        <w:t>Never bypass object-level authorization.</w:t>
      </w:r>
    </w:p>
    <w:p>
      <w:pPr>
        <w:pStyle w:val="ListBullet"/>
      </w:pPr>
      <w:r>
        <w:t>Never call SMTP/Twilio/provider APIs inside an originating business transaction.</w:t>
      </w:r>
    </w:p>
    <w:p>
      <w:pPr>
        <w:pStyle w:val="ListBullet"/>
      </w:pPr>
      <w:r>
        <w:t>Always add/update tests for material behavior changes.</w:t>
      </w:r>
    </w:p>
    <w:p>
      <w:pPr>
        <w:pStyle w:val="ListBullet"/>
      </w:pPr>
      <w:r>
        <w:t>Always preserve audit/history/transaction invariants.</w:t>
      </w:r>
    </w:p>
    <w:p>
      <w:pPr>
        <w:pStyle w:val="ListBullet"/>
      </w:pPr>
      <w:r>
        <w:t>Never expose secrets or sensitive patient data in logs.</w:t>
      </w:r>
    </w:p>
    <w:p>
      <w:pPr>
        <w:pStyle w:val="ListBullet"/>
      </w:pPr>
      <w:r>
        <w:t>Never destroy unrelated Git work.</w:t>
      </w:r>
    </w:p>
    <w:p>
      <w:pPr>
        <w:pStyle w:val="ListBullet"/>
      </w:pPr>
      <w:r>
        <w:t>Never commit unless explicitly instructed.</w:t>
      </w:r>
    </w:p>
    <w:p>
      <w:pPr>
        <w:pStyle w:val="Heading1"/>
      </w:pPr>
      <w:r>
        <w:t>7. Mandatory Stop Conditions</w:t>
      </w:r>
    </w:p>
    <w:p>
      <w:pPr>
        <w:pStyle w:val="ListBullet"/>
      </w:pPr>
      <w:r>
        <w:t>Source-of-truth documents conflict.</w:t>
      </w:r>
    </w:p>
    <w:p>
      <w:pPr>
        <w:pStyle w:val="ListBullet"/>
      </w:pPr>
      <w:r>
        <w:t>Required business rule is undefined.</w:t>
      </w:r>
    </w:p>
    <w:p>
      <w:pPr>
        <w:pStyle w:val="ListBullet"/>
      </w:pPr>
      <w:r>
        <w:t>Implementation requires an architecture decision not yet approved.</w:t>
      </w:r>
    </w:p>
    <w:p>
      <w:pPr>
        <w:pStyle w:val="ListBullet"/>
      </w:pPr>
      <w:r>
        <w:t>Destructive database migration is required without approval.</w:t>
      </w:r>
    </w:p>
    <w:p>
      <w:pPr>
        <w:pStyle w:val="ListBullet"/>
      </w:pPr>
      <w:r>
        <w:t>Security control must be weakened.</w:t>
      </w:r>
    </w:p>
    <w:p>
      <w:pPr>
        <w:pStyle w:val="ListBullet"/>
      </w:pPr>
      <w:r>
        <w:t>Tenant isolation cannot be proven.</w:t>
      </w:r>
    </w:p>
    <w:p>
      <w:pPr>
        <w:pStyle w:val="ListBullet"/>
      </w:pPr>
      <w:r>
        <w:t>Appointment + history + audit + outbox atomicity cannot be preserved.</w:t>
      </w:r>
    </w:p>
    <w:p>
      <w:pPr>
        <w:pStyle w:val="ListBullet"/>
      </w:pPr>
      <w:r>
        <w:t>Mandatory tests fail.</w:t>
      </w:r>
    </w:p>
    <w:p>
      <w:pPr>
        <w:pStyle w:val="ListBullet"/>
      </w:pPr>
      <w:r>
        <w:t>Production credentials or real patient data are required for a non-production task.</w:t>
      </w:r>
    </w:p>
    <w:p>
      <w:pPr>
        <w:pStyle w:val="ListBullet"/>
      </w:pPr>
      <w:r>
        <w:t>Unrelated changes are required to complete the requested scope.</w:t>
      </w:r>
    </w:p>
    <w:p>
      <w:pPr>
        <w:pStyle w:val="Heading1"/>
      </w:pPr>
      <w:r>
        <w:t>8. Standard Cursor Prompt</w:t>
      </w:r>
    </w:p>
    <w:p>
      <w:r>
        <w:t>ROLE</w:t>
        <w:br/>
        <w:t>Act as a senior software engineer working under the DentalCare AI governance model.</w:t>
        <w:br/>
        <w:br/>
        <w:t>OBJECTIVE</w:t>
        <w:br/>
        <w:t>Implement only: [ONE BOUNDED OBJECTIVE].</w:t>
        <w:br/>
        <w:br/>
        <w:t>SOURCE OF TRUTH</w:t>
        <w:br/>
        <w:t>Use only these controlled documents:</w:t>
        <w:br/>
        <w:t>- [DOCUMENT ID + VERSION]</w:t>
        <w:br/>
        <w:t>- [DOCUMENT ID + VERSION]</w:t>
        <w:br/>
        <w:br/>
        <w:t>PRECHECK</w:t>
        <w:br/>
        <w:t>Before changing code:</w:t>
        <w:br/>
        <w:t>1. Inspect repository structure.</w:t>
        <w:br/>
        <w:t>2. Inspect Git status and preserve unrelated work.</w:t>
        <w:br/>
        <w:t>3. Inspect relevant existing implementation.</w:t>
        <w:br/>
        <w:t>4. Identify dependencies and risks.</w:t>
        <w:br/>
        <w:t>5. Confirm source-of-truth alignment.</w:t>
        <w:br/>
        <w:br/>
        <w:t>SCOPE</w:t>
        <w:br/>
        <w:t>Allowed:</w:t>
        <w:br/>
        <w:t>- [FILES/MODULES/DOMAIN]</w:t>
        <w:br/>
        <w:br/>
        <w:t>Not allowed:</w:t>
        <w:br/>
        <w:t>- [EXCLUSIONS]</w:t>
        <w:br/>
        <w:br/>
        <w:t>IMPLEMENTATION RULES</w:t>
        <w:br/>
        <w:t>- Follow approved architecture/domain/API/database/security contracts.</w:t>
        <w:br/>
        <w:t>- No speculative features.</w:t>
        <w:br/>
        <w:t>- No silent dependency upgrades.</w:t>
        <w:br/>
        <w:t>- No destructive changes.</w:t>
        <w:br/>
        <w:t>- Enforce server-side authorization and tenant isolation.</w:t>
        <w:br/>
        <w:t>- Preserve required transaction/idempotency/concurrency/audit invariants.</w:t>
        <w:br/>
        <w:br/>
        <w:t>TESTS</w:t>
        <w:br/>
        <w:t>Add/update appropriate unit, integration, API, security, concurrency or E2E tests.</w:t>
        <w:br/>
        <w:t>Run:</w:t>
        <w:br/>
        <w:t>- [COMMANDS]</w:t>
        <w:br/>
        <w:br/>
        <w:t>STOP CONDITIONS</w:t>
        <w:br/>
        <w:t>STOP and report if documents conflict, a required rule is undefined, security would weaken, a destructive migration is required, or mandatory tests fail.</w:t>
        <w:br/>
        <w:br/>
        <w:t>GIT</w:t>
        <w:br/>
        <w:t>Do not reset, clean, rebase, force-push, discard unrelated changes, or commit unless explicitly instructed.</w:t>
        <w:br/>
        <w:br/>
        <w:t>REPORT</w:t>
        <w:br/>
        <w:t>Return:</w:t>
        <w:br/>
        <w:t>1. Status: COMPLETE / PARTIAL / BLOCKED</w:t>
        <w:br/>
        <w:t>2. Files changed</w:t>
        <w:br/>
        <w:t>3. Database changes</w:t>
        <w:br/>
        <w:t>4. API/OpenAPI changes</w:t>
        <w:br/>
        <w:t>5. Tests added</w:t>
        <w:br/>
        <w:t>6. Tests run + results</w:t>
        <w:br/>
        <w:t>7. Security impact</w:t>
        <w:br/>
        <w:t>8. Assumptions</w:t>
        <w:br/>
        <w:t>9. Risks/blockers</w:t>
        <w:br/>
        <w:t>10. Git status</w:t>
        <w:br/>
        <w:t>11. One recommended next step</w:t>
      </w:r>
    </w:p>
    <w:p>
      <w:pPr>
        <w:pStyle w:val="Heading1"/>
      </w:pPr>
      <w:r>
        <w:t>9. Phase-Specific Prompt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Task</w:t>
            </w:r>
          </w:p>
        </w:tc>
        <w:tc>
          <w:tcPr>
            <w:tcW w:type="dxa" w:w="5184"/>
          </w:tcPr>
          <w:p>
            <w:r>
              <w:t>Use</w:t>
            </w:r>
          </w:p>
        </w:tc>
      </w:tr>
      <w:tr>
        <w:tc>
          <w:tcPr>
            <w:tcW w:type="dxa" w:w="5184"/>
          </w:tcPr>
          <w:p>
            <w:r>
              <w:t>Repository baseline</w:t>
            </w:r>
          </w:p>
        </w:tc>
        <w:tc>
          <w:tcPr>
            <w:tcW w:type="dxa" w:w="5184"/>
          </w:tcPr>
          <w:p>
            <w:r>
              <w:t>TDA-IMP-M0-001 prompt</w:t>
            </w:r>
          </w:p>
        </w:tc>
      </w:tr>
      <w:tr>
        <w:tc>
          <w:tcPr>
            <w:tcW w:type="dxa" w:w="5184"/>
          </w:tcPr>
          <w:p>
            <w:r>
              <w:t>Foundation/Identity</w:t>
            </w:r>
          </w:p>
        </w:tc>
        <w:tc>
          <w:tcPr>
            <w:tcW w:type="dxa" w:w="5184"/>
          </w:tcPr>
          <w:p>
            <w:r>
              <w:t>TDA-IMP-M1-001 prompt</w:t>
            </w:r>
          </w:p>
        </w:tc>
      </w:tr>
      <w:tr>
        <w:tc>
          <w:tcPr>
            <w:tcW w:type="dxa" w:w="5184"/>
          </w:tcPr>
          <w:p>
            <w:r>
              <w:t>Patient</w:t>
            </w:r>
          </w:p>
        </w:tc>
        <w:tc>
          <w:tcPr>
            <w:tcW w:type="dxa" w:w="5184"/>
          </w:tcPr>
          <w:p>
            <w:r>
              <w:t>TDA-IMP-M2-001 prompt</w:t>
            </w:r>
          </w:p>
        </w:tc>
      </w:tr>
      <w:tr>
        <w:tc>
          <w:tcPr>
            <w:tcW w:type="dxa" w:w="5184"/>
          </w:tcPr>
          <w:p>
            <w:r>
              <w:t>Appointment</w:t>
            </w:r>
          </w:p>
        </w:tc>
        <w:tc>
          <w:tcPr>
            <w:tcW w:type="dxa" w:w="5184"/>
          </w:tcPr>
          <w:p>
            <w:r>
              <w:t>TDA-IMP-M3-001 prompt</w:t>
            </w:r>
          </w:p>
        </w:tc>
      </w:tr>
      <w:tr>
        <w:tc>
          <w:tcPr>
            <w:tcW w:type="dxa" w:w="5184"/>
          </w:tcPr>
          <w:p>
            <w:r>
              <w:t>Notification</w:t>
            </w:r>
          </w:p>
        </w:tc>
        <w:tc>
          <w:tcPr>
            <w:tcW w:type="dxa" w:w="5184"/>
          </w:tcPr>
          <w:p>
            <w:r>
              <w:t>TDA-IMP-M4-001 prompt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TDA-IMP-M5-001 prompt</w:t>
            </w:r>
          </w:p>
        </w:tc>
      </w:tr>
      <w:tr>
        <w:tc>
          <w:tcPr>
            <w:tcW w:type="dxa" w:w="5184"/>
          </w:tcPr>
          <w:p>
            <w:r>
              <w:t>E2E/Operations</w:t>
            </w:r>
          </w:p>
        </w:tc>
        <w:tc>
          <w:tcPr>
            <w:tcW w:type="dxa" w:w="5184"/>
          </w:tcPr>
          <w:p>
            <w:r>
              <w:t>TDA-IMP-M6-001 prompt</w:t>
            </w:r>
          </w:p>
        </w:tc>
      </w:tr>
      <w:tr>
        <w:tc>
          <w:tcPr>
            <w:tcW w:type="dxa" w:w="5184"/>
          </w:tcPr>
          <w:p>
            <w:r>
              <w:t>Production</w:t>
            </w:r>
          </w:p>
        </w:tc>
        <w:tc>
          <w:tcPr>
            <w:tcW w:type="dxa" w:w="5184"/>
          </w:tcPr>
          <w:p>
            <w:r>
              <w:t>TDA-IMP-M7-001 prompt</w:t>
            </w:r>
          </w:p>
        </w:tc>
      </w:tr>
    </w:tbl>
    <w:p>
      <w:pPr>
        <w:pStyle w:val="Heading1"/>
      </w:pPr>
      <w:r>
        <w:t>10. Definition of Ready</w:t>
      </w:r>
    </w:p>
    <w:p>
      <w:pPr>
        <w:pStyle w:val="ListBullet"/>
      </w:pPr>
      <w:r>
        <w:t>Milestone has a named source-of-truth set.</w:t>
      </w:r>
    </w:p>
    <w:p>
      <w:pPr>
        <w:pStyle w:val="ListBullet"/>
      </w:pPr>
      <w:r>
        <w:t>Scope and non-scope are explicit.</w:t>
      </w:r>
    </w:p>
    <w:p>
      <w:pPr>
        <w:pStyle w:val="ListBullet"/>
      </w:pPr>
      <w:r>
        <w:t>Dependencies are known.</w:t>
      </w:r>
    </w:p>
    <w:p>
      <w:pPr>
        <w:pStyle w:val="ListBullet"/>
      </w:pPr>
      <w:r>
        <w:t>Required domain/API/DB/security contracts exist.</w:t>
      </w:r>
    </w:p>
    <w:p>
      <w:pPr>
        <w:pStyle w:val="ListBullet"/>
      </w:pPr>
      <w:r>
        <w:t>Test expectations are defined.</w:t>
      </w:r>
    </w:p>
    <w:p>
      <w:pPr>
        <w:pStyle w:val="ListBullet"/>
      </w:pPr>
      <w:r>
        <w:t>Repository is in a known state.</w:t>
      </w:r>
    </w:p>
    <w:p>
      <w:pPr>
        <w:pStyle w:val="ListBullet"/>
      </w:pPr>
      <w:r>
        <w:t>No unresolved blocker prevents safe execution.</w:t>
      </w:r>
    </w:p>
    <w:p>
      <w:pPr>
        <w:pStyle w:val="Heading1"/>
      </w:pPr>
      <w:r>
        <w:t>11. Definition of Done</w:t>
      </w:r>
    </w:p>
    <w:p>
      <w:pPr>
        <w:pStyle w:val="ListBullet"/>
      </w:pPr>
      <w:r>
        <w:t>Requested behavior implemented within scope.</w:t>
      </w:r>
    </w:p>
    <w:p>
      <w:pPr>
        <w:pStyle w:val="ListBullet"/>
      </w:pPr>
      <w:r>
        <w:t>Relevant automated tests pass.</w:t>
      </w:r>
    </w:p>
    <w:p>
      <w:pPr>
        <w:pStyle w:val="ListBullet"/>
      </w:pPr>
      <w:r>
        <w:t>Security requirements pass.</w:t>
      </w:r>
    </w:p>
    <w:p>
      <w:pPr>
        <w:pStyle w:val="ListBullet"/>
      </w:pPr>
      <w:r>
        <w:t>API/OpenAPI and database changes are synchronized.</w:t>
      </w:r>
    </w:p>
    <w:p>
      <w:pPr>
        <w:pStyle w:val="ListBullet"/>
      </w:pPr>
      <w:r>
        <w:t>Transaction/idempotency/concurrency rules are proven where applicable.</w:t>
      </w:r>
    </w:p>
    <w:p>
      <w:pPr>
        <w:pStyle w:val="ListBullet"/>
      </w:pPr>
      <w:r>
        <w:t>Evidence report is complete.</w:t>
      </w:r>
    </w:p>
    <w:p>
      <w:pPr>
        <w:pStyle w:val="ListBullet"/>
      </w:pPr>
      <w:r>
        <w:t>Git diff is understood and safe.</w:t>
      </w:r>
    </w:p>
    <w:p>
      <w:pPr>
        <w:pStyle w:val="ListBullet"/>
      </w:pPr>
      <w:r>
        <w:t>Traceability is updated.</w:t>
      </w:r>
    </w:p>
    <w:p>
      <w:pPr>
        <w:pStyle w:val="ListBullet"/>
      </w:pPr>
      <w:r>
        <w:t>No mandatory stop condition remains.</w:t>
      </w:r>
    </w:p>
    <w:p>
      <w:pPr>
        <w:pStyle w:val="Heading1"/>
      </w:pPr>
      <w:r>
        <w:t>12. Required Evidence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COMPLETE / PARTIAL / BLOCKED</w:t>
            </w:r>
          </w:p>
        </w:tc>
      </w:tr>
      <w:tr>
        <w:tc>
          <w:tcPr>
            <w:tcW w:type="dxa" w:w="5184"/>
          </w:tcPr>
          <w:p>
            <w:r>
              <w:t>Objective</w:t>
            </w:r>
          </w:p>
        </w:tc>
        <w:tc>
          <w:tcPr>
            <w:tcW w:type="dxa" w:w="5184"/>
          </w:tcPr>
          <w:p>
            <w:r>
              <w:t>What was implemented</w:t>
            </w:r>
          </w:p>
        </w:tc>
      </w:tr>
      <w:tr>
        <w:tc>
          <w:tcPr>
            <w:tcW w:type="dxa" w:w="5184"/>
          </w:tcPr>
          <w:p>
            <w:r>
              <w:t>Source of truth</w:t>
            </w:r>
          </w:p>
        </w:tc>
        <w:tc>
          <w:tcPr>
            <w:tcW w:type="dxa" w:w="5184"/>
          </w:tcPr>
          <w:p>
            <w:r>
              <w:t>Document IDs/versions</w:t>
            </w:r>
          </w:p>
        </w:tc>
      </w:tr>
      <w:tr>
        <w:tc>
          <w:tcPr>
            <w:tcW w:type="dxa" w:w="5184"/>
          </w:tcPr>
          <w:p>
            <w:r>
              <w:t>Files changed</w:t>
            </w:r>
          </w:p>
        </w:tc>
        <w:tc>
          <w:tcPr>
            <w:tcW w:type="dxa" w:w="5184"/>
          </w:tcPr>
          <w:p>
            <w:r>
              <w:t>Exact paths</w:t>
            </w:r>
          </w:p>
        </w:tc>
      </w:tr>
      <w:tr>
        <w:tc>
          <w:tcPr>
            <w:tcW w:type="dxa" w:w="5184"/>
          </w:tcPr>
          <w:p>
            <w:r>
              <w:t>DB</w:t>
            </w:r>
          </w:p>
        </w:tc>
        <w:tc>
          <w:tcPr>
            <w:tcW w:type="dxa" w:w="5184"/>
          </w:tcPr>
          <w:p>
            <w:r>
              <w:t>Migrations/schema</w:t>
            </w:r>
          </w:p>
        </w:tc>
      </w:tr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Endpoints/DTO/OpenAPI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Authorization/tenant findings</w:t>
            </w:r>
          </w:p>
        </w:tc>
      </w:tr>
      <w:tr>
        <w:tc>
          <w:tcPr>
            <w:tcW w:type="dxa" w:w="5184"/>
          </w:tcPr>
          <w:p>
            <w:r>
              <w:t>Tests</w:t>
            </w:r>
          </w:p>
        </w:tc>
        <w:tc>
          <w:tcPr>
            <w:tcW w:type="dxa" w:w="5184"/>
          </w:tcPr>
          <w:p>
            <w:r>
              <w:t>Commands + results</w:t>
            </w:r>
          </w:p>
        </w:tc>
      </w:tr>
      <w:tr>
        <w:tc>
          <w:tcPr>
            <w:tcW w:type="dxa" w:w="5184"/>
          </w:tcPr>
          <w:p>
            <w:r>
              <w:t>Transaction</w:t>
            </w:r>
          </w:p>
        </w:tc>
        <w:tc>
          <w:tcPr>
            <w:tcW w:type="dxa" w:w="5184"/>
          </w:tcPr>
          <w:p>
            <w:r>
              <w:t>Atomicity evidence where applicable</w:t>
            </w:r>
          </w:p>
        </w:tc>
      </w:tr>
      <w:tr>
        <w:tc>
          <w:tcPr>
            <w:tcW w:type="dxa" w:w="5184"/>
          </w:tcPr>
          <w:p>
            <w:r>
              <w:t>Git</w:t>
            </w:r>
          </w:p>
        </w:tc>
        <w:tc>
          <w:tcPr>
            <w:tcW w:type="dxa" w:w="5184"/>
          </w:tcPr>
          <w:p>
            <w:r>
              <w:t>Status/diff</w:t>
            </w:r>
          </w:p>
        </w:tc>
      </w:tr>
      <w:tr>
        <w:tc>
          <w:tcPr>
            <w:tcW w:type="dxa" w:w="5184"/>
          </w:tcPr>
          <w:p>
            <w:r>
              <w:t>Assumptions</w:t>
            </w:r>
          </w:p>
        </w:tc>
        <w:tc>
          <w:tcPr>
            <w:tcW w:type="dxa" w:w="5184"/>
          </w:tcPr>
          <w:p>
            <w:r>
              <w:t>Only unavoidable</w:t>
            </w:r>
          </w:p>
        </w:tc>
      </w:tr>
      <w:tr>
        <w:tc>
          <w:tcPr>
            <w:tcW w:type="dxa" w:w="5184"/>
          </w:tcPr>
          <w:p>
            <w:r>
              <w:t>Risks</w:t>
            </w:r>
          </w:p>
        </w:tc>
        <w:tc>
          <w:tcPr>
            <w:tcW w:type="dxa" w:w="5184"/>
          </w:tcPr>
          <w:p>
            <w:r>
              <w:t>Known limitations</w:t>
            </w:r>
          </w:p>
        </w:tc>
      </w:tr>
      <w:tr>
        <w:tc>
          <w:tcPr>
            <w:tcW w:type="dxa" w:w="5184"/>
          </w:tcPr>
          <w:p>
            <w:r>
              <w:t>Next step</w:t>
            </w:r>
          </w:p>
        </w:tc>
        <w:tc>
          <w:tcPr>
            <w:tcW w:type="dxa" w:w="5184"/>
          </w:tcPr>
          <w:p>
            <w:r>
              <w:t>One bounded recommendation</w:t>
            </w:r>
          </w:p>
        </w:tc>
      </w:tr>
    </w:tbl>
    <w:p>
      <w:pPr>
        <w:pStyle w:val="Heading1"/>
      </w:pPr>
      <w:r>
        <w:t>13. Git Safety Protocol</w:t>
      </w:r>
    </w:p>
    <w:p>
      <w:pPr>
        <w:pStyle w:val="ListBullet"/>
      </w:pPr>
      <w:r>
        <w:t>Start every task with Git status.</w:t>
      </w:r>
    </w:p>
    <w:p>
      <w:pPr>
        <w:pStyle w:val="ListBullet"/>
      </w:pPr>
      <w:r>
        <w:t>Review diff before declaring completion.</w:t>
      </w:r>
    </w:p>
    <w:p>
      <w:pPr>
        <w:pStyle w:val="ListBullet"/>
      </w:pPr>
      <w:r>
        <w:t>Do not overwrite unrelated changes.</w:t>
      </w:r>
    </w:p>
    <w:p>
      <w:pPr>
        <w:pStyle w:val="ListBullet"/>
      </w:pPr>
      <w:r>
        <w:t>Do not use destructive cleanup commands without approval.</w:t>
      </w:r>
    </w:p>
    <w:p>
      <w:pPr>
        <w:pStyle w:val="ListBullet"/>
      </w:pPr>
      <w:r>
        <w:t>Keep milestone commits small and traceable.</w:t>
      </w:r>
    </w:p>
    <w:p>
      <w:pPr>
        <w:pStyle w:val="ListBullet"/>
      </w:pPr>
      <w:r>
        <w:t>Use document/milestone IDs in commit messages when commits are requested.</w:t>
      </w:r>
    </w:p>
    <w:p>
      <w:pPr>
        <w:pStyle w:val="Heading1"/>
      </w:pPr>
      <w:r>
        <w:t>14. Core Architectural Invariant</w:t>
      </w:r>
    </w:p>
    <w:p>
      <w:r>
        <w:rPr>
          <w:b/>
        </w:rPr>
        <w:t>Appointment mutation + History + Audit + Notification Outbox = ONE database transaction</w:t>
      </w:r>
    </w:p>
    <w:p>
      <w:pPr>
        <w:pStyle w:val="ListBullet"/>
      </w:pPr>
      <w:r>
        <w:t>External provider calls occur only after commit.</w:t>
      </w:r>
    </w:p>
    <w:p>
      <w:pPr>
        <w:pStyle w:val="ListBullet"/>
      </w:pPr>
      <w:r>
        <w:t>Provider failure must not roll back a committed appointment.</w:t>
      </w:r>
    </w:p>
    <w:p>
      <w:pPr>
        <w:pStyle w:val="ListBullet"/>
      </w:pPr>
      <w:r>
        <w:t>Worker execution is asynchronous and retryable.</w:t>
      </w:r>
    </w:p>
    <w:p>
      <w:pPr>
        <w:pStyle w:val="ListBullet"/>
      </w:pPr>
      <w:r>
        <w:t>Exactly-once external delivery must not be assumed.</w:t>
      </w:r>
    </w:p>
    <w:p>
      <w:pPr>
        <w:pStyle w:val="Heading1"/>
      </w:pPr>
      <w:r>
        <w:t>15. Security Baseline</w:t>
      </w:r>
    </w:p>
    <w:p>
      <w:pPr>
        <w:pStyle w:val="ListBullet"/>
      </w:pPr>
      <w:r>
        <w:t>Default deny.</w:t>
      </w:r>
    </w:p>
    <w:p>
      <w:pPr>
        <w:pStyle w:val="ListBullet"/>
      </w:pPr>
      <w:r>
        <w:t>Server-side tenant context.</w:t>
      </w:r>
    </w:p>
    <w:p>
      <w:pPr>
        <w:pStyle w:val="ListBullet"/>
      </w:pPr>
      <w:r>
        <w:t>Object-level authorization.</w:t>
      </w:r>
    </w:p>
    <w:p>
      <w:pPr>
        <w:pStyle w:val="ListBullet"/>
      </w:pPr>
      <w:r>
        <w:t>BOLA/IDOR prevention.</w:t>
      </w:r>
    </w:p>
    <w:p>
      <w:pPr>
        <w:pStyle w:val="ListBullet"/>
      </w:pPr>
      <w:r>
        <w:t>Explicit DTO allowlists.</w:t>
      </w:r>
    </w:p>
    <w:p>
      <w:pPr>
        <w:pStyle w:val="ListBullet"/>
      </w:pPr>
      <w:r>
        <w:t>Secret-free source control.</w:t>
      </w:r>
    </w:p>
    <w:p>
      <w:pPr>
        <w:pStyle w:val="ListBullet"/>
      </w:pPr>
      <w:r>
        <w:t>Safe errors without stack/SQL leakage.</w:t>
      </w:r>
    </w:p>
    <w:p>
      <w:pPr>
        <w:pStyle w:val="ListBullet"/>
      </w:pPr>
      <w:r>
        <w:t>Least-privilege service identities.</w:t>
      </w:r>
    </w:p>
    <w:p>
      <w:pPr>
        <w:pStyle w:val="ListBullet"/>
      </w:pPr>
      <w:r>
        <w:t>Webhook authentication/signature validation where applicable.</w:t>
      </w:r>
    </w:p>
    <w:p>
      <w:pPr>
        <w:pStyle w:val="ListBullet"/>
      </w:pPr>
      <w:r>
        <w:t>Sensitive-data minimization in logs.</w:t>
      </w:r>
    </w:p>
    <w:p>
      <w:pPr>
        <w:pStyle w:val="Heading1"/>
      </w:pPr>
      <w:r>
        <w:t>16. Human Approval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Decision</w:t>
            </w:r>
          </w:p>
        </w:tc>
        <w:tc>
          <w:tcPr>
            <w:tcW w:type="dxa" w:w="5184"/>
          </w:tcPr>
          <w:p>
            <w:r>
              <w:t>Human Approval</w:t>
            </w:r>
          </w:p>
        </w:tc>
      </w:tr>
      <w:tr>
        <w:tc>
          <w:tcPr>
            <w:tcW w:type="dxa" w:w="5184"/>
          </w:tcPr>
          <w:p>
            <w:r>
              <w:t>Architecture change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Security policy change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Database technology change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Destructive migration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Production deployment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Production secret/access change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  <w:tr>
        <w:tc>
          <w:tcPr>
            <w:tcW w:type="dxa" w:w="5184"/>
          </w:tcPr>
          <w:p>
            <w:r>
              <w:t>Go/No-Go</w:t>
            </w:r>
          </w:p>
        </w:tc>
        <w:tc>
          <w:tcPr>
            <w:tcW w:type="dxa" w:w="5184"/>
          </w:tcPr>
          <w:p>
            <w:r>
              <w:t>Required</w:t>
            </w:r>
          </w:p>
        </w:tc>
      </w:tr>
    </w:tbl>
    <w:p>
      <w:pPr>
        <w:pStyle w:val="Heading1"/>
      </w:pPr>
      <w:r>
        <w:t>17. Execution Discipline</w:t>
      </w:r>
    </w:p>
    <w:p>
      <w:pPr>
        <w:pStyle w:val="ListBullet"/>
      </w:pPr>
      <w:r>
        <w:t>Prefer small milestones over giant prompts.</w:t>
      </w:r>
    </w:p>
    <w:p>
      <w:pPr>
        <w:pStyle w:val="ListBullet"/>
      </w:pPr>
      <w:r>
        <w:t>Do not ask Cursor to build the entire application in one pass.</w:t>
      </w:r>
    </w:p>
    <w:p>
      <w:pPr>
        <w:pStyle w:val="ListBullet"/>
      </w:pPr>
      <w:r>
        <w:t>One domain/use case at a time.</w:t>
      </w:r>
    </w:p>
    <w:p>
      <w:pPr>
        <w:pStyle w:val="ListBullet"/>
      </w:pPr>
      <w:r>
        <w:t>Make tests part of implementation.</w:t>
      </w:r>
    </w:p>
    <w:p>
      <w:pPr>
        <w:pStyle w:val="ListBullet"/>
      </w:pPr>
      <w:r>
        <w:t>Use evidence, not confidence statements.</w:t>
      </w:r>
    </w:p>
    <w:p>
      <w:pPr>
        <w:pStyle w:val="ListBullet"/>
      </w:pPr>
      <w:r>
        <w:t>Stop when uncertainty affects correctness.</w:t>
      </w:r>
    </w:p>
    <w:p>
      <w:pPr>
        <w:pStyle w:val="ListBullet"/>
      </w:pPr>
      <w:r>
        <w:t>Resolve governance issues before coding around them.</w:t>
      </w:r>
    </w:p>
    <w:p>
      <w:pPr>
        <w:pStyle w:val="Heading1"/>
      </w:pPr>
      <w:r>
        <w:t>18. Final Cursor Completion Message Template</w:t>
      </w:r>
    </w:p>
    <w:p>
      <w:r>
        <w:t>STATUS: COMPLETE / PARTIAL / BLOCKED</w:t>
        <w:br/>
        <w:br/>
        <w:t>OBJECTIVE</w:t>
        <w:br/>
        <w:t>[one sentence]</w:t>
        <w:br/>
        <w:br/>
        <w:t>SOURCE OF TRUTH</w:t>
        <w:br/>
        <w:t>[document IDs]</w:t>
        <w:br/>
        <w:br/>
        <w:t>IMPLEMENTED</w:t>
        <w:br/>
        <w:t>- ...</w:t>
        <w:br/>
        <w:br/>
        <w:t>FILES CHANGED</w:t>
        <w:br/>
        <w:t>- ...</w:t>
        <w:br/>
        <w:br/>
        <w:t>DATABASE</w:t>
        <w:br/>
        <w:t>- ...</w:t>
        <w:br/>
        <w:br/>
        <w:t>API / OPENAPI</w:t>
        <w:br/>
        <w:t>- ...</w:t>
        <w:br/>
        <w:br/>
        <w:t>SECURITY</w:t>
        <w:br/>
        <w:t>- ...</w:t>
        <w:br/>
        <w:br/>
        <w:t>TESTS</w:t>
        <w:br/>
        <w:t>- Added: ...</w:t>
        <w:br/>
        <w:t>- Run: ...</w:t>
        <w:br/>
        <w:t>- Result: ...</w:t>
        <w:br/>
        <w:br/>
        <w:t>TRANSACTION / CONCURRENCY / IDEMPOTENCY</w:t>
        <w:br/>
        <w:t>- ...</w:t>
        <w:br/>
        <w:br/>
        <w:t>GIT</w:t>
        <w:br/>
        <w:t>- Branch:</w:t>
        <w:br/>
        <w:t>- Status:</w:t>
        <w:br/>
        <w:t>- Diff summary:</w:t>
        <w:br/>
        <w:t>- Commit: not created unless explicitly requested</w:t>
        <w:br/>
        <w:br/>
        <w:t>RISKS / BLOCKERS</w:t>
        <w:br/>
        <w:t>- ...</w:t>
        <w:br/>
        <w:br/>
        <w:t>ASSUMPTIONS</w:t>
        <w:br/>
        <w:t>- ...</w:t>
        <w:br/>
        <w:br/>
        <w:t>NEXT STEP</w:t>
        <w:br/>
        <w:t>[one bounded recommendation]</w:t>
      </w:r>
    </w:p>
    <w:p>
      <w:pPr>
        <w:pStyle w:val="Heading1"/>
      </w:pPr>
      <w:r>
        <w:t>19. Release Gate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Gate</w:t>
            </w:r>
          </w:p>
        </w:tc>
        <w:tc>
          <w:tcPr>
            <w:tcW w:type="dxa" w:w="5184"/>
          </w:tcPr>
          <w:p>
            <w:r>
              <w:t>Required Outcome</w:t>
            </w:r>
          </w:p>
        </w:tc>
      </w:tr>
      <w:tr>
        <w:tc>
          <w:tcPr>
            <w:tcW w:type="dxa" w:w="5184"/>
          </w:tcPr>
          <w:p>
            <w:r>
              <w:t>M0</w:t>
            </w:r>
          </w:p>
        </w:tc>
        <w:tc>
          <w:tcPr>
            <w:tcW w:type="dxa" w:w="5184"/>
          </w:tcPr>
          <w:p>
            <w:r>
              <w:t>Baseline understood</w:t>
            </w:r>
          </w:p>
        </w:tc>
      </w:tr>
      <w:tr>
        <w:tc>
          <w:tcPr>
            <w:tcW w:type="dxa" w:w="5184"/>
          </w:tcPr>
          <w:p>
            <w:r>
              <w:t>M1</w:t>
            </w:r>
          </w:p>
        </w:tc>
        <w:tc>
          <w:tcPr>
            <w:tcW w:type="dxa" w:w="5184"/>
          </w:tcPr>
          <w:p>
            <w:r>
              <w:t>Identity/security foundation proven</w:t>
            </w:r>
          </w:p>
        </w:tc>
      </w:tr>
      <w:tr>
        <w:tc>
          <w:tcPr>
            <w:tcW w:type="dxa" w:w="5184"/>
          </w:tcPr>
          <w:p>
            <w:r>
              <w:t>M2</w:t>
            </w:r>
          </w:p>
        </w:tc>
        <w:tc>
          <w:tcPr>
            <w:tcW w:type="dxa" w:w="5184"/>
          </w:tcPr>
          <w:p>
            <w:r>
              <w:t>Patient domain proven</w:t>
            </w:r>
          </w:p>
        </w:tc>
      </w:tr>
      <w:tr>
        <w:tc>
          <w:tcPr>
            <w:tcW w:type="dxa" w:w="5184"/>
          </w:tcPr>
          <w:p>
            <w:r>
              <w:t>M3</w:t>
            </w:r>
          </w:p>
        </w:tc>
        <w:tc>
          <w:tcPr>
            <w:tcW w:type="dxa" w:w="5184"/>
          </w:tcPr>
          <w:p>
            <w:r>
              <w:t>Appointment integrity/concurrency proven</w:t>
            </w:r>
          </w:p>
        </w:tc>
      </w:tr>
      <w:tr>
        <w:tc>
          <w:tcPr>
            <w:tcW w:type="dxa" w:w="5184"/>
          </w:tcPr>
          <w:p>
            <w:r>
              <w:t>M4</w:t>
            </w:r>
          </w:p>
        </w:tc>
        <w:tc>
          <w:tcPr>
            <w:tcW w:type="dxa" w:w="5184"/>
          </w:tcPr>
          <w:p>
            <w:r>
              <w:t>Notification reliability proven</w:t>
            </w:r>
          </w:p>
        </w:tc>
      </w:tr>
      <w:tr>
        <w:tc>
          <w:tcPr>
            <w:tcW w:type="dxa" w:w="5184"/>
          </w:tcPr>
          <w:p>
            <w:r>
              <w:t>M5</w:t>
            </w:r>
          </w:p>
        </w:tc>
        <w:tc>
          <w:tcPr>
            <w:tcW w:type="dxa" w:w="5184"/>
          </w:tcPr>
          <w:p>
            <w:r>
              <w:t>Security gate passed</w:t>
            </w:r>
          </w:p>
        </w:tc>
      </w:tr>
      <w:tr>
        <w:tc>
          <w:tcPr>
            <w:tcW w:type="dxa" w:w="5184"/>
          </w:tcPr>
          <w:p>
            <w:r>
              <w:t>M6</w:t>
            </w:r>
          </w:p>
        </w:tc>
        <w:tc>
          <w:tcPr>
            <w:tcW w:type="dxa" w:w="5184"/>
          </w:tcPr>
          <w:p>
            <w:r>
              <w:t>Integrated system/recovery proven</w:t>
            </w:r>
          </w:p>
        </w:tc>
      </w:tr>
      <w:tr>
        <w:tc>
          <w:tcPr>
            <w:tcW w:type="dxa" w:w="5184"/>
          </w:tcPr>
          <w:p>
            <w:r>
              <w:t>M7</w:t>
            </w:r>
          </w:p>
        </w:tc>
        <w:tc>
          <w:tcPr>
            <w:tcW w:type="dxa" w:w="5184"/>
          </w:tcPr>
          <w:p>
            <w:r>
              <w:t>Production readiness + Go/No-Go</w:t>
            </w:r>
          </w:p>
        </w:tc>
      </w:tr>
    </w:tbl>
    <w:p>
      <w:pPr>
        <w:pStyle w:val="Heading1"/>
      </w:pPr>
      <w:r>
        <w:t>20. Governance Statement</w:t>
      </w:r>
    </w:p>
    <w:p>
      <w:r>
        <w:rPr>
          <w:b/>
        </w:rPr>
        <w:t>This pack is intentionally compact. It prevents the project from turning into a documentation exercise while preserving the controls needed for safe AI-assisted development. Cursor should execute the smallest approved change, prove it with tests and evidence, and stop whenever governance cannot establish a safe interpretation.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