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TDA-DDD-NOTIF-001 — Notification Database Design</w:t>
      </w:r>
    </w:p>
    <w:p>
      <w:pPr>
        <w:jc w:val="center"/>
      </w:pPr>
      <w:r>
        <w:rPr>
          <w:b/>
          <w:i w:val="0"/>
          <w:sz w:val="22"/>
        </w:rPr>
        <w:t>Version 1.0 | Status: REVIEW | 14 August 2026</w:t>
      </w:r>
    </w:p>
    <w:p>
      <w:pPr>
        <w:jc w:val="center"/>
      </w:pPr>
      <w:r>
        <w:rPr>
          <w:b w:val="0"/>
          <w:i/>
          <w:sz w:val="19"/>
        </w:rPr>
        <w:t>Controlled database contract for notification outbox, dispatch lifecycle, retries, claims and delivery evidence</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TDA-DDD-NOTIF-001</w:t>
            </w:r>
          </w:p>
        </w:tc>
      </w:tr>
      <w:tr>
        <w:tc>
          <w:tcPr>
            <w:tcW w:type="dxa" w:w="5184"/>
          </w:tcPr>
          <w:p>
            <w:r>
              <w:t>Volume</w:t>
            </w:r>
          </w:p>
        </w:tc>
        <w:tc>
          <w:tcPr>
            <w:tcW w:type="dxa" w:w="5184"/>
          </w:tcPr>
          <w:p>
            <w:r>
              <w:t>04 — Database Design</w:t>
            </w:r>
          </w:p>
        </w:tc>
      </w:tr>
      <w:tr>
        <w:tc>
          <w:tcPr>
            <w:tcW w:type="dxa" w:w="5184"/>
          </w:tcPr>
          <w:p>
            <w:r>
              <w:t>Domain</w:t>
            </w:r>
          </w:p>
        </w:tc>
        <w:tc>
          <w:tcPr>
            <w:tcW w:type="dxa" w:w="5184"/>
          </w:tcPr>
          <w:p>
            <w:r>
              <w:t>Notification</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Database</w:t>
            </w:r>
          </w:p>
        </w:tc>
        <w:tc>
          <w:tcPr>
            <w:tcW w:type="dxa" w:w="5184"/>
          </w:tcPr>
          <w:p>
            <w:r>
              <w:t>PostgreSQL</w:t>
            </w:r>
          </w:p>
        </w:tc>
      </w:tr>
      <w:tr>
        <w:tc>
          <w:tcPr>
            <w:tcW w:type="dxa" w:w="5184"/>
          </w:tcPr>
          <w:p>
            <w:r>
              <w:t>Identifiers</w:t>
            </w:r>
          </w:p>
        </w:tc>
        <w:tc>
          <w:tcPr>
            <w:tcW w:type="dxa" w:w="5184"/>
          </w:tcPr>
          <w:p>
            <w:r>
              <w:t>UUID</w:t>
            </w:r>
          </w:p>
        </w:tc>
      </w:tr>
      <w:tr>
        <w:tc>
          <w:tcPr>
            <w:tcW w:type="dxa" w:w="5184"/>
          </w:tcPr>
          <w:p>
            <w:r>
              <w:t>Time Standard</w:t>
            </w:r>
          </w:p>
        </w:tc>
        <w:tc>
          <w:tcPr>
            <w:tcW w:type="dxa" w:w="5184"/>
          </w:tcPr>
          <w:p>
            <w:r>
              <w:t>UTC persisted timestamps</w:t>
            </w:r>
          </w:p>
        </w:tc>
      </w:tr>
      <w:tr>
        <w:tc>
          <w:tcPr>
            <w:tcW w:type="dxa" w:w="5184"/>
          </w:tcPr>
          <w:p>
            <w:r>
              <w:t>Domain Source</w:t>
            </w:r>
          </w:p>
        </w:tc>
        <w:tc>
          <w:tcPr>
            <w:tcW w:type="dxa" w:w="5184"/>
          </w:tcPr>
          <w:p>
            <w:r>
              <w:t>TDA-DOM-NOTIF-001 — Notification Domain Specification v1.0</w:t>
            </w:r>
          </w:p>
        </w:tc>
      </w:tr>
      <w:tr>
        <w:tc>
          <w:tcPr>
            <w:tcW w:type="dxa" w:w="5184"/>
          </w:tcPr>
          <w:p>
            <w:r>
              <w:t>Appointment Source</w:t>
            </w:r>
          </w:p>
        </w:tc>
        <w:tc>
          <w:tcPr>
            <w:tcW w:type="dxa" w:w="5184"/>
          </w:tcPr>
          <w:p>
            <w:r>
              <w:t>TDA-DDD-APT-001 — Appointment Database Design v1.0</w:t>
            </w:r>
          </w:p>
        </w:tc>
      </w:tr>
      <w:tr>
        <w:tc>
          <w:tcPr>
            <w:tcW w:type="dxa" w:w="5184"/>
          </w:tcPr>
          <w:p>
            <w:r>
              <w:t>Technical Source</w:t>
            </w:r>
          </w:p>
        </w:tc>
        <w:tc>
          <w:tcPr>
            <w:tcW w:type="dxa" w:w="5184"/>
          </w:tcPr>
          <w:p>
            <w:r>
              <w:t>TDA-TDD-001 — TDD v1.1</w:t>
            </w:r>
          </w:p>
        </w:tc>
      </w:tr>
      <w:tr>
        <w:tc>
          <w:tcPr>
            <w:tcW w:type="dxa" w:w="5184"/>
          </w:tcPr>
          <w:p>
            <w:r>
              <w:t>Functional Source</w:t>
            </w:r>
          </w:p>
        </w:tc>
        <w:tc>
          <w:tcPr>
            <w:tcW w:type="dxa" w:w="5184"/>
          </w:tcPr>
          <w:p>
            <w:r>
              <w:t>TDA-FRS-001 — FRS v1.1</w:t>
            </w:r>
          </w:p>
        </w:tc>
      </w:tr>
      <w:tr>
        <w:tc>
          <w:tcPr>
            <w:tcW w:type="dxa" w:w="5184"/>
          </w:tcPr>
          <w:p>
            <w:r>
              <w:t>Foundation Source</w:t>
            </w:r>
          </w:p>
        </w:tc>
        <w:tc>
          <w:tcPr>
            <w:tcW w:type="dxa" w:w="5184"/>
          </w:tcPr>
          <w:p>
            <w:r>
              <w:t>TDA-DDD-001-D01 — Foundation &amp; Identity</w:t>
            </w:r>
          </w:p>
        </w:tc>
      </w:tr>
      <w:tr>
        <w:tc>
          <w:tcPr>
            <w:tcW w:type="dxa" w:w="5184"/>
          </w:tcPr>
          <w:p>
            <w:r>
              <w:t>Traceability</w:t>
            </w:r>
          </w:p>
        </w:tc>
        <w:tc>
          <w:tcPr>
            <w:tcW w:type="dxa" w:w="5184"/>
          </w:tcPr>
          <w:p>
            <w:r>
              <w:t>TDA-GOV-RTM-001</w:t>
            </w:r>
          </w:p>
        </w:tc>
      </w:tr>
      <w:tr>
        <w:tc>
          <w:tcPr>
            <w:tcW w:type="dxa" w:w="5184"/>
          </w:tcPr>
          <w:p>
            <w:r>
              <w:t>Source-of-Truth</w:t>
            </w:r>
          </w:p>
        </w:tc>
        <w:tc>
          <w:tcPr>
            <w:tcW w:type="dxa" w:w="5184"/>
          </w:tcPr>
          <w:p>
            <w:r>
              <w:t>TDA-GOV-SOT-001</w:t>
            </w:r>
          </w:p>
        </w:tc>
      </w:tr>
      <w:tr>
        <w:tc>
          <w:tcPr>
            <w:tcW w:type="dxa" w:w="5184"/>
          </w:tcPr>
          <w:p>
            <w:r>
              <w:t>Change Management</w:t>
            </w:r>
          </w:p>
        </w:tc>
        <w:tc>
          <w:tcPr>
            <w:tcW w:type="dxa" w:w="5184"/>
          </w:tcPr>
          <w:p>
            <w:r>
              <w:t>TDA-GOV-CMP-001</w:t>
            </w:r>
          </w:p>
        </w:tc>
      </w:tr>
      <w:tr>
        <w:tc>
          <w:tcPr>
            <w:tcW w:type="dxa" w:w="5184"/>
          </w:tcPr>
          <w:p>
            <w:r>
              <w:t>Cursor Rules</w:t>
            </w:r>
          </w:p>
        </w:tc>
        <w:tc>
          <w:tcPr>
            <w:tcW w:type="dxa" w:w="5184"/>
          </w:tcPr>
          <w:p>
            <w:r>
              <w:t>TDA-GOV-CUR-001</w:t>
            </w:r>
          </w:p>
        </w:tc>
      </w:tr>
    </w:tbl>
    <w:p>
      <w:pPr>
        <w:pStyle w:val="Heading1"/>
      </w:pPr>
      <w:r>
        <w:t>2. Purpose</w:t>
      </w:r>
    </w:p>
    <w:p>
      <w:r>
        <w:t>This document translates the Notification Domain Specification into a controlled relational database design. It defines the durable notification outbox, processing lifecycle, worker claims/leases, retry metadata, provider attempt evidence, tenant ownership, appointment linkage, indexes, constraints, retention and migration strategy. Exact production SQL remains an implementation artifact and must stay synchronized with this contract.</w:t>
      </w:r>
    </w:p>
    <w:p>
      <w:pPr>
        <w:pStyle w:val="Heading1"/>
      </w:pPr>
      <w:r>
        <w:t>3. Core Database Invariants</w:t>
      </w:r>
    </w:p>
    <w:p>
      <w:pPr>
        <w:pStyle w:val="ListBullet"/>
      </w:pPr>
      <w:r>
        <w:t>Notification intent is durable before the originating business transaction commits.</w:t>
      </w:r>
    </w:p>
    <w:p>
      <w:pPr>
        <w:pStyle w:val="ListBullet"/>
      </w:pPr>
      <w:r>
        <w:t>Required notification intent is committed atomically with the originating business mutation.</w:t>
      </w:r>
    </w:p>
    <w:p>
      <w:pPr>
        <w:pStyle w:val="ListBullet"/>
      </w:pPr>
      <w:r>
        <w:t>External provider calls never occur inside the originating appointment transaction.</w:t>
      </w:r>
    </w:p>
    <w:p>
      <w:pPr>
        <w:pStyle w:val="ListBullet"/>
      </w:pPr>
      <w:r>
        <w:t>Every tenant-owned notification record carries organization context.</w:t>
      </w:r>
    </w:p>
    <w:p>
      <w:pPr>
        <w:pStyle w:val="ListBullet"/>
      </w:pPr>
      <w:r>
        <w:t>Notification processing state is independent from appointment business state.</w:t>
      </w:r>
    </w:p>
    <w:p>
      <w:pPr>
        <w:pStyle w:val="ListBullet"/>
      </w:pPr>
      <w:r>
        <w:t>Retries are bounded and observable.</w:t>
      </w:r>
    </w:p>
    <w:p>
      <w:pPr>
        <w:pStyle w:val="ListBullet"/>
      </w:pPr>
      <w:r>
        <w:t>Worker claims/leases are recoverable after crashes.</w:t>
      </w:r>
    </w:p>
    <w:p>
      <w:pPr>
        <w:pStyle w:val="ListBullet"/>
      </w:pPr>
      <w:r>
        <w:t>Provider credentials and secrets are never stored in notification database records.</w:t>
      </w:r>
    </w:p>
    <w:p>
      <w:pPr>
        <w:pStyle w:val="Heading1"/>
      </w:pPr>
      <w:r>
        <w:t>4. Logical Data Model</w:t>
      </w:r>
    </w:p>
    <w:p>
      <w:r>
        <w:rPr>
          <w:b/>
        </w:rPr>
        <w:t>organizations → notification_outbox</w:t>
      </w:r>
    </w:p>
    <w:p>
      <w:r>
        <w:rPr>
          <w:b/>
        </w:rPr>
        <w:t>appointments → notification_outbox</w:t>
      </w:r>
    </w:p>
    <w:p>
      <w:r>
        <w:rPr>
          <w:b/>
        </w:rPr>
        <w:t>notification_outbox → notification_attempts</w:t>
      </w:r>
    </w:p>
    <w:p>
      <w:r>
        <w:rPr>
          <w:b/>
        </w:rPr>
        <w:t>notification_outbox → notification_delivery_events</w:t>
      </w:r>
    </w:p>
    <w:p>
      <w:r>
        <w:rPr>
          <w:b/>
        </w:rPr>
        <w:t>notification_outbox → notification_templates</w:t>
      </w:r>
    </w:p>
    <w:p>
      <w:r>
        <w:rPr>
          <w:b/>
        </w:rPr>
        <w:t>organizations → notification_provider_configs (secure reference only)</w:t>
      </w:r>
    </w:p>
    <w:p>
      <w:pPr>
        <w:pStyle w:val="Heading1"/>
      </w:pPr>
      <w:r>
        <w:t>5. Entity Catalogue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Table</w:t>
            </w:r>
          </w:p>
        </w:tc>
        <w:tc>
          <w:tcPr>
            <w:tcW w:type="dxa" w:w="2074"/>
          </w:tcPr>
          <w:p>
            <w:r>
              <w:t>Purpose</w:t>
            </w:r>
          </w:p>
        </w:tc>
        <w:tc>
          <w:tcPr>
            <w:tcW w:type="dxa" w:w="2074"/>
          </w:tcPr>
          <w:p>
            <w:r>
              <w:t>Tenant Ownership</w:t>
            </w:r>
          </w:p>
        </w:tc>
        <w:tc>
          <w:tcPr>
            <w:tcW w:type="dxa" w:w="2074"/>
          </w:tcPr>
          <w:p>
            <w:r>
              <w:t>Primary Key</w:t>
            </w:r>
          </w:p>
        </w:tc>
        <w:tc>
          <w:tcPr>
            <w:tcW w:type="dxa" w:w="2074"/>
          </w:tcPr>
          <w:p>
            <w:r>
              <w:t>Status</w:t>
            </w:r>
          </w:p>
        </w:tc>
      </w:tr>
      <w:tr>
        <w:tc>
          <w:tcPr>
            <w:tcW w:type="dxa" w:w="2074"/>
          </w:tcPr>
          <w:p>
            <w:r>
              <w:t>notification_outbox</w:t>
            </w:r>
          </w:p>
        </w:tc>
        <w:tc>
          <w:tcPr>
            <w:tcW w:type="dxa" w:w="2074"/>
          </w:tcPr>
          <w:p>
            <w:r>
              <w:t>Durable notification work/intention</w:t>
            </w:r>
          </w:p>
        </w:tc>
        <w:tc>
          <w:tcPr>
            <w:tcW w:type="dxa" w:w="2074"/>
          </w:tcPr>
          <w:p>
            <w:r>
              <w:t>organization_id</w:t>
            </w:r>
          </w:p>
        </w:tc>
        <w:tc>
          <w:tcPr>
            <w:tcW w:type="dxa" w:w="2074"/>
          </w:tcPr>
          <w:p>
            <w:r>
              <w:t>id UUID</w:t>
            </w:r>
          </w:p>
        </w:tc>
        <w:tc>
          <w:tcPr>
            <w:tcW w:type="dxa" w:w="2074"/>
          </w:tcPr>
          <w:p>
            <w:r>
              <w:t>Required</w:t>
            </w:r>
          </w:p>
        </w:tc>
      </w:tr>
      <w:tr>
        <w:tc>
          <w:tcPr>
            <w:tcW w:type="dxa" w:w="2074"/>
          </w:tcPr>
          <w:p>
            <w:r>
              <w:t>notification_attempts</w:t>
            </w:r>
          </w:p>
        </w:tc>
        <w:tc>
          <w:tcPr>
            <w:tcW w:type="dxa" w:w="2074"/>
          </w:tcPr>
          <w:p>
            <w:r>
              <w:t>Provider attempt evidence/retry history</w:t>
            </w:r>
          </w:p>
        </w:tc>
        <w:tc>
          <w:tcPr>
            <w:tcW w:type="dxa" w:w="2074"/>
          </w:tcPr>
          <w:p>
            <w:r>
              <w:t>organization_id</w:t>
            </w:r>
          </w:p>
        </w:tc>
        <w:tc>
          <w:tcPr>
            <w:tcW w:type="dxa" w:w="2074"/>
          </w:tcPr>
          <w:p>
            <w:r>
              <w:t>id UUID</w:t>
            </w:r>
          </w:p>
        </w:tc>
        <w:tc>
          <w:tcPr>
            <w:tcW w:type="dxa" w:w="2074"/>
          </w:tcPr>
          <w:p>
            <w:r>
              <w:t>Recommended</w:t>
            </w:r>
          </w:p>
        </w:tc>
      </w:tr>
      <w:tr>
        <w:tc>
          <w:tcPr>
            <w:tcW w:type="dxa" w:w="2074"/>
          </w:tcPr>
          <w:p>
            <w:r>
              <w:t>notification_delivery_events</w:t>
            </w:r>
          </w:p>
        </w:tc>
        <w:tc>
          <w:tcPr>
            <w:tcW w:type="dxa" w:w="2074"/>
          </w:tcPr>
          <w:p>
            <w:r>
              <w:t>Normalized delivery/status events</w:t>
            </w:r>
          </w:p>
        </w:tc>
        <w:tc>
          <w:tcPr>
            <w:tcW w:type="dxa" w:w="2074"/>
          </w:tcPr>
          <w:p>
            <w:r>
              <w:t>organization_id</w:t>
            </w:r>
          </w:p>
        </w:tc>
        <w:tc>
          <w:tcPr>
            <w:tcW w:type="dxa" w:w="2074"/>
          </w:tcPr>
          <w:p>
            <w:r>
              <w:t>id UUID</w:t>
            </w:r>
          </w:p>
        </w:tc>
        <w:tc>
          <w:tcPr>
            <w:tcW w:type="dxa" w:w="2074"/>
          </w:tcPr>
          <w:p>
            <w:r>
              <w:t>Recommended</w:t>
            </w:r>
          </w:p>
        </w:tc>
      </w:tr>
      <w:tr>
        <w:tc>
          <w:tcPr>
            <w:tcW w:type="dxa" w:w="2074"/>
          </w:tcPr>
          <w:p>
            <w:r>
              <w:t>notification_templates</w:t>
            </w:r>
          </w:p>
        </w:tc>
        <w:tc>
          <w:tcPr>
            <w:tcW w:type="dxa" w:w="2074"/>
          </w:tcPr>
          <w:p>
            <w:r>
              <w:t>Versioned notification content metadata</w:t>
            </w:r>
          </w:p>
        </w:tc>
        <w:tc>
          <w:tcPr>
            <w:tcW w:type="dxa" w:w="2074"/>
          </w:tcPr>
          <w:p>
            <w:r>
              <w:t>System/tenant</w:t>
            </w:r>
          </w:p>
        </w:tc>
        <w:tc>
          <w:tcPr>
            <w:tcW w:type="dxa" w:w="2074"/>
          </w:tcPr>
          <w:p>
            <w:r>
              <w:t>id UUID</w:t>
            </w:r>
          </w:p>
        </w:tc>
        <w:tc>
          <w:tcPr>
            <w:tcW w:type="dxa" w:w="2074"/>
          </w:tcPr>
          <w:p>
            <w:r>
              <w:t>Required where templating is DB-backed</w:t>
            </w:r>
          </w:p>
        </w:tc>
      </w:tr>
      <w:tr>
        <w:tc>
          <w:tcPr>
            <w:tcW w:type="dxa" w:w="2074"/>
          </w:tcPr>
          <w:p>
            <w:r>
              <w:t>notification_provider_configs</w:t>
            </w:r>
          </w:p>
        </w:tc>
        <w:tc>
          <w:tcPr>
            <w:tcW w:type="dxa" w:w="2074"/>
          </w:tcPr>
          <w:p>
            <w:r>
              <w:t>Tenant/provider configuration metadata</w:t>
            </w:r>
          </w:p>
        </w:tc>
        <w:tc>
          <w:tcPr>
            <w:tcW w:type="dxa" w:w="2074"/>
          </w:tcPr>
          <w:p>
            <w:r>
              <w:t>organization_id</w:t>
            </w:r>
          </w:p>
        </w:tc>
        <w:tc>
          <w:tcPr>
            <w:tcW w:type="dxa" w:w="2074"/>
          </w:tcPr>
          <w:p>
            <w:r>
              <w:t>id UUID</w:t>
            </w:r>
          </w:p>
        </w:tc>
        <w:tc>
          <w:tcPr>
            <w:tcW w:type="dxa" w:w="2074"/>
          </w:tcPr>
          <w:p>
            <w:r>
              <w:t>Required if DB-backed</w:t>
            </w:r>
          </w:p>
        </w:tc>
      </w:tr>
      <w:tr>
        <w:tc>
          <w:tcPr>
            <w:tcW w:type="dxa" w:w="2074"/>
          </w:tcPr>
          <w:p>
            <w:r>
              <w:t>organizations</w:t>
            </w:r>
          </w:p>
        </w:tc>
        <w:tc>
          <w:tcPr>
            <w:tcW w:type="dxa" w:w="2074"/>
          </w:tcPr>
          <w:p>
            <w:r>
              <w:t>Tenant root</w:t>
            </w:r>
          </w:p>
        </w:tc>
        <w:tc>
          <w:tcPr>
            <w:tcW w:type="dxa" w:w="2074"/>
          </w:tcPr>
          <w:p>
            <w:r>
              <w:t>Root</w:t>
            </w:r>
          </w:p>
        </w:tc>
        <w:tc>
          <w:tcPr>
            <w:tcW w:type="dxa" w:w="2074"/>
          </w:tcPr>
          <w:p>
            <w:r>
              <w:t>id UUID</w:t>
            </w:r>
          </w:p>
        </w:tc>
        <w:tc>
          <w:tcPr>
            <w:tcW w:type="dxa" w:w="2074"/>
          </w:tcPr>
          <w:p>
            <w:r>
              <w:t>Foundation</w:t>
            </w:r>
          </w:p>
        </w:tc>
      </w:tr>
      <w:tr>
        <w:tc>
          <w:tcPr>
            <w:tcW w:type="dxa" w:w="2074"/>
          </w:tcPr>
          <w:p>
            <w:r>
              <w:t>appointments</w:t>
            </w:r>
          </w:p>
        </w:tc>
        <w:tc>
          <w:tcPr>
            <w:tcW w:type="dxa" w:w="2074"/>
          </w:tcPr>
          <w:p>
            <w:r>
              <w:t>Originating appointment reference</w:t>
            </w:r>
          </w:p>
        </w:tc>
        <w:tc>
          <w:tcPr>
            <w:tcW w:type="dxa" w:w="2074"/>
          </w:tcPr>
          <w:p>
            <w:r>
              <w:t>organization_id</w:t>
            </w:r>
          </w:p>
        </w:tc>
        <w:tc>
          <w:tcPr>
            <w:tcW w:type="dxa" w:w="2074"/>
          </w:tcPr>
          <w:p>
            <w:r>
              <w:t>id UUID</w:t>
            </w:r>
          </w:p>
        </w:tc>
        <w:tc>
          <w:tcPr>
            <w:tcW w:type="dxa" w:w="2074"/>
          </w:tcPr>
          <w:p>
            <w:r>
              <w:t>Appointment domain</w:t>
            </w:r>
          </w:p>
        </w:tc>
      </w:tr>
    </w:tbl>
    <w:p>
      <w:pPr>
        <w:pStyle w:val="Heading1"/>
      </w:pPr>
      <w:r>
        <w:t>6. notification_outbox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Notification work ID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 boundary</w:t>
            </w:r>
          </w:p>
        </w:tc>
      </w:tr>
      <w:tr>
        <w:tc>
          <w:tcPr>
            <w:tcW w:type="dxa" w:w="2074"/>
          </w:tcPr>
          <w:p>
            <w:r>
              <w:t>source_entity_type</w:t>
            </w:r>
          </w:p>
        </w:tc>
        <w:tc>
          <w:tcPr>
            <w:tcW w:type="dxa" w:w="2074"/>
          </w:tcPr>
          <w:p>
            <w:r>
              <w:t>TEXT</w:t>
            </w:r>
          </w:p>
        </w:tc>
        <w:tc>
          <w:tcPr>
            <w:tcW w:type="dxa" w:w="2074"/>
          </w:tcPr>
          <w:p>
            <w:r>
              <w:t>NO</w:t>
            </w:r>
          </w:p>
        </w:tc>
        <w:tc>
          <w:tcPr>
            <w:tcW w:type="dxa" w:w="2074"/>
          </w:tcPr>
          <w:p>
            <w:r>
              <w:t>Controlled</w:t>
            </w:r>
          </w:p>
        </w:tc>
        <w:tc>
          <w:tcPr>
            <w:tcW w:type="dxa" w:w="2074"/>
          </w:tcPr>
          <w:p>
            <w:r>
              <w:t>Originating domain entity</w:t>
            </w:r>
          </w:p>
        </w:tc>
      </w:tr>
      <w:tr>
        <w:tc>
          <w:tcPr>
            <w:tcW w:type="dxa" w:w="2074"/>
          </w:tcPr>
          <w:p>
            <w:r>
              <w:t>source_entity_id</w:t>
            </w:r>
          </w:p>
        </w:tc>
        <w:tc>
          <w:tcPr>
            <w:tcW w:type="dxa" w:w="2074"/>
          </w:tcPr>
          <w:p>
            <w:r>
              <w:t>UUID/TEXT</w:t>
            </w:r>
          </w:p>
        </w:tc>
        <w:tc>
          <w:tcPr>
            <w:tcW w:type="dxa" w:w="2074"/>
          </w:tcPr>
          <w:p>
            <w:r>
              <w:t>NO</w:t>
            </w:r>
          </w:p>
        </w:tc>
        <w:tc>
          <w:tcPr>
            <w:tcW w:type="dxa" w:w="2074"/>
          </w:tcPr>
          <w:p>
            <w:r/>
          </w:p>
        </w:tc>
        <w:tc>
          <w:tcPr>
            <w:tcW w:type="dxa" w:w="2074"/>
          </w:tcPr>
          <w:p>
            <w:r>
              <w:t>Originating entity ID</w:t>
            </w:r>
          </w:p>
        </w:tc>
      </w:tr>
      <w:tr>
        <w:tc>
          <w:tcPr>
            <w:tcW w:type="dxa" w:w="2074"/>
          </w:tcPr>
          <w:p>
            <w:r>
              <w:t>appointment_id</w:t>
            </w:r>
          </w:p>
        </w:tc>
        <w:tc>
          <w:tcPr>
            <w:tcW w:type="dxa" w:w="2074"/>
          </w:tcPr>
          <w:p>
            <w:r>
              <w:t>UUID</w:t>
            </w:r>
          </w:p>
        </w:tc>
        <w:tc>
          <w:tcPr>
            <w:tcW w:type="dxa" w:w="2074"/>
          </w:tcPr>
          <w:p>
            <w:r>
              <w:t>YES</w:t>
            </w:r>
          </w:p>
        </w:tc>
        <w:tc>
          <w:tcPr>
            <w:tcW w:type="dxa" w:w="2074"/>
          </w:tcPr>
          <w:p>
            <w:r>
              <w:t>FK appointments</w:t>
            </w:r>
          </w:p>
        </w:tc>
        <w:tc>
          <w:tcPr>
            <w:tcW w:type="dxa" w:w="2074"/>
          </w:tcPr>
          <w:p>
            <w:r>
              <w:t>Appointment linkage when applicable</w:t>
            </w:r>
          </w:p>
        </w:tc>
      </w:tr>
      <w:tr>
        <w:tc>
          <w:tcPr>
            <w:tcW w:type="dxa" w:w="2074"/>
          </w:tcPr>
          <w:p>
            <w:r>
              <w:t>event_type</w:t>
            </w:r>
          </w:p>
        </w:tc>
        <w:tc>
          <w:tcPr>
            <w:tcW w:type="dxa" w:w="2074"/>
          </w:tcPr>
          <w:p>
            <w:r>
              <w:t>TEXT</w:t>
            </w:r>
          </w:p>
        </w:tc>
        <w:tc>
          <w:tcPr>
            <w:tcW w:type="dxa" w:w="2074"/>
          </w:tcPr>
          <w:p>
            <w:r>
              <w:t>NO</w:t>
            </w:r>
          </w:p>
        </w:tc>
        <w:tc>
          <w:tcPr>
            <w:tcW w:type="dxa" w:w="2074"/>
          </w:tcPr>
          <w:p>
            <w:r>
              <w:t>Controlled vocabulary</w:t>
            </w:r>
          </w:p>
        </w:tc>
        <w:tc>
          <w:tcPr>
            <w:tcW w:type="dxa" w:w="2074"/>
          </w:tcPr>
          <w:p>
            <w:r>
              <w:t>Business event</w:t>
            </w:r>
          </w:p>
        </w:tc>
      </w:tr>
      <w:tr>
        <w:tc>
          <w:tcPr>
            <w:tcW w:type="dxa" w:w="2074"/>
          </w:tcPr>
          <w:p>
            <w:r>
              <w:t>channel</w:t>
            </w:r>
          </w:p>
        </w:tc>
        <w:tc>
          <w:tcPr>
            <w:tcW w:type="dxa" w:w="2074"/>
          </w:tcPr>
          <w:p>
            <w:r>
              <w:t>TEXT/ENUM</w:t>
            </w:r>
          </w:p>
        </w:tc>
        <w:tc>
          <w:tcPr>
            <w:tcW w:type="dxa" w:w="2074"/>
          </w:tcPr>
          <w:p>
            <w:r>
              <w:t>NO</w:t>
            </w:r>
          </w:p>
        </w:tc>
        <w:tc>
          <w:tcPr>
            <w:tcW w:type="dxa" w:w="2074"/>
          </w:tcPr>
          <w:p>
            <w:r>
              <w:t>EMAIL/SMS/etc.</w:t>
            </w:r>
          </w:p>
        </w:tc>
        <w:tc>
          <w:tcPr>
            <w:tcW w:type="dxa" w:w="2074"/>
          </w:tcPr>
          <w:p>
            <w:r>
              <w:t>Delivery channel</w:t>
            </w:r>
          </w:p>
        </w:tc>
      </w:tr>
      <w:tr>
        <w:tc>
          <w:tcPr>
            <w:tcW w:type="dxa" w:w="2074"/>
          </w:tcPr>
          <w:p>
            <w:r>
              <w:t>recipient_reference</w:t>
            </w:r>
          </w:p>
        </w:tc>
        <w:tc>
          <w:tcPr>
            <w:tcW w:type="dxa" w:w="2074"/>
          </w:tcPr>
          <w:p>
            <w:r>
              <w:t>TEXT/UUID</w:t>
            </w:r>
          </w:p>
        </w:tc>
        <w:tc>
          <w:tcPr>
            <w:tcW w:type="dxa" w:w="2074"/>
          </w:tcPr>
          <w:p>
            <w:r>
              <w:t>NO</w:t>
            </w:r>
          </w:p>
        </w:tc>
        <w:tc>
          <w:tcPr>
            <w:tcW w:type="dxa" w:w="2074"/>
          </w:tcPr>
          <w:p>
            <w:r/>
          </w:p>
        </w:tc>
        <w:tc>
          <w:tcPr>
            <w:tcW w:type="dxa" w:w="2074"/>
          </w:tcPr>
          <w:p>
            <w:r>
              <w:t>Safe recipient reference</w:t>
            </w:r>
          </w:p>
        </w:tc>
      </w:tr>
      <w:tr>
        <w:tc>
          <w:tcPr>
            <w:tcW w:type="dxa" w:w="2074"/>
          </w:tcPr>
          <w:p>
            <w:r>
              <w:t>template_reference</w:t>
            </w:r>
          </w:p>
        </w:tc>
        <w:tc>
          <w:tcPr>
            <w:tcW w:type="dxa" w:w="2074"/>
          </w:tcPr>
          <w:p>
            <w:r>
              <w:t>TEXT</w:t>
            </w:r>
          </w:p>
        </w:tc>
        <w:tc>
          <w:tcPr>
            <w:tcW w:type="dxa" w:w="2074"/>
          </w:tcPr>
          <w:p>
            <w:r>
              <w:t>YES</w:t>
            </w:r>
          </w:p>
        </w:tc>
        <w:tc>
          <w:tcPr>
            <w:tcW w:type="dxa" w:w="2074"/>
          </w:tcPr>
          <w:p>
            <w:r/>
          </w:p>
        </w:tc>
        <w:tc>
          <w:tcPr>
            <w:tcW w:type="dxa" w:w="2074"/>
          </w:tcPr>
          <w:p>
            <w:r>
              <w:t>Template/version</w:t>
            </w:r>
          </w:p>
        </w:tc>
      </w:tr>
      <w:tr>
        <w:tc>
          <w:tcPr>
            <w:tcW w:type="dxa" w:w="2074"/>
          </w:tcPr>
          <w:p>
            <w:r>
              <w:t>payload_reference</w:t>
            </w:r>
          </w:p>
        </w:tc>
        <w:tc>
          <w:tcPr>
            <w:tcW w:type="dxa" w:w="2074"/>
          </w:tcPr>
          <w:p>
            <w:r>
              <w:t>TEXT</w:t>
            </w:r>
          </w:p>
        </w:tc>
        <w:tc>
          <w:tcPr>
            <w:tcW w:type="dxa" w:w="2074"/>
          </w:tcPr>
          <w:p>
            <w:r>
              <w:t>YES</w:t>
            </w:r>
          </w:p>
        </w:tc>
        <w:tc>
          <w:tcPr>
            <w:tcW w:type="dxa" w:w="2074"/>
          </w:tcPr>
          <w:p>
            <w:r/>
          </w:p>
        </w:tc>
        <w:tc>
          <w:tcPr>
            <w:tcW w:type="dxa" w:w="2074"/>
          </w:tcPr>
          <w:p>
            <w:r>
              <w:t>Reference to safe rendering data</w:t>
            </w:r>
          </w:p>
        </w:tc>
      </w:tr>
      <w:tr>
        <w:tc>
          <w:tcPr>
            <w:tcW w:type="dxa" w:w="2074"/>
          </w:tcPr>
          <w:p>
            <w:r>
              <w:t>payload</w:t>
            </w:r>
          </w:p>
        </w:tc>
        <w:tc>
          <w:tcPr>
            <w:tcW w:type="dxa" w:w="2074"/>
          </w:tcPr>
          <w:p>
            <w:r>
              <w:t>JSONB</w:t>
            </w:r>
          </w:p>
        </w:tc>
        <w:tc>
          <w:tcPr>
            <w:tcW w:type="dxa" w:w="2074"/>
          </w:tcPr>
          <w:p>
            <w:r>
              <w:t>YES</w:t>
            </w:r>
          </w:p>
        </w:tc>
        <w:tc>
          <w:tcPr>
            <w:tcW w:type="dxa" w:w="2074"/>
          </w:tcPr>
          <w:p>
            <w:r>
              <w:t>Sensitive-data controls</w:t>
            </w:r>
          </w:p>
        </w:tc>
        <w:tc>
          <w:tcPr>
            <w:tcW w:type="dxa" w:w="2074"/>
          </w:tcPr>
          <w:p>
            <w:r>
              <w:t>Minimal data only if required</w:t>
            </w:r>
          </w:p>
        </w:tc>
      </w:tr>
      <w:tr>
        <w:tc>
          <w:tcPr>
            <w:tcW w:type="dxa" w:w="2074"/>
          </w:tcPr>
          <w:p>
            <w:r>
              <w:t>status</w:t>
            </w:r>
          </w:p>
        </w:tc>
        <w:tc>
          <w:tcPr>
            <w:tcW w:type="dxa" w:w="2074"/>
          </w:tcPr>
          <w:p>
            <w:r>
              <w:t>TEXT/ENUM</w:t>
            </w:r>
          </w:p>
        </w:tc>
        <w:tc>
          <w:tcPr>
            <w:tcW w:type="dxa" w:w="2074"/>
          </w:tcPr>
          <w:p>
            <w:r>
              <w:t>NO</w:t>
            </w:r>
          </w:p>
        </w:tc>
        <w:tc>
          <w:tcPr>
            <w:tcW w:type="dxa" w:w="2074"/>
          </w:tcPr>
          <w:p>
            <w:r>
              <w:t>Controlled lifecycle</w:t>
            </w:r>
          </w:p>
        </w:tc>
        <w:tc>
          <w:tcPr>
            <w:tcW w:type="dxa" w:w="2074"/>
          </w:tcPr>
          <w:p>
            <w:r>
              <w:t>Processing state</w:t>
            </w:r>
          </w:p>
        </w:tc>
      </w:tr>
      <w:tr>
        <w:tc>
          <w:tcPr>
            <w:tcW w:type="dxa" w:w="2074"/>
          </w:tcPr>
          <w:p>
            <w:r>
              <w:t>attempt_count</w:t>
            </w:r>
          </w:p>
        </w:tc>
        <w:tc>
          <w:tcPr>
            <w:tcW w:type="dxa" w:w="2074"/>
          </w:tcPr>
          <w:p>
            <w:r>
              <w:t>INTEGER</w:t>
            </w:r>
          </w:p>
        </w:tc>
        <w:tc>
          <w:tcPr>
            <w:tcW w:type="dxa" w:w="2074"/>
          </w:tcPr>
          <w:p>
            <w:r>
              <w:t>NO</w:t>
            </w:r>
          </w:p>
        </w:tc>
        <w:tc>
          <w:tcPr>
            <w:tcW w:type="dxa" w:w="2074"/>
          </w:tcPr>
          <w:p>
            <w:r>
              <w:t>CHECK &gt;= 0</w:t>
            </w:r>
          </w:p>
        </w:tc>
        <w:tc>
          <w:tcPr>
            <w:tcW w:type="dxa" w:w="2074"/>
          </w:tcPr>
          <w:p>
            <w:r>
              <w:t>Retry count</w:t>
            </w:r>
          </w:p>
        </w:tc>
      </w:tr>
      <w:tr>
        <w:tc>
          <w:tcPr>
            <w:tcW w:type="dxa" w:w="2074"/>
          </w:tcPr>
          <w:p>
            <w:r>
              <w:t>max_attempts</w:t>
            </w:r>
          </w:p>
        </w:tc>
        <w:tc>
          <w:tcPr>
            <w:tcW w:type="dxa" w:w="2074"/>
          </w:tcPr>
          <w:p>
            <w:r>
              <w:t>INTEGER</w:t>
            </w:r>
          </w:p>
        </w:tc>
        <w:tc>
          <w:tcPr>
            <w:tcW w:type="dxa" w:w="2074"/>
          </w:tcPr>
          <w:p>
            <w:r>
              <w:t>NO</w:t>
            </w:r>
          </w:p>
        </w:tc>
        <w:tc>
          <w:tcPr>
            <w:tcW w:type="dxa" w:w="2074"/>
          </w:tcPr>
          <w:p>
            <w:r>
              <w:t>CHECK &gt; 0</w:t>
            </w:r>
          </w:p>
        </w:tc>
        <w:tc>
          <w:tcPr>
            <w:tcW w:type="dxa" w:w="2074"/>
          </w:tcPr>
          <w:p>
            <w:r>
              <w:t>Retry ceiling</w:t>
            </w:r>
          </w:p>
        </w:tc>
      </w:tr>
      <w:tr>
        <w:tc>
          <w:tcPr>
            <w:tcW w:type="dxa" w:w="2074"/>
          </w:tcPr>
          <w:p>
            <w:r>
              <w:t>available_at</w:t>
            </w:r>
          </w:p>
        </w:tc>
        <w:tc>
          <w:tcPr>
            <w:tcW w:type="dxa" w:w="2074"/>
          </w:tcPr>
          <w:p>
            <w:r>
              <w:t>TIMESTAMPTZ</w:t>
            </w:r>
          </w:p>
        </w:tc>
        <w:tc>
          <w:tcPr>
            <w:tcW w:type="dxa" w:w="2074"/>
          </w:tcPr>
          <w:p>
            <w:r>
              <w:t>NO</w:t>
            </w:r>
          </w:p>
        </w:tc>
        <w:tc>
          <w:tcPr>
            <w:tcW w:type="dxa" w:w="2074"/>
          </w:tcPr>
          <w:p>
            <w:r/>
          </w:p>
        </w:tc>
        <w:tc>
          <w:tcPr>
            <w:tcW w:type="dxa" w:w="2074"/>
          </w:tcPr>
          <w:p>
            <w:r>
              <w:t>Earliest eligible processing</w:t>
            </w:r>
          </w:p>
        </w:tc>
      </w:tr>
      <w:tr>
        <w:tc>
          <w:tcPr>
            <w:tcW w:type="dxa" w:w="2074"/>
          </w:tcPr>
          <w:p>
            <w:r>
              <w:t>claimed_at</w:t>
            </w:r>
          </w:p>
        </w:tc>
        <w:tc>
          <w:tcPr>
            <w:tcW w:type="dxa" w:w="2074"/>
          </w:tcPr>
          <w:p>
            <w:r>
              <w:t>TIMESTAMPTZ</w:t>
            </w:r>
          </w:p>
        </w:tc>
        <w:tc>
          <w:tcPr>
            <w:tcW w:type="dxa" w:w="2074"/>
          </w:tcPr>
          <w:p>
            <w:r>
              <w:t>YES</w:t>
            </w:r>
          </w:p>
        </w:tc>
        <w:tc>
          <w:tcPr>
            <w:tcW w:type="dxa" w:w="2074"/>
          </w:tcPr>
          <w:p>
            <w:r/>
          </w:p>
        </w:tc>
        <w:tc>
          <w:tcPr>
            <w:tcW w:type="dxa" w:w="2074"/>
          </w:tcPr>
          <w:p>
            <w:r>
              <w:t>Claim time</w:t>
            </w:r>
          </w:p>
        </w:tc>
      </w:tr>
      <w:tr>
        <w:tc>
          <w:tcPr>
            <w:tcW w:type="dxa" w:w="2074"/>
          </w:tcPr>
          <w:p>
            <w:r>
              <w:t>lease_expires_at</w:t>
            </w:r>
          </w:p>
        </w:tc>
        <w:tc>
          <w:tcPr>
            <w:tcW w:type="dxa" w:w="2074"/>
          </w:tcPr>
          <w:p>
            <w:r>
              <w:t>TIMESTAMPTZ</w:t>
            </w:r>
          </w:p>
        </w:tc>
        <w:tc>
          <w:tcPr>
            <w:tcW w:type="dxa" w:w="2074"/>
          </w:tcPr>
          <w:p>
            <w:r>
              <w:t>YES</w:t>
            </w:r>
          </w:p>
        </w:tc>
        <w:tc>
          <w:tcPr>
            <w:tcW w:type="dxa" w:w="2074"/>
          </w:tcPr>
          <w:p>
            <w:r/>
          </w:p>
        </w:tc>
        <w:tc>
          <w:tcPr>
            <w:tcW w:type="dxa" w:w="2074"/>
          </w:tcPr>
          <w:p>
            <w:r>
              <w:t>Worker recovery boundary</w:t>
            </w:r>
          </w:p>
        </w:tc>
      </w:tr>
      <w:tr>
        <w:tc>
          <w:tcPr>
            <w:tcW w:type="dxa" w:w="2074"/>
          </w:tcPr>
          <w:p>
            <w:r>
              <w:t>claimed_by</w:t>
            </w:r>
          </w:p>
        </w:tc>
        <w:tc>
          <w:tcPr>
            <w:tcW w:type="dxa" w:w="2074"/>
          </w:tcPr>
          <w:p>
            <w:r>
              <w:t>TEXT</w:t>
            </w:r>
          </w:p>
        </w:tc>
        <w:tc>
          <w:tcPr>
            <w:tcW w:type="dxa" w:w="2074"/>
          </w:tcPr>
          <w:p>
            <w:r>
              <w:t>YES</w:t>
            </w:r>
          </w:p>
        </w:tc>
        <w:tc>
          <w:tcPr>
            <w:tcW w:type="dxa" w:w="2074"/>
          </w:tcPr>
          <w:p>
            <w:r/>
          </w:p>
        </w:tc>
        <w:tc>
          <w:tcPr>
            <w:tcW w:type="dxa" w:w="2074"/>
          </w:tcPr>
          <w:p>
            <w:r>
              <w:t>Worker identifier</w:t>
            </w:r>
          </w:p>
        </w:tc>
      </w:tr>
      <w:tr>
        <w:tc>
          <w:tcPr>
            <w:tcW w:type="dxa" w:w="2074"/>
          </w:tcPr>
          <w:p>
            <w:r>
              <w:t>last_error_code</w:t>
            </w:r>
          </w:p>
        </w:tc>
        <w:tc>
          <w:tcPr>
            <w:tcW w:type="dxa" w:w="2074"/>
          </w:tcPr>
          <w:p>
            <w:r>
              <w:t>TEXT</w:t>
            </w:r>
          </w:p>
        </w:tc>
        <w:tc>
          <w:tcPr>
            <w:tcW w:type="dxa" w:w="2074"/>
          </w:tcPr>
          <w:p>
            <w:r>
              <w:t>YES</w:t>
            </w:r>
          </w:p>
        </w:tc>
        <w:tc>
          <w:tcPr>
            <w:tcW w:type="dxa" w:w="2074"/>
          </w:tcPr>
          <w:p>
            <w:r/>
          </w:p>
        </w:tc>
        <w:tc>
          <w:tcPr>
            <w:tcW w:type="dxa" w:w="2074"/>
          </w:tcPr>
          <w:p>
            <w:r>
              <w:t>Normalized error category</w:t>
            </w:r>
          </w:p>
        </w:tc>
      </w:tr>
      <w:tr>
        <w:tc>
          <w:tcPr>
            <w:tcW w:type="dxa" w:w="2074"/>
          </w:tcPr>
          <w:p>
            <w:r>
              <w:t>last_error_message</w:t>
            </w:r>
          </w:p>
        </w:tc>
        <w:tc>
          <w:tcPr>
            <w:tcW w:type="dxa" w:w="2074"/>
          </w:tcPr>
          <w:p>
            <w:r>
              <w:t>TEXT</w:t>
            </w:r>
          </w:p>
        </w:tc>
        <w:tc>
          <w:tcPr>
            <w:tcW w:type="dxa" w:w="2074"/>
          </w:tcPr>
          <w:p>
            <w:r>
              <w:t>YES</w:t>
            </w:r>
          </w:p>
        </w:tc>
        <w:tc>
          <w:tcPr>
            <w:tcW w:type="dxa" w:w="2074"/>
          </w:tcPr>
          <w:p>
            <w:r/>
          </w:p>
        </w:tc>
        <w:tc>
          <w:tcPr>
            <w:tcW w:type="dxa" w:w="2074"/>
          </w:tcPr>
          <w:p>
            <w:r>
              <w:t>Safe diagnostic only</w:t>
            </w:r>
          </w:p>
        </w:tc>
      </w:tr>
      <w:tr>
        <w:tc>
          <w:tcPr>
            <w:tcW w:type="dxa" w:w="2074"/>
          </w:tcPr>
          <w:p>
            <w:r>
              <w:t>correlation_id</w:t>
            </w:r>
          </w:p>
        </w:tc>
        <w:tc>
          <w:tcPr>
            <w:tcW w:type="dxa" w:w="2074"/>
          </w:tcPr>
          <w:p>
            <w:r>
              <w:t>UUID/TEXT</w:t>
            </w:r>
          </w:p>
        </w:tc>
        <w:tc>
          <w:tcPr>
            <w:tcW w:type="dxa" w:w="2074"/>
          </w:tcPr>
          <w:p>
            <w:r>
              <w:t>YES</w:t>
            </w:r>
          </w:p>
        </w:tc>
        <w:tc>
          <w:tcPr>
            <w:tcW w:type="dxa" w:w="2074"/>
          </w:tcPr>
          <w:p>
            <w:r/>
          </w:p>
        </w:tc>
        <w:tc>
          <w:tcPr>
            <w:tcW w:type="dxa" w:w="2074"/>
          </w:tcPr>
          <w:p>
            <w:r>
              <w:t>Cross-system traceability</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 creation</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UTC update</w:t>
            </w:r>
          </w:p>
        </w:tc>
      </w:tr>
      <w:tr>
        <w:tc>
          <w:tcPr>
            <w:tcW w:type="dxa" w:w="2074"/>
          </w:tcPr>
          <w:p>
            <w:r>
              <w:t>sent_at</w:t>
            </w:r>
          </w:p>
        </w:tc>
        <w:tc>
          <w:tcPr>
            <w:tcW w:type="dxa" w:w="2074"/>
          </w:tcPr>
          <w:p>
            <w:r>
              <w:t>TIMESTAMPTZ</w:t>
            </w:r>
          </w:p>
        </w:tc>
        <w:tc>
          <w:tcPr>
            <w:tcW w:type="dxa" w:w="2074"/>
          </w:tcPr>
          <w:p>
            <w:r>
              <w:t>YES</w:t>
            </w:r>
          </w:p>
        </w:tc>
        <w:tc>
          <w:tcPr>
            <w:tcW w:type="dxa" w:w="2074"/>
          </w:tcPr>
          <w:p>
            <w:r/>
          </w:p>
        </w:tc>
        <w:tc>
          <w:tcPr>
            <w:tcW w:type="dxa" w:w="2074"/>
          </w:tcPr>
          <w:p>
            <w:r>
              <w:t>Successful processing timestamp</w:t>
            </w:r>
          </w:p>
        </w:tc>
      </w:tr>
      <w:tr>
        <w:tc>
          <w:tcPr>
            <w:tcW w:type="dxa" w:w="2074"/>
          </w:tcPr>
          <w:p>
            <w:r>
              <w:t>failed_at</w:t>
            </w:r>
          </w:p>
        </w:tc>
        <w:tc>
          <w:tcPr>
            <w:tcW w:type="dxa" w:w="2074"/>
          </w:tcPr>
          <w:p>
            <w:r>
              <w:t>TIMESTAMPTZ</w:t>
            </w:r>
          </w:p>
        </w:tc>
        <w:tc>
          <w:tcPr>
            <w:tcW w:type="dxa" w:w="2074"/>
          </w:tcPr>
          <w:p>
            <w:r>
              <w:t>YES</w:t>
            </w:r>
          </w:p>
        </w:tc>
        <w:tc>
          <w:tcPr>
            <w:tcW w:type="dxa" w:w="2074"/>
          </w:tcPr>
          <w:p>
            <w:r/>
          </w:p>
        </w:tc>
        <w:tc>
          <w:tcPr>
            <w:tcW w:type="dxa" w:w="2074"/>
          </w:tcPr>
          <w:p>
            <w:r>
              <w:t>Terminal failure timestamp</w:t>
            </w:r>
          </w:p>
        </w:tc>
      </w:tr>
    </w:tbl>
    <w:p>
      <w:pPr>
        <w:pStyle w:val="Heading1"/>
      </w:pPr>
      <w:r>
        <w:t>7. Outbox State Machine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State</w:t>
            </w:r>
          </w:p>
        </w:tc>
        <w:tc>
          <w:tcPr>
            <w:tcW w:type="dxa" w:w="2592"/>
          </w:tcPr>
          <w:p>
            <w:r>
              <w:t>Meaning</w:t>
            </w:r>
          </w:p>
        </w:tc>
        <w:tc>
          <w:tcPr>
            <w:tcW w:type="dxa" w:w="2592"/>
          </w:tcPr>
          <w:p>
            <w:r>
              <w:t>Allowed Next States</w:t>
            </w:r>
          </w:p>
        </w:tc>
        <w:tc>
          <w:tcPr>
            <w:tcW w:type="dxa" w:w="2592"/>
          </w:tcPr>
          <w:p>
            <w:r>
              <w:t>Owner</w:t>
            </w:r>
          </w:p>
        </w:tc>
      </w:tr>
      <w:tr>
        <w:tc>
          <w:tcPr>
            <w:tcW w:type="dxa" w:w="2592"/>
          </w:tcPr>
          <w:p>
            <w:r>
              <w:t>PENDING</w:t>
            </w:r>
          </w:p>
        </w:tc>
        <w:tc>
          <w:tcPr>
            <w:tcW w:type="dxa" w:w="2592"/>
          </w:tcPr>
          <w:p>
            <w:r>
              <w:t>Committed and eligible/awaiting processing</w:t>
            </w:r>
          </w:p>
        </w:tc>
        <w:tc>
          <w:tcPr>
            <w:tcW w:type="dxa" w:w="2592"/>
          </w:tcPr>
          <w:p>
            <w:r>
              <w:t>CLAIMED, CANCELLED</w:t>
            </w:r>
          </w:p>
        </w:tc>
        <w:tc>
          <w:tcPr>
            <w:tcW w:type="dxa" w:w="2592"/>
          </w:tcPr>
          <w:p>
            <w:r>
              <w:t>Dispatcher</w:t>
            </w:r>
          </w:p>
        </w:tc>
      </w:tr>
      <w:tr>
        <w:tc>
          <w:tcPr>
            <w:tcW w:type="dxa" w:w="2592"/>
          </w:tcPr>
          <w:p>
            <w:r>
              <w:t>CLAIMED</w:t>
            </w:r>
          </w:p>
        </w:tc>
        <w:tc>
          <w:tcPr>
            <w:tcW w:type="dxa" w:w="2592"/>
          </w:tcPr>
          <w:p>
            <w:r>
              <w:t>Safely claimed by worker</w:t>
            </w:r>
          </w:p>
        </w:tc>
        <w:tc>
          <w:tcPr>
            <w:tcW w:type="dxa" w:w="2592"/>
          </w:tcPr>
          <w:p>
            <w:r>
              <w:t>PROCESSING, PENDING</w:t>
            </w:r>
          </w:p>
        </w:tc>
        <w:tc>
          <w:tcPr>
            <w:tcW w:type="dxa" w:w="2592"/>
          </w:tcPr>
          <w:p>
            <w:r>
              <w:t>Dispatcher</w:t>
            </w:r>
          </w:p>
        </w:tc>
      </w:tr>
      <w:tr>
        <w:tc>
          <w:tcPr>
            <w:tcW w:type="dxa" w:w="2592"/>
          </w:tcPr>
          <w:p>
            <w:r>
              <w:t>PROCESSING</w:t>
            </w:r>
          </w:p>
        </w:tc>
        <w:tc>
          <w:tcPr>
            <w:tcW w:type="dxa" w:w="2592"/>
          </w:tcPr>
          <w:p>
            <w:r>
              <w:t>Provider operation in progress</w:t>
            </w:r>
          </w:p>
        </w:tc>
        <w:tc>
          <w:tcPr>
            <w:tcW w:type="dxa" w:w="2592"/>
          </w:tcPr>
          <w:p>
            <w:r>
              <w:t>SENT, RETRY_WAIT, FAILED</w:t>
            </w:r>
          </w:p>
        </w:tc>
        <w:tc>
          <w:tcPr>
            <w:tcW w:type="dxa" w:w="2592"/>
          </w:tcPr>
          <w:p>
            <w:r>
              <w:t>Dispatcher/adapter</w:t>
            </w:r>
          </w:p>
        </w:tc>
      </w:tr>
      <w:tr>
        <w:tc>
          <w:tcPr>
            <w:tcW w:type="dxa" w:w="2592"/>
          </w:tcPr>
          <w:p>
            <w:r>
              <w:t>SENT</w:t>
            </w:r>
          </w:p>
        </w:tc>
        <w:tc>
          <w:tcPr>
            <w:tcW w:type="dxa" w:w="2592"/>
          </w:tcPr>
          <w:p>
            <w:r>
              <w:t>Provider accepted according to configured success semantics</w:t>
            </w:r>
          </w:p>
        </w:tc>
        <w:tc>
          <w:tcPr>
            <w:tcW w:type="dxa" w:w="2592"/>
          </w:tcPr>
          <w:p>
            <w:r>
              <w:t>None</w:t>
            </w:r>
          </w:p>
        </w:tc>
        <w:tc>
          <w:tcPr>
            <w:tcW w:type="dxa" w:w="2592"/>
          </w:tcPr>
          <w:p>
            <w:r>
              <w:t>Dispatcher</w:t>
            </w:r>
          </w:p>
        </w:tc>
      </w:tr>
      <w:tr>
        <w:tc>
          <w:tcPr>
            <w:tcW w:type="dxa" w:w="2592"/>
          </w:tcPr>
          <w:p>
            <w:r>
              <w:t>RETRY_WAIT</w:t>
            </w:r>
          </w:p>
        </w:tc>
        <w:tc>
          <w:tcPr>
            <w:tcW w:type="dxa" w:w="2592"/>
          </w:tcPr>
          <w:p>
            <w:r>
              <w:t>Transient failure; waiting for next attempt</w:t>
            </w:r>
          </w:p>
        </w:tc>
        <w:tc>
          <w:tcPr>
            <w:tcW w:type="dxa" w:w="2592"/>
          </w:tcPr>
          <w:p>
            <w:r>
              <w:t>PENDING, FAILED</w:t>
            </w:r>
          </w:p>
        </w:tc>
        <w:tc>
          <w:tcPr>
            <w:tcW w:type="dxa" w:w="2592"/>
          </w:tcPr>
          <w:p>
            <w:r>
              <w:t>Dispatcher</w:t>
            </w:r>
          </w:p>
        </w:tc>
      </w:tr>
      <w:tr>
        <w:tc>
          <w:tcPr>
            <w:tcW w:type="dxa" w:w="2592"/>
          </w:tcPr>
          <w:p>
            <w:r>
              <w:t>FAILED</w:t>
            </w:r>
          </w:p>
        </w:tc>
        <w:tc>
          <w:tcPr>
            <w:tcW w:type="dxa" w:w="2592"/>
          </w:tcPr>
          <w:p>
            <w:r>
              <w:t>Terminal/administrative failure</w:t>
            </w:r>
          </w:p>
        </w:tc>
        <w:tc>
          <w:tcPr>
            <w:tcW w:type="dxa" w:w="2592"/>
          </w:tcPr>
          <w:p>
            <w:r>
              <w:t>Controlled recovery only</w:t>
            </w:r>
          </w:p>
        </w:tc>
        <w:tc>
          <w:tcPr>
            <w:tcW w:type="dxa" w:w="2592"/>
          </w:tcPr>
          <w:p>
            <w:r>
              <w:t>Operations</w:t>
            </w:r>
          </w:p>
        </w:tc>
      </w:tr>
      <w:tr>
        <w:tc>
          <w:tcPr>
            <w:tcW w:type="dxa" w:w="2592"/>
          </w:tcPr>
          <w:p>
            <w:r>
              <w:t>CANCELLED</w:t>
            </w:r>
          </w:p>
        </w:tc>
        <w:tc>
          <w:tcPr>
            <w:tcW w:type="dxa" w:w="2592"/>
          </w:tcPr>
          <w:p>
            <w:r>
              <w:t>Work intentionally cancelled</w:t>
            </w:r>
          </w:p>
        </w:tc>
        <w:tc>
          <w:tcPr>
            <w:tcW w:type="dxa" w:w="2592"/>
          </w:tcPr>
          <w:p>
            <w:r>
              <w:t>None</w:t>
            </w:r>
          </w:p>
        </w:tc>
        <w:tc>
          <w:tcPr>
            <w:tcW w:type="dxa" w:w="2592"/>
          </w:tcPr>
          <w:p>
            <w:r>
              <w:t>Authorized operation</w:t>
            </w:r>
          </w:p>
        </w:tc>
      </w:tr>
    </w:tbl>
    <w:p>
      <w:pPr>
        <w:pStyle w:val="Heading1"/>
      </w:pPr>
      <w:r>
        <w:t>8. State Constraints</w:t>
      </w:r>
    </w:p>
    <w:p>
      <w:pPr>
        <w:pStyle w:val="ListBullet"/>
      </w:pPr>
      <w:r>
        <w:t>status must use a controlled vocabulary.</w:t>
      </w:r>
    </w:p>
    <w:p>
      <w:pPr>
        <w:pStyle w:val="ListBullet"/>
      </w:pPr>
      <w:r>
        <w:t>attempt_count must never be negative.</w:t>
      </w:r>
    </w:p>
    <w:p>
      <w:pPr>
        <w:pStyle w:val="ListBullet"/>
      </w:pPr>
      <w:r>
        <w:t>attempt_count must not exceed max_attempts for ordinary retry processing.</w:t>
      </w:r>
    </w:p>
    <w:p>
      <w:pPr>
        <w:pStyle w:val="ListBullet"/>
      </w:pPr>
      <w:r>
        <w:t>SENT requires sent_at.</w:t>
      </w:r>
    </w:p>
    <w:p>
      <w:pPr>
        <w:pStyle w:val="ListBullet"/>
      </w:pPr>
      <w:r>
        <w:t>FAILED requires failed_at or an equivalent terminal marker.</w:t>
      </w:r>
    </w:p>
    <w:p>
      <w:pPr>
        <w:pStyle w:val="ListBullet"/>
      </w:pPr>
      <w:r>
        <w:t>CLAIMED/PROCESSING should have a valid lease/claim boundary where the implementation uses leases.</w:t>
      </w:r>
    </w:p>
    <w:p>
      <w:pPr>
        <w:pStyle w:val="ListBullet"/>
      </w:pPr>
      <w:r>
        <w:t>Terminal states must not be silently reverted.</w:t>
      </w:r>
    </w:p>
    <w:p>
      <w:pPr>
        <w:pStyle w:val="Heading1"/>
      </w:pPr>
      <w:r>
        <w:t>9. Transactional Outbox Contract</w:t>
      </w:r>
    </w:p>
    <w:p>
      <w:r>
        <w:rPr>
          <w:b/>
        </w:rPr>
        <w:t>Originating transaction:</w:t>
      </w:r>
    </w:p>
    <w:p>
      <w:r>
        <w:rPr>
          <w:b/>
        </w:rPr>
        <w:t>BEGIN → business mutation → history → audit → notification_outbox → COMMIT</w:t>
      </w:r>
    </w:p>
    <w:p>
      <w:pPr>
        <w:pStyle w:val="ListBullet"/>
      </w:pPr>
      <w:r>
        <w:t>The outbox row must be committed before a dispatcher can process it.</w:t>
      </w:r>
    </w:p>
    <w:p>
      <w:pPr>
        <w:pStyle w:val="ListBullet"/>
      </w:pPr>
      <w:r>
        <w:t>The appointment transaction must not wait for provider delivery.</w:t>
      </w:r>
    </w:p>
    <w:p>
      <w:pPr>
        <w:pStyle w:val="ListBullet"/>
      </w:pPr>
      <w:r>
        <w:t>Failure to create a required outbox row causes the originating transaction to fail/rollback.</w:t>
      </w:r>
    </w:p>
    <w:p>
      <w:pPr>
        <w:pStyle w:val="ListBullet"/>
      </w:pPr>
      <w:r>
        <w:t>Once committed, provider failure is isolated to notification processing.</w:t>
      </w:r>
    </w:p>
    <w:p>
      <w:pPr>
        <w:pStyle w:val="Heading1"/>
      </w:pPr>
      <w:r>
        <w:t>10. Idempotency &amp; Deduplication</w:t>
      </w:r>
    </w:p>
    <w:p>
      <w:pPr>
        <w:pStyle w:val="ListBullet"/>
      </w:pPr>
      <w:r>
        <w:t>Every outbox row has an immutable UUID.</w:t>
      </w:r>
    </w:p>
    <w:p>
      <w:pPr>
        <w:pStyle w:val="ListBullet"/>
      </w:pPr>
      <w:r>
        <w:t>Where the business event can be retried at source, a deterministic idempotency key should be stored.</w:t>
      </w:r>
    </w:p>
    <w:p>
      <w:pPr>
        <w:pStyle w:val="ListBullet"/>
      </w:pPr>
      <w:r>
        <w:t>Recommended uniqueness pattern: organization_id + idempotency_key for operations that require source-level deduplication.</w:t>
      </w:r>
    </w:p>
    <w:p>
      <w:pPr>
        <w:pStyle w:val="ListBullet"/>
      </w:pPr>
      <w:r>
        <w:t>Provider-side idempotency keys should be persisted as safe metadata when supported.</w:t>
      </w:r>
    </w:p>
    <w:p>
      <w:pPr>
        <w:pStyle w:val="ListBullet"/>
      </w:pPr>
      <w:r>
        <w:t>Dispatcher retries must not create a second business event.</w:t>
      </w:r>
    </w:p>
    <w:p>
      <w:pPr>
        <w:pStyle w:val="Heading1"/>
      </w:pPr>
      <w:r>
        <w:t>11. notification_attempts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Attempt record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w:t>
            </w:r>
          </w:p>
        </w:tc>
      </w:tr>
      <w:tr>
        <w:tc>
          <w:tcPr>
            <w:tcW w:type="dxa" w:w="2074"/>
          </w:tcPr>
          <w:p>
            <w:r>
              <w:t>notification_id</w:t>
            </w:r>
          </w:p>
        </w:tc>
        <w:tc>
          <w:tcPr>
            <w:tcW w:type="dxa" w:w="2074"/>
          </w:tcPr>
          <w:p>
            <w:r>
              <w:t>UUID</w:t>
            </w:r>
          </w:p>
        </w:tc>
        <w:tc>
          <w:tcPr>
            <w:tcW w:type="dxa" w:w="2074"/>
          </w:tcPr>
          <w:p>
            <w:r>
              <w:t>NO</w:t>
            </w:r>
          </w:p>
        </w:tc>
        <w:tc>
          <w:tcPr>
            <w:tcW w:type="dxa" w:w="2074"/>
          </w:tcPr>
          <w:p>
            <w:r>
              <w:t>FK notification_outbox</w:t>
            </w:r>
          </w:p>
        </w:tc>
        <w:tc>
          <w:tcPr>
            <w:tcW w:type="dxa" w:w="2074"/>
          </w:tcPr>
          <w:p>
            <w:r>
              <w:t>Parent</w:t>
            </w:r>
          </w:p>
        </w:tc>
      </w:tr>
      <w:tr>
        <w:tc>
          <w:tcPr>
            <w:tcW w:type="dxa" w:w="2074"/>
          </w:tcPr>
          <w:p>
            <w:r>
              <w:t>attempt_number</w:t>
            </w:r>
          </w:p>
        </w:tc>
        <w:tc>
          <w:tcPr>
            <w:tcW w:type="dxa" w:w="2074"/>
          </w:tcPr>
          <w:p>
            <w:r>
              <w:t>INTEGER</w:t>
            </w:r>
          </w:p>
        </w:tc>
        <w:tc>
          <w:tcPr>
            <w:tcW w:type="dxa" w:w="2074"/>
          </w:tcPr>
          <w:p>
            <w:r>
              <w:t>NO</w:t>
            </w:r>
          </w:p>
        </w:tc>
        <w:tc>
          <w:tcPr>
            <w:tcW w:type="dxa" w:w="2074"/>
          </w:tcPr>
          <w:p>
            <w:r>
              <w:t>UNIQUE per notification</w:t>
            </w:r>
          </w:p>
        </w:tc>
        <w:tc>
          <w:tcPr>
            <w:tcW w:type="dxa" w:w="2074"/>
          </w:tcPr>
          <w:p>
            <w:r>
              <w:t>Attempt sequence</w:t>
            </w:r>
          </w:p>
        </w:tc>
      </w:tr>
      <w:tr>
        <w:tc>
          <w:tcPr>
            <w:tcW w:type="dxa" w:w="2074"/>
          </w:tcPr>
          <w:p>
            <w:r>
              <w:t>provider</w:t>
            </w:r>
          </w:p>
        </w:tc>
        <w:tc>
          <w:tcPr>
            <w:tcW w:type="dxa" w:w="2074"/>
          </w:tcPr>
          <w:p>
            <w:r>
              <w:t>TEXT</w:t>
            </w:r>
          </w:p>
        </w:tc>
        <w:tc>
          <w:tcPr>
            <w:tcW w:type="dxa" w:w="2074"/>
          </w:tcPr>
          <w:p>
            <w:r>
              <w:t>NO</w:t>
            </w:r>
          </w:p>
        </w:tc>
        <w:tc>
          <w:tcPr>
            <w:tcW w:type="dxa" w:w="2074"/>
          </w:tcPr>
          <w:p>
            <w:r>
              <w:t>Controlled provider key</w:t>
            </w:r>
          </w:p>
        </w:tc>
        <w:tc>
          <w:tcPr>
            <w:tcW w:type="dxa" w:w="2074"/>
          </w:tcPr>
          <w:p>
            <w:r>
              <w:t>Provider used</w:t>
            </w:r>
          </w:p>
        </w:tc>
      </w:tr>
      <w:tr>
        <w:tc>
          <w:tcPr>
            <w:tcW w:type="dxa" w:w="2074"/>
          </w:tcPr>
          <w:p>
            <w:r>
              <w:t>channel</w:t>
            </w:r>
          </w:p>
        </w:tc>
        <w:tc>
          <w:tcPr>
            <w:tcW w:type="dxa" w:w="2074"/>
          </w:tcPr>
          <w:p>
            <w:r>
              <w:t>TEXT</w:t>
            </w:r>
          </w:p>
        </w:tc>
        <w:tc>
          <w:tcPr>
            <w:tcW w:type="dxa" w:w="2074"/>
          </w:tcPr>
          <w:p>
            <w:r>
              <w:t>NO</w:t>
            </w:r>
          </w:p>
        </w:tc>
        <w:tc>
          <w:tcPr>
            <w:tcW w:type="dxa" w:w="2074"/>
          </w:tcPr>
          <w:p>
            <w:r>
              <w:t>Controlled channel</w:t>
            </w:r>
          </w:p>
        </w:tc>
        <w:tc>
          <w:tcPr>
            <w:tcW w:type="dxa" w:w="2074"/>
          </w:tcPr>
          <w:p>
            <w:r>
              <w:t>Channel</w:t>
            </w:r>
          </w:p>
        </w:tc>
      </w:tr>
      <w:tr>
        <w:tc>
          <w:tcPr>
            <w:tcW w:type="dxa" w:w="2074"/>
          </w:tcPr>
          <w:p>
            <w:r>
              <w:t>provider_request_id</w:t>
            </w:r>
          </w:p>
        </w:tc>
        <w:tc>
          <w:tcPr>
            <w:tcW w:type="dxa" w:w="2074"/>
          </w:tcPr>
          <w:p>
            <w:r>
              <w:t>TEXT</w:t>
            </w:r>
          </w:p>
        </w:tc>
        <w:tc>
          <w:tcPr>
            <w:tcW w:type="dxa" w:w="2074"/>
          </w:tcPr>
          <w:p>
            <w:r>
              <w:t>YES</w:t>
            </w:r>
          </w:p>
        </w:tc>
        <w:tc>
          <w:tcPr>
            <w:tcW w:type="dxa" w:w="2074"/>
          </w:tcPr>
          <w:p>
            <w:r/>
          </w:p>
        </w:tc>
        <w:tc>
          <w:tcPr>
            <w:tcW w:type="dxa" w:w="2074"/>
          </w:tcPr>
          <w:p>
            <w:r>
              <w:t>Provider correlation ID</w:t>
            </w:r>
          </w:p>
        </w:tc>
      </w:tr>
      <w:tr>
        <w:tc>
          <w:tcPr>
            <w:tcW w:type="dxa" w:w="2074"/>
          </w:tcPr>
          <w:p>
            <w:r>
              <w:t>idempotency_key</w:t>
            </w:r>
          </w:p>
        </w:tc>
        <w:tc>
          <w:tcPr>
            <w:tcW w:type="dxa" w:w="2074"/>
          </w:tcPr>
          <w:p>
            <w:r>
              <w:t>TEXT</w:t>
            </w:r>
          </w:p>
        </w:tc>
        <w:tc>
          <w:tcPr>
            <w:tcW w:type="dxa" w:w="2074"/>
          </w:tcPr>
          <w:p>
            <w:r>
              <w:t>YES</w:t>
            </w:r>
          </w:p>
        </w:tc>
        <w:tc>
          <w:tcPr>
            <w:tcW w:type="dxa" w:w="2074"/>
          </w:tcPr>
          <w:p>
            <w:r/>
          </w:p>
        </w:tc>
        <w:tc>
          <w:tcPr>
            <w:tcW w:type="dxa" w:w="2074"/>
          </w:tcPr>
          <w:p>
            <w:r>
              <w:t>Provider request dedupe</w:t>
            </w:r>
          </w:p>
        </w:tc>
      </w:tr>
      <w:tr>
        <w:tc>
          <w:tcPr>
            <w:tcW w:type="dxa" w:w="2074"/>
          </w:tcPr>
          <w:p>
            <w:r>
              <w:t>started_at</w:t>
            </w:r>
          </w:p>
        </w:tc>
        <w:tc>
          <w:tcPr>
            <w:tcW w:type="dxa" w:w="2074"/>
          </w:tcPr>
          <w:p>
            <w:r>
              <w:t>TIMESTAMPTZ</w:t>
            </w:r>
          </w:p>
        </w:tc>
        <w:tc>
          <w:tcPr>
            <w:tcW w:type="dxa" w:w="2074"/>
          </w:tcPr>
          <w:p>
            <w:r>
              <w:t>NO</w:t>
            </w:r>
          </w:p>
        </w:tc>
        <w:tc>
          <w:tcPr>
            <w:tcW w:type="dxa" w:w="2074"/>
          </w:tcPr>
          <w:p>
            <w:r/>
          </w:p>
        </w:tc>
        <w:tc>
          <w:tcPr>
            <w:tcW w:type="dxa" w:w="2074"/>
          </w:tcPr>
          <w:p>
            <w:r>
              <w:t>Attempt start</w:t>
            </w:r>
          </w:p>
        </w:tc>
      </w:tr>
      <w:tr>
        <w:tc>
          <w:tcPr>
            <w:tcW w:type="dxa" w:w="2074"/>
          </w:tcPr>
          <w:p>
            <w:r>
              <w:t>completed_at</w:t>
            </w:r>
          </w:p>
        </w:tc>
        <w:tc>
          <w:tcPr>
            <w:tcW w:type="dxa" w:w="2074"/>
          </w:tcPr>
          <w:p>
            <w:r>
              <w:t>TIMESTAMPTZ</w:t>
            </w:r>
          </w:p>
        </w:tc>
        <w:tc>
          <w:tcPr>
            <w:tcW w:type="dxa" w:w="2074"/>
          </w:tcPr>
          <w:p>
            <w:r>
              <w:t>YES</w:t>
            </w:r>
          </w:p>
        </w:tc>
        <w:tc>
          <w:tcPr>
            <w:tcW w:type="dxa" w:w="2074"/>
          </w:tcPr>
          <w:p>
            <w:r/>
          </w:p>
        </w:tc>
        <w:tc>
          <w:tcPr>
            <w:tcW w:type="dxa" w:w="2074"/>
          </w:tcPr>
          <w:p>
            <w:r>
              <w:t>Attempt end</w:t>
            </w:r>
          </w:p>
        </w:tc>
      </w:tr>
      <w:tr>
        <w:tc>
          <w:tcPr>
            <w:tcW w:type="dxa" w:w="2074"/>
          </w:tcPr>
          <w:p>
            <w:r>
              <w:t>result</w:t>
            </w:r>
          </w:p>
        </w:tc>
        <w:tc>
          <w:tcPr>
            <w:tcW w:type="dxa" w:w="2074"/>
          </w:tcPr>
          <w:p>
            <w:r>
              <w:t>TEXT/ENUM</w:t>
            </w:r>
          </w:p>
        </w:tc>
        <w:tc>
          <w:tcPr>
            <w:tcW w:type="dxa" w:w="2074"/>
          </w:tcPr>
          <w:p>
            <w:r>
              <w:t>NO</w:t>
            </w:r>
          </w:p>
        </w:tc>
        <w:tc>
          <w:tcPr>
            <w:tcW w:type="dxa" w:w="2074"/>
          </w:tcPr>
          <w:p>
            <w:r>
              <w:t>SUCCESS/RETRYABLE/PERMANENT/UNKNOWN</w:t>
            </w:r>
          </w:p>
        </w:tc>
        <w:tc>
          <w:tcPr>
            <w:tcW w:type="dxa" w:w="2074"/>
          </w:tcPr>
          <w:p>
            <w:r>
              <w:t>Normalized result</w:t>
            </w:r>
          </w:p>
        </w:tc>
      </w:tr>
      <w:tr>
        <w:tc>
          <w:tcPr>
            <w:tcW w:type="dxa" w:w="2074"/>
          </w:tcPr>
          <w:p>
            <w:r>
              <w:t>error_code</w:t>
            </w:r>
          </w:p>
        </w:tc>
        <w:tc>
          <w:tcPr>
            <w:tcW w:type="dxa" w:w="2074"/>
          </w:tcPr>
          <w:p>
            <w:r>
              <w:t>TEXT</w:t>
            </w:r>
          </w:p>
        </w:tc>
        <w:tc>
          <w:tcPr>
            <w:tcW w:type="dxa" w:w="2074"/>
          </w:tcPr>
          <w:p>
            <w:r>
              <w:t>YES</w:t>
            </w:r>
          </w:p>
        </w:tc>
        <w:tc>
          <w:tcPr>
            <w:tcW w:type="dxa" w:w="2074"/>
          </w:tcPr>
          <w:p>
            <w:r/>
          </w:p>
        </w:tc>
        <w:tc>
          <w:tcPr>
            <w:tcW w:type="dxa" w:w="2074"/>
          </w:tcPr>
          <w:p>
            <w:r>
              <w:t>Safe normalized error</w:t>
            </w:r>
          </w:p>
        </w:tc>
      </w:tr>
      <w:tr>
        <w:tc>
          <w:tcPr>
            <w:tcW w:type="dxa" w:w="2074"/>
          </w:tcPr>
          <w:p>
            <w:r>
              <w:t>error_message</w:t>
            </w:r>
          </w:p>
        </w:tc>
        <w:tc>
          <w:tcPr>
            <w:tcW w:type="dxa" w:w="2074"/>
          </w:tcPr>
          <w:p>
            <w:r>
              <w:t>TEXT</w:t>
            </w:r>
          </w:p>
        </w:tc>
        <w:tc>
          <w:tcPr>
            <w:tcW w:type="dxa" w:w="2074"/>
          </w:tcPr>
          <w:p>
            <w:r>
              <w:t>YES</w:t>
            </w:r>
          </w:p>
        </w:tc>
        <w:tc>
          <w:tcPr>
            <w:tcW w:type="dxa" w:w="2074"/>
          </w:tcPr>
          <w:p>
            <w:r/>
          </w:p>
        </w:tc>
        <w:tc>
          <w:tcPr>
            <w:tcW w:type="dxa" w:w="2074"/>
          </w:tcPr>
          <w:p>
            <w:r>
              <w:t>Safe diagnostic</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12. Attempt History Rules</w:t>
      </w:r>
    </w:p>
    <w:p>
      <w:pPr>
        <w:pStyle w:val="ListBullet"/>
      </w:pPr>
      <w:r>
        <w:t>Each provider attempt is append-only evidence.</w:t>
      </w:r>
    </w:p>
    <w:p>
      <w:pPr>
        <w:pStyle w:val="ListBullet"/>
      </w:pPr>
      <w:r>
        <w:t>Do not overwrite prior attempt results.</w:t>
      </w:r>
    </w:p>
    <w:p>
      <w:pPr>
        <w:pStyle w:val="ListBullet"/>
      </w:pPr>
      <w:r>
        <w:t>Attempt numbers are sequential per notification.</w:t>
      </w:r>
    </w:p>
    <w:p>
      <w:pPr>
        <w:pStyle w:val="ListBullet"/>
      </w:pPr>
      <w:r>
        <w:t>Provider secrets, tokens and message bodies are not stored in attempt records.</w:t>
      </w:r>
    </w:p>
    <w:p>
      <w:pPr>
        <w:pStyle w:val="ListBullet"/>
      </w:pPr>
      <w:r>
        <w:t>Attempt records support troubleshooting, retry analysis and operational reporting.</w:t>
      </w:r>
    </w:p>
    <w:p>
      <w:pPr>
        <w:pStyle w:val="Heading1"/>
      </w:pPr>
      <w:r>
        <w:t>13. notification_delivery_events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Event ID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w:t>
            </w:r>
          </w:p>
        </w:tc>
      </w:tr>
      <w:tr>
        <w:tc>
          <w:tcPr>
            <w:tcW w:type="dxa" w:w="2074"/>
          </w:tcPr>
          <w:p>
            <w:r>
              <w:t>notification_id</w:t>
            </w:r>
          </w:p>
        </w:tc>
        <w:tc>
          <w:tcPr>
            <w:tcW w:type="dxa" w:w="2074"/>
          </w:tcPr>
          <w:p>
            <w:r>
              <w:t>UUID</w:t>
            </w:r>
          </w:p>
        </w:tc>
        <w:tc>
          <w:tcPr>
            <w:tcW w:type="dxa" w:w="2074"/>
          </w:tcPr>
          <w:p>
            <w:r>
              <w:t>NO</w:t>
            </w:r>
          </w:p>
        </w:tc>
        <w:tc>
          <w:tcPr>
            <w:tcW w:type="dxa" w:w="2074"/>
          </w:tcPr>
          <w:p>
            <w:r>
              <w:t>FK notification_outbox</w:t>
            </w:r>
          </w:p>
        </w:tc>
        <w:tc>
          <w:tcPr>
            <w:tcW w:type="dxa" w:w="2074"/>
          </w:tcPr>
          <w:p>
            <w:r>
              <w:t>Notification</w:t>
            </w:r>
          </w:p>
        </w:tc>
      </w:tr>
      <w:tr>
        <w:tc>
          <w:tcPr>
            <w:tcW w:type="dxa" w:w="2074"/>
          </w:tcPr>
          <w:p>
            <w:r>
              <w:t>provider</w:t>
            </w:r>
          </w:p>
        </w:tc>
        <w:tc>
          <w:tcPr>
            <w:tcW w:type="dxa" w:w="2074"/>
          </w:tcPr>
          <w:p>
            <w:r>
              <w:t>TEXT</w:t>
            </w:r>
          </w:p>
        </w:tc>
        <w:tc>
          <w:tcPr>
            <w:tcW w:type="dxa" w:w="2074"/>
          </w:tcPr>
          <w:p>
            <w:r>
              <w:t>NO</w:t>
            </w:r>
          </w:p>
        </w:tc>
        <w:tc>
          <w:tcPr>
            <w:tcW w:type="dxa" w:w="2074"/>
          </w:tcPr>
          <w:p>
            <w:r/>
          </w:p>
        </w:tc>
        <w:tc>
          <w:tcPr>
            <w:tcW w:type="dxa" w:w="2074"/>
          </w:tcPr>
          <w:p>
            <w:r>
              <w:t>Provider</w:t>
            </w:r>
          </w:p>
        </w:tc>
      </w:tr>
      <w:tr>
        <w:tc>
          <w:tcPr>
            <w:tcW w:type="dxa" w:w="2074"/>
          </w:tcPr>
          <w:p>
            <w:r>
              <w:t>provider_event_id</w:t>
            </w:r>
          </w:p>
        </w:tc>
        <w:tc>
          <w:tcPr>
            <w:tcW w:type="dxa" w:w="2074"/>
          </w:tcPr>
          <w:p>
            <w:r>
              <w:t>TEXT</w:t>
            </w:r>
          </w:p>
        </w:tc>
        <w:tc>
          <w:tcPr>
            <w:tcW w:type="dxa" w:w="2074"/>
          </w:tcPr>
          <w:p>
            <w:r>
              <w:t>YES</w:t>
            </w:r>
          </w:p>
        </w:tc>
        <w:tc>
          <w:tcPr>
            <w:tcW w:type="dxa" w:w="2074"/>
          </w:tcPr>
          <w:p>
            <w:r/>
          </w:p>
        </w:tc>
        <w:tc>
          <w:tcPr>
            <w:tcW w:type="dxa" w:w="2074"/>
          </w:tcPr>
          <w:p>
            <w:r>
              <w:t>Provider event ID</w:t>
            </w:r>
          </w:p>
        </w:tc>
      </w:tr>
      <w:tr>
        <w:tc>
          <w:tcPr>
            <w:tcW w:type="dxa" w:w="2074"/>
          </w:tcPr>
          <w:p>
            <w:r>
              <w:t>event_type</w:t>
            </w:r>
          </w:p>
        </w:tc>
        <w:tc>
          <w:tcPr>
            <w:tcW w:type="dxa" w:w="2074"/>
          </w:tcPr>
          <w:p>
            <w:r>
              <w:t>TEXT</w:t>
            </w:r>
          </w:p>
        </w:tc>
        <w:tc>
          <w:tcPr>
            <w:tcW w:type="dxa" w:w="2074"/>
          </w:tcPr>
          <w:p>
            <w:r>
              <w:t>NO</w:t>
            </w:r>
          </w:p>
        </w:tc>
        <w:tc>
          <w:tcPr>
            <w:tcW w:type="dxa" w:w="2074"/>
          </w:tcPr>
          <w:p>
            <w:r>
              <w:t>Normalized event type</w:t>
            </w:r>
          </w:p>
        </w:tc>
        <w:tc>
          <w:tcPr>
            <w:tcW w:type="dxa" w:w="2074"/>
          </w:tcPr>
          <w:p>
            <w:r>
              <w:t>Accepted/delivered/bounced/etc.</w:t>
            </w:r>
          </w:p>
        </w:tc>
      </w:tr>
      <w:tr>
        <w:tc>
          <w:tcPr>
            <w:tcW w:type="dxa" w:w="2074"/>
          </w:tcPr>
          <w:p>
            <w:r>
              <w:t>event_at</w:t>
            </w:r>
          </w:p>
        </w:tc>
        <w:tc>
          <w:tcPr>
            <w:tcW w:type="dxa" w:w="2074"/>
          </w:tcPr>
          <w:p>
            <w:r>
              <w:t>TIMESTAMPTZ</w:t>
            </w:r>
          </w:p>
        </w:tc>
        <w:tc>
          <w:tcPr>
            <w:tcW w:type="dxa" w:w="2074"/>
          </w:tcPr>
          <w:p>
            <w:r>
              <w:t>NO</w:t>
            </w:r>
          </w:p>
        </w:tc>
        <w:tc>
          <w:tcPr>
            <w:tcW w:type="dxa" w:w="2074"/>
          </w:tcPr>
          <w:p>
            <w:r/>
          </w:p>
        </w:tc>
        <w:tc>
          <w:tcPr>
            <w:tcW w:type="dxa" w:w="2074"/>
          </w:tcPr>
          <w:p>
            <w:r>
              <w:t>Provider/event timestamp</w:t>
            </w:r>
          </w:p>
        </w:tc>
      </w:tr>
      <w:tr>
        <w:tc>
          <w:tcPr>
            <w:tcW w:type="dxa" w:w="2074"/>
          </w:tcPr>
          <w:p>
            <w:r>
              <w:t>raw_reference</w:t>
            </w:r>
          </w:p>
        </w:tc>
        <w:tc>
          <w:tcPr>
            <w:tcW w:type="dxa" w:w="2074"/>
          </w:tcPr>
          <w:p>
            <w:r>
              <w:t>TEXT</w:t>
            </w:r>
          </w:p>
        </w:tc>
        <w:tc>
          <w:tcPr>
            <w:tcW w:type="dxa" w:w="2074"/>
          </w:tcPr>
          <w:p>
            <w:r>
              <w:t>YES</w:t>
            </w:r>
          </w:p>
        </w:tc>
        <w:tc>
          <w:tcPr>
            <w:tcW w:type="dxa" w:w="2074"/>
          </w:tcPr>
          <w:p>
            <w:r/>
          </w:p>
        </w:tc>
        <w:tc>
          <w:tcPr>
            <w:tcW w:type="dxa" w:w="2074"/>
          </w:tcPr>
          <w:p>
            <w:r>
              <w:t>External/raw payload reference if retained</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14. Delivery Event Rules</w:t>
      </w:r>
    </w:p>
    <w:p>
      <w:pPr>
        <w:pStyle w:val="ListBullet"/>
      </w:pPr>
      <w:r>
        <w:t>Delivery events are provider/domain observations and must not redefine appointment business state.</w:t>
      </w:r>
    </w:p>
    <w:p>
      <w:pPr>
        <w:pStyle w:val="ListBullet"/>
      </w:pPr>
      <w:r>
        <w:t>Provider webhook ingestion must be authenticated and validated before recording events.</w:t>
      </w:r>
    </w:p>
    <w:p>
      <w:pPr>
        <w:pStyle w:val="ListBullet"/>
      </w:pPr>
      <w:r>
        <w:t>Duplicate provider events should be deduplicated using provider_event_id where reliable.</w:t>
      </w:r>
    </w:p>
    <w:p>
      <w:pPr>
        <w:pStyle w:val="ListBullet"/>
      </w:pPr>
      <w:r>
        <w:t>Raw provider payloads should not be stored unless explicitly required; references are preferred for sensitive payloads.</w:t>
      </w:r>
    </w:p>
    <w:p>
      <w:pPr>
        <w:pStyle w:val="ListBullet"/>
      </w:pPr>
      <w:r>
        <w:t>Delivery events are append-oriented.</w:t>
      </w:r>
    </w:p>
    <w:p>
      <w:pPr>
        <w:pStyle w:val="Heading1"/>
      </w:pPr>
      <w:r>
        <w:t>15. notification_templates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Template ID</w:t>
            </w:r>
          </w:p>
        </w:tc>
      </w:tr>
      <w:tr>
        <w:tc>
          <w:tcPr>
            <w:tcW w:type="dxa" w:w="2074"/>
          </w:tcPr>
          <w:p>
            <w:r>
              <w:t>organization_id</w:t>
            </w:r>
          </w:p>
        </w:tc>
        <w:tc>
          <w:tcPr>
            <w:tcW w:type="dxa" w:w="2074"/>
          </w:tcPr>
          <w:p>
            <w:r>
              <w:t>UUID</w:t>
            </w:r>
          </w:p>
        </w:tc>
        <w:tc>
          <w:tcPr>
            <w:tcW w:type="dxa" w:w="2074"/>
          </w:tcPr>
          <w:p>
            <w:r>
              <w:t>YES</w:t>
            </w:r>
          </w:p>
        </w:tc>
        <w:tc>
          <w:tcPr>
            <w:tcW w:type="dxa" w:w="2074"/>
          </w:tcPr>
          <w:p>
            <w:r>
              <w:t>FK organizations</w:t>
            </w:r>
          </w:p>
        </w:tc>
        <w:tc>
          <w:tcPr>
            <w:tcW w:type="dxa" w:w="2074"/>
          </w:tcPr>
          <w:p>
            <w:r>
              <w:t>Null for system template</w:t>
            </w:r>
          </w:p>
        </w:tc>
      </w:tr>
      <w:tr>
        <w:tc>
          <w:tcPr>
            <w:tcW w:type="dxa" w:w="2074"/>
          </w:tcPr>
          <w:p>
            <w:r>
              <w:t>template_key</w:t>
            </w:r>
          </w:p>
        </w:tc>
        <w:tc>
          <w:tcPr>
            <w:tcW w:type="dxa" w:w="2074"/>
          </w:tcPr>
          <w:p>
            <w:r>
              <w:t>TEXT</w:t>
            </w:r>
          </w:p>
        </w:tc>
        <w:tc>
          <w:tcPr>
            <w:tcW w:type="dxa" w:w="2074"/>
          </w:tcPr>
          <w:p>
            <w:r>
              <w:t>NO</w:t>
            </w:r>
          </w:p>
        </w:tc>
        <w:tc>
          <w:tcPr>
            <w:tcW w:type="dxa" w:w="2074"/>
          </w:tcPr>
          <w:p>
            <w:r>
              <w:t>Scoped unique key</w:t>
            </w:r>
          </w:p>
        </w:tc>
        <w:tc>
          <w:tcPr>
            <w:tcW w:type="dxa" w:w="2074"/>
          </w:tcPr>
          <w:p>
            <w:r>
              <w:t>Logical template</w:t>
            </w:r>
          </w:p>
        </w:tc>
      </w:tr>
      <w:tr>
        <w:tc>
          <w:tcPr>
            <w:tcW w:type="dxa" w:w="2074"/>
          </w:tcPr>
          <w:p>
            <w:r>
              <w:t>version</w:t>
            </w:r>
          </w:p>
        </w:tc>
        <w:tc>
          <w:tcPr>
            <w:tcW w:type="dxa" w:w="2074"/>
          </w:tcPr>
          <w:p>
            <w:r>
              <w:t>INTEGER</w:t>
            </w:r>
          </w:p>
        </w:tc>
        <w:tc>
          <w:tcPr>
            <w:tcW w:type="dxa" w:w="2074"/>
          </w:tcPr>
          <w:p>
            <w:r>
              <w:t>NO</w:t>
            </w:r>
          </w:p>
        </w:tc>
        <w:tc>
          <w:tcPr>
            <w:tcW w:type="dxa" w:w="2074"/>
          </w:tcPr>
          <w:p>
            <w:r>
              <w:t>Positive</w:t>
            </w:r>
          </w:p>
        </w:tc>
        <w:tc>
          <w:tcPr>
            <w:tcW w:type="dxa" w:w="2074"/>
          </w:tcPr>
          <w:p>
            <w:r>
              <w:t>Template version</w:t>
            </w:r>
          </w:p>
        </w:tc>
      </w:tr>
      <w:tr>
        <w:tc>
          <w:tcPr>
            <w:tcW w:type="dxa" w:w="2074"/>
          </w:tcPr>
          <w:p>
            <w:r>
              <w:t>channel</w:t>
            </w:r>
          </w:p>
        </w:tc>
        <w:tc>
          <w:tcPr>
            <w:tcW w:type="dxa" w:w="2074"/>
          </w:tcPr>
          <w:p>
            <w:r>
              <w:t>TEXT/ENUM</w:t>
            </w:r>
          </w:p>
        </w:tc>
        <w:tc>
          <w:tcPr>
            <w:tcW w:type="dxa" w:w="2074"/>
          </w:tcPr>
          <w:p>
            <w:r>
              <w:t>NO</w:t>
            </w:r>
          </w:p>
        </w:tc>
        <w:tc>
          <w:tcPr>
            <w:tcW w:type="dxa" w:w="2074"/>
          </w:tcPr>
          <w:p>
            <w:r>
              <w:t>Controlled channel</w:t>
            </w:r>
          </w:p>
        </w:tc>
        <w:tc>
          <w:tcPr>
            <w:tcW w:type="dxa" w:w="2074"/>
          </w:tcPr>
          <w:p>
            <w:r>
              <w:t>Email/SMS/etc.</w:t>
            </w:r>
          </w:p>
        </w:tc>
      </w:tr>
      <w:tr>
        <w:tc>
          <w:tcPr>
            <w:tcW w:type="dxa" w:w="2074"/>
          </w:tcPr>
          <w:p>
            <w:r>
              <w:t>locale</w:t>
            </w:r>
          </w:p>
        </w:tc>
        <w:tc>
          <w:tcPr>
            <w:tcW w:type="dxa" w:w="2074"/>
          </w:tcPr>
          <w:p>
            <w:r>
              <w:t>TEXT</w:t>
            </w:r>
          </w:p>
        </w:tc>
        <w:tc>
          <w:tcPr>
            <w:tcW w:type="dxa" w:w="2074"/>
          </w:tcPr>
          <w:p>
            <w:r>
              <w:t>NO</w:t>
            </w:r>
          </w:p>
        </w:tc>
        <w:tc>
          <w:tcPr>
            <w:tcW w:type="dxa" w:w="2074"/>
          </w:tcPr>
          <w:p>
            <w:r/>
          </w:p>
        </w:tc>
        <w:tc>
          <w:tcPr>
            <w:tcW w:type="dxa" w:w="2074"/>
          </w:tcPr>
          <w:p>
            <w:r>
              <w:t>Language/locale</w:t>
            </w:r>
          </w:p>
        </w:tc>
      </w:tr>
      <w:tr>
        <w:tc>
          <w:tcPr>
            <w:tcW w:type="dxa" w:w="2074"/>
          </w:tcPr>
          <w:p>
            <w:r>
              <w:t>subject_template</w:t>
            </w:r>
          </w:p>
        </w:tc>
        <w:tc>
          <w:tcPr>
            <w:tcW w:type="dxa" w:w="2074"/>
          </w:tcPr>
          <w:p>
            <w:r>
              <w:t>TEXT</w:t>
            </w:r>
          </w:p>
        </w:tc>
        <w:tc>
          <w:tcPr>
            <w:tcW w:type="dxa" w:w="2074"/>
          </w:tcPr>
          <w:p>
            <w:r>
              <w:t>YES</w:t>
            </w:r>
          </w:p>
        </w:tc>
        <w:tc>
          <w:tcPr>
            <w:tcW w:type="dxa" w:w="2074"/>
          </w:tcPr>
          <w:p>
            <w:r/>
          </w:p>
        </w:tc>
        <w:tc>
          <w:tcPr>
            <w:tcW w:type="dxa" w:w="2074"/>
          </w:tcPr>
          <w:p>
            <w:r>
              <w:t>Subject where applicable</w:t>
            </w:r>
          </w:p>
        </w:tc>
      </w:tr>
      <w:tr>
        <w:tc>
          <w:tcPr>
            <w:tcW w:type="dxa" w:w="2074"/>
          </w:tcPr>
          <w:p>
            <w:r>
              <w:t>body_template</w:t>
            </w:r>
          </w:p>
        </w:tc>
        <w:tc>
          <w:tcPr>
            <w:tcW w:type="dxa" w:w="2074"/>
          </w:tcPr>
          <w:p>
            <w:r>
              <w:t>TEXT</w:t>
            </w:r>
          </w:p>
        </w:tc>
        <w:tc>
          <w:tcPr>
            <w:tcW w:type="dxa" w:w="2074"/>
          </w:tcPr>
          <w:p>
            <w:r>
              <w:t>NO</w:t>
            </w:r>
          </w:p>
        </w:tc>
        <w:tc>
          <w:tcPr>
            <w:tcW w:type="dxa" w:w="2074"/>
          </w:tcPr>
          <w:p>
            <w:r/>
          </w:p>
        </w:tc>
        <w:tc>
          <w:tcPr>
            <w:tcW w:type="dxa" w:w="2074"/>
          </w:tcPr>
          <w:p>
            <w:r>
              <w:t>Message template</w:t>
            </w:r>
          </w:p>
        </w:tc>
      </w:tr>
      <w:tr>
        <w:tc>
          <w:tcPr>
            <w:tcW w:type="dxa" w:w="2074"/>
          </w:tcPr>
          <w:p>
            <w:r>
              <w:t>status</w:t>
            </w:r>
          </w:p>
        </w:tc>
        <w:tc>
          <w:tcPr>
            <w:tcW w:type="dxa" w:w="2074"/>
          </w:tcPr>
          <w:p>
            <w:r>
              <w:t>TEXT/ENUM</w:t>
            </w:r>
          </w:p>
        </w:tc>
        <w:tc>
          <w:tcPr>
            <w:tcW w:type="dxa" w:w="2074"/>
          </w:tcPr>
          <w:p>
            <w:r>
              <w:t>NO</w:t>
            </w:r>
          </w:p>
        </w:tc>
        <w:tc>
          <w:tcPr>
            <w:tcW w:type="dxa" w:w="2074"/>
          </w:tcPr>
          <w:p>
            <w:r>
              <w:t>DRAFT/ACTIVE/RETIRED</w:t>
            </w:r>
          </w:p>
        </w:tc>
        <w:tc>
          <w:tcPr>
            <w:tcW w:type="dxa" w:w="2074"/>
          </w:tcPr>
          <w:p>
            <w:r>
              <w:t>Lifecycle</w:t>
            </w:r>
          </w:p>
        </w:tc>
      </w:tr>
      <w:tr>
        <w:tc>
          <w:tcPr>
            <w:tcW w:type="dxa" w:w="2074"/>
          </w:tcPr>
          <w:p>
            <w:r>
              <w:t>created_by</w:t>
            </w:r>
          </w:p>
        </w:tc>
        <w:tc>
          <w:tcPr>
            <w:tcW w:type="dxa" w:w="2074"/>
          </w:tcPr>
          <w:p>
            <w:r>
              <w:t>UUID</w:t>
            </w:r>
          </w:p>
        </w:tc>
        <w:tc>
          <w:tcPr>
            <w:tcW w:type="dxa" w:w="2074"/>
          </w:tcPr>
          <w:p>
            <w:r>
              <w:t>YES</w:t>
            </w:r>
          </w:p>
        </w:tc>
        <w:tc>
          <w:tcPr>
            <w:tcW w:type="dxa" w:w="2074"/>
          </w:tcPr>
          <w:p>
            <w:r>
              <w:t>FK users</w:t>
            </w:r>
          </w:p>
        </w:tc>
        <w:tc>
          <w:tcPr>
            <w:tcW w:type="dxa" w:w="2074"/>
          </w:tcPr>
          <w:p>
            <w:r>
              <w:t>Creator</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16. Template Rules</w:t>
      </w:r>
    </w:p>
    <w:p>
      <w:pPr>
        <w:pStyle w:val="ListBullet"/>
      </w:pPr>
      <w:r>
        <w:t>Template rendering must be deterministic and safe.</w:t>
      </w:r>
    </w:p>
    <w:p>
      <w:pPr>
        <w:pStyle w:val="ListBullet"/>
      </w:pPr>
      <w:r>
        <w:t>Templates must not execute arbitrary code.</w:t>
      </w:r>
    </w:p>
    <w:p>
      <w:pPr>
        <w:pStyle w:val="ListBullet"/>
      </w:pPr>
      <w:r>
        <w:t>Active templates are immutable by version; changes create a new version where traceability is required.</w:t>
      </w:r>
    </w:p>
    <w:p>
      <w:pPr>
        <w:pStyle w:val="ListBullet"/>
      </w:pPr>
      <w:r>
        <w:t>Tenant templates cannot override protected system templates without explicit authorization.</w:t>
      </w:r>
    </w:p>
    <w:p>
      <w:pPr>
        <w:pStyle w:val="ListBullet"/>
      </w:pPr>
      <w:r>
        <w:t>Template data should be the minimum necessary to render the message.</w:t>
      </w:r>
    </w:p>
    <w:p>
      <w:pPr>
        <w:pStyle w:val="Heading1"/>
      </w:pPr>
      <w:r>
        <w:t>17. Provider Configuration</w:t>
      </w:r>
    </w:p>
    <w:p>
      <w:pPr>
        <w:pStyle w:val="ListBullet"/>
      </w:pPr>
      <w:r>
        <w:t>Provider credentials must be stored in a secure secret manager, not ordinary database columns.</w:t>
      </w:r>
    </w:p>
    <w:p>
      <w:pPr>
        <w:pStyle w:val="ListBullet"/>
      </w:pPr>
      <w:r>
        <w:t>Database configuration may contain provider key/name, endpoint reference, enabled state and secret references.</w:t>
      </w:r>
    </w:p>
    <w:p>
      <w:pPr>
        <w:pStyle w:val="ListBullet"/>
      </w:pPr>
      <w:r>
        <w:t>Tenant provider configuration is organization-scoped.</w:t>
      </w:r>
    </w:p>
    <w:p>
      <w:pPr>
        <w:pStyle w:val="ListBullet"/>
      </w:pPr>
      <w:r>
        <w:t>Provider configuration changes are auditable.</w:t>
      </w:r>
    </w:p>
    <w:p>
      <w:pPr>
        <w:pStyle w:val="ListBullet"/>
      </w:pPr>
      <w:r>
        <w:t>Provider adapters retrieve secrets at runtime through approved infrastructure.</w:t>
      </w:r>
    </w:p>
    <w:p>
      <w:pPr>
        <w:pStyle w:val="Heading1"/>
      </w:pPr>
      <w:r>
        <w:t>18. Tenant Isolation</w:t>
      </w:r>
    </w:p>
    <w:p>
      <w:pPr>
        <w:pStyle w:val="ListBullet"/>
      </w:pPr>
      <w:r>
        <w:t>Every tenant-owned notification table carries organization_id.</w:t>
      </w:r>
    </w:p>
    <w:p>
      <w:pPr>
        <w:pStyle w:val="ListBullet"/>
      </w:pPr>
      <w:r>
        <w:t>Dispatcher queries must enforce tenant context or a controlled platform-worker context.</w:t>
      </w:r>
    </w:p>
    <w:p>
      <w:pPr>
        <w:pStyle w:val="ListBullet"/>
      </w:pPr>
      <w:r>
        <w:t>Cross-tenant notification processing is prohibited.</w:t>
      </w:r>
    </w:p>
    <w:p>
      <w:pPr>
        <w:pStyle w:val="ListBullet"/>
      </w:pPr>
      <w:r>
        <w:t>Provider configuration cannot be read across organizations.</w:t>
      </w:r>
    </w:p>
    <w:p>
      <w:pPr>
        <w:pStyle w:val="ListBullet"/>
      </w:pPr>
      <w:r>
        <w:t>Notification search/status APIs must be tenant-scoped.</w:t>
      </w:r>
    </w:p>
    <w:p>
      <w:pPr>
        <w:pStyle w:val="Heading1"/>
      </w:pPr>
      <w:r>
        <w:t>19. Dispatcher Claim / Lease Strategy</w:t>
      </w:r>
    </w:p>
    <w:p>
      <w:pPr>
        <w:pStyle w:val="ListBullet"/>
      </w:pPr>
      <w:r>
        <w:t>Eligible work is identified by status and available_at.</w:t>
      </w:r>
    </w:p>
    <w:p>
      <w:pPr>
        <w:pStyle w:val="ListBullet"/>
      </w:pPr>
      <w:r>
        <w:t>Claiming must be concurrency-safe, using PostgreSQL row locking, lease fields or an equivalent pattern.</w:t>
      </w:r>
    </w:p>
    <w:p>
      <w:pPr>
        <w:pStyle w:val="ListBullet"/>
      </w:pPr>
      <w:r>
        <w:t>Workers must use short database transactions to claim work.</w:t>
      </w:r>
    </w:p>
    <w:p>
      <w:pPr>
        <w:pStyle w:val="ListBullet"/>
      </w:pPr>
      <w:r>
        <w:t>External provider calls occur after the claim transaction completes.</w:t>
      </w:r>
    </w:p>
    <w:p>
      <w:pPr>
        <w:pStyle w:val="ListBullet"/>
      </w:pPr>
      <w:r>
        <w:t>Lease expiration makes abandoned work eligible for recovery.</w:t>
      </w:r>
    </w:p>
    <w:p>
      <w:pPr>
        <w:pStyle w:val="ListBullet"/>
      </w:pPr>
      <w:r>
        <w:t>Claimed work must identify a worker instance or equivalent operational identity.</w:t>
      </w:r>
    </w:p>
    <w:p>
      <w:pPr>
        <w:pStyle w:val="Heading1"/>
      </w:pPr>
      <w:r>
        <w:t>20. Recommended PostgreSQL Claim Pattern</w:t>
      </w:r>
    </w:p>
    <w:p>
      <w:r>
        <w:t>Implementation may use SELECT ... FOR UPDATE SKIP LOCKED (or an equivalent safe queue-claim strategy) to claim eligible rows without workers blocking one another. Exact SQL belongs to the implementation/ADR and must be tested under concurrency.</w:t>
      </w:r>
    </w:p>
    <w:p>
      <w:pPr>
        <w:pStyle w:val="Heading1"/>
      </w:pPr>
      <w:r>
        <w:t>21. Retry &amp; Backoff Persistence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Purpose</w:t>
            </w:r>
          </w:p>
        </w:tc>
        <w:tc>
          <w:tcPr>
            <w:tcW w:type="dxa" w:w="2592"/>
          </w:tcPr>
          <w:p>
            <w:r>
              <w:t>Rule</w:t>
            </w:r>
          </w:p>
        </w:tc>
        <w:tc>
          <w:tcPr>
            <w:tcW w:type="dxa" w:w="2592"/>
          </w:tcPr>
          <w:p>
            <w:r>
              <w:t>Example</w:t>
            </w:r>
          </w:p>
        </w:tc>
      </w:tr>
      <w:tr>
        <w:tc>
          <w:tcPr>
            <w:tcW w:type="dxa" w:w="2592"/>
          </w:tcPr>
          <w:p>
            <w:r>
              <w:t>attempt_count</w:t>
            </w:r>
          </w:p>
        </w:tc>
        <w:tc>
          <w:tcPr>
            <w:tcW w:type="dxa" w:w="2592"/>
          </w:tcPr>
          <w:p>
            <w:r>
              <w:t>Number of attempts</w:t>
            </w:r>
          </w:p>
        </w:tc>
        <w:tc>
          <w:tcPr>
            <w:tcW w:type="dxa" w:w="2592"/>
          </w:tcPr>
          <w:p>
            <w:r>
              <w:t>Increment only after an actual attempt</w:t>
            </w:r>
          </w:p>
        </w:tc>
        <w:tc>
          <w:tcPr>
            <w:tcW w:type="dxa" w:w="2592"/>
          </w:tcPr>
          <w:p>
            <w:r>
              <w:t>0 → 1 → 2</w:t>
            </w:r>
          </w:p>
        </w:tc>
      </w:tr>
      <w:tr>
        <w:tc>
          <w:tcPr>
            <w:tcW w:type="dxa" w:w="2592"/>
          </w:tcPr>
          <w:p>
            <w:r>
              <w:t>max_attempts</w:t>
            </w:r>
          </w:p>
        </w:tc>
        <w:tc>
          <w:tcPr>
            <w:tcW w:type="dxa" w:w="2592"/>
          </w:tcPr>
          <w:p>
            <w:r>
              <w:t>Retry ceiling</w:t>
            </w:r>
          </w:p>
        </w:tc>
        <w:tc>
          <w:tcPr>
            <w:tcW w:type="dxa" w:w="2592"/>
          </w:tcPr>
          <w:p>
            <w:r>
              <w:t>Positive integer</w:t>
            </w:r>
          </w:p>
        </w:tc>
        <w:tc>
          <w:tcPr>
            <w:tcW w:type="dxa" w:w="2592"/>
          </w:tcPr>
          <w:p>
            <w:r>
              <w:t>5</w:t>
            </w:r>
          </w:p>
        </w:tc>
      </w:tr>
      <w:tr>
        <w:tc>
          <w:tcPr>
            <w:tcW w:type="dxa" w:w="2592"/>
          </w:tcPr>
          <w:p>
            <w:r>
              <w:t>available_at</w:t>
            </w:r>
          </w:p>
        </w:tc>
        <w:tc>
          <w:tcPr>
            <w:tcW w:type="dxa" w:w="2592"/>
          </w:tcPr>
          <w:p>
            <w:r>
              <w:t>Next eligible time</w:t>
            </w:r>
          </w:p>
        </w:tc>
        <w:tc>
          <w:tcPr>
            <w:tcW w:type="dxa" w:w="2592"/>
          </w:tcPr>
          <w:p>
            <w:r>
              <w:t>UTC</w:t>
            </w:r>
          </w:p>
        </w:tc>
        <w:tc>
          <w:tcPr>
            <w:tcW w:type="dxa" w:w="2592"/>
          </w:tcPr>
          <w:p>
            <w:r>
              <w:t>Future timestamp</w:t>
            </w:r>
          </w:p>
        </w:tc>
      </w:tr>
      <w:tr>
        <w:tc>
          <w:tcPr>
            <w:tcW w:type="dxa" w:w="2592"/>
          </w:tcPr>
          <w:p>
            <w:r>
              <w:t>last_error_code</w:t>
            </w:r>
          </w:p>
        </w:tc>
        <w:tc>
          <w:tcPr>
            <w:tcW w:type="dxa" w:w="2592"/>
          </w:tcPr>
          <w:p>
            <w:r>
              <w:t>Normalized classification</w:t>
            </w:r>
          </w:p>
        </w:tc>
        <w:tc>
          <w:tcPr>
            <w:tcW w:type="dxa" w:w="2592"/>
          </w:tcPr>
          <w:p>
            <w:r>
              <w:t>No secrets</w:t>
            </w:r>
          </w:p>
        </w:tc>
        <w:tc>
          <w:tcPr>
            <w:tcW w:type="dxa" w:w="2592"/>
          </w:tcPr>
          <w:p>
            <w:r>
              <w:t>TIMEOUT</w:t>
            </w:r>
          </w:p>
        </w:tc>
      </w:tr>
      <w:tr>
        <w:tc>
          <w:tcPr>
            <w:tcW w:type="dxa" w:w="2592"/>
          </w:tcPr>
          <w:p>
            <w:r>
              <w:t>last_error_message</w:t>
            </w:r>
          </w:p>
        </w:tc>
        <w:tc>
          <w:tcPr>
            <w:tcW w:type="dxa" w:w="2592"/>
          </w:tcPr>
          <w:p>
            <w:r>
              <w:t>Safe diagnostic</w:t>
            </w:r>
          </w:p>
        </w:tc>
        <w:tc>
          <w:tcPr>
            <w:tcW w:type="dxa" w:w="2592"/>
          </w:tcPr>
          <w:p>
            <w:r>
              <w:t>Bounded length</w:t>
            </w:r>
          </w:p>
        </w:tc>
        <w:tc>
          <w:tcPr>
            <w:tcW w:type="dxa" w:w="2592"/>
          </w:tcPr>
          <w:p>
            <w:r>
              <w:t>Provider timeout</w:t>
            </w:r>
          </w:p>
        </w:tc>
      </w:tr>
    </w:tbl>
    <w:p>
      <w:pPr>
        <w:pStyle w:val="Heading1"/>
      </w:pPr>
      <w:r>
        <w:t>22. Error Classification</w:t>
      </w:r>
    </w:p>
    <w:p>
      <w:pPr>
        <w:pStyle w:val="ListBullet"/>
      </w:pPr>
      <w:r>
        <w:t>TRANSIENT — retryable infrastructure/provider failure.</w:t>
      </w:r>
    </w:p>
    <w:p>
      <w:pPr>
        <w:pStyle w:val="ListBullet"/>
      </w:pPr>
      <w:r>
        <w:t>RATE_LIMITED — retry according to provider guidance.</w:t>
      </w:r>
    </w:p>
    <w:p>
      <w:pPr>
        <w:pStyle w:val="ListBullet"/>
      </w:pPr>
      <w:r>
        <w:t>PERMANENT — invalid recipient/content/configuration.</w:t>
      </w:r>
    </w:p>
    <w:p>
      <w:pPr>
        <w:pStyle w:val="ListBullet"/>
      </w:pPr>
      <w:r>
        <w:t>AUTH_CONFIGURATION — provider credentials/configuration invalid; alert operations.</w:t>
      </w:r>
    </w:p>
    <w:p>
      <w:pPr>
        <w:pStyle w:val="ListBullet"/>
      </w:pPr>
      <w:r>
        <w:t>UNKNOWN — unexpected failure; bounded retry followed by terminal handling.</w:t>
      </w:r>
    </w:p>
    <w:p>
      <w:pPr>
        <w:pStyle w:val="Heading1"/>
      </w:pPr>
      <w:r>
        <w:t>23. Index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Index</w:t>
            </w:r>
          </w:p>
        </w:tc>
        <w:tc>
          <w:tcPr>
            <w:tcW w:type="dxa" w:w="2592"/>
          </w:tcPr>
          <w:p>
            <w:r>
              <w:t>Columns</w:t>
            </w:r>
          </w:p>
        </w:tc>
        <w:tc>
          <w:tcPr>
            <w:tcW w:type="dxa" w:w="2592"/>
          </w:tcPr>
          <w:p>
            <w:r>
              <w:t>Purpose</w:t>
            </w:r>
          </w:p>
        </w:tc>
        <w:tc>
          <w:tcPr>
            <w:tcW w:type="dxa" w:w="2592"/>
          </w:tcPr>
          <w:p>
            <w:r>
              <w:t>Priority</w:t>
            </w:r>
          </w:p>
        </w:tc>
      </w:tr>
      <w:tr>
        <w:tc>
          <w:tcPr>
            <w:tcW w:type="dxa" w:w="2592"/>
          </w:tcPr>
          <w:p>
            <w:r>
              <w:t>IX_outbox_eligible</w:t>
            </w:r>
          </w:p>
        </w:tc>
        <w:tc>
          <w:tcPr>
            <w:tcW w:type="dxa" w:w="2592"/>
          </w:tcPr>
          <w:p>
            <w:r>
              <w:t>status, available_at</w:t>
            </w:r>
          </w:p>
        </w:tc>
        <w:tc>
          <w:tcPr>
            <w:tcW w:type="dxa" w:w="2592"/>
          </w:tcPr>
          <w:p>
            <w:r>
              <w:t>Dispatcher polling</w:t>
            </w:r>
          </w:p>
        </w:tc>
        <w:tc>
          <w:tcPr>
            <w:tcW w:type="dxa" w:w="2592"/>
          </w:tcPr>
          <w:p>
            <w:r>
              <w:t>P1</w:t>
            </w:r>
          </w:p>
        </w:tc>
      </w:tr>
      <w:tr>
        <w:tc>
          <w:tcPr>
            <w:tcW w:type="dxa" w:w="2592"/>
          </w:tcPr>
          <w:p>
            <w:r>
              <w:t>IX_outbox_lease</w:t>
            </w:r>
          </w:p>
        </w:tc>
        <w:tc>
          <w:tcPr>
            <w:tcW w:type="dxa" w:w="2592"/>
          </w:tcPr>
          <w:p>
            <w:r>
              <w:t>status, lease_expires_at</w:t>
            </w:r>
          </w:p>
        </w:tc>
        <w:tc>
          <w:tcPr>
            <w:tcW w:type="dxa" w:w="2592"/>
          </w:tcPr>
          <w:p>
            <w:r>
              <w:t>Recovery</w:t>
            </w:r>
          </w:p>
        </w:tc>
        <w:tc>
          <w:tcPr>
            <w:tcW w:type="dxa" w:w="2592"/>
          </w:tcPr>
          <w:p>
            <w:r>
              <w:t>P1</w:t>
            </w:r>
          </w:p>
        </w:tc>
      </w:tr>
      <w:tr>
        <w:tc>
          <w:tcPr>
            <w:tcW w:type="dxa" w:w="2592"/>
          </w:tcPr>
          <w:p>
            <w:r>
              <w:t>IX_outbox_tenant_status</w:t>
            </w:r>
          </w:p>
        </w:tc>
        <w:tc>
          <w:tcPr>
            <w:tcW w:type="dxa" w:w="2592"/>
          </w:tcPr>
          <w:p>
            <w:r>
              <w:t>organization_id, status, available_at</w:t>
            </w:r>
          </w:p>
        </w:tc>
        <w:tc>
          <w:tcPr>
            <w:tcW w:type="dxa" w:w="2592"/>
          </w:tcPr>
          <w:p>
            <w:r>
              <w:t>Tenant-aware operations</w:t>
            </w:r>
          </w:p>
        </w:tc>
        <w:tc>
          <w:tcPr>
            <w:tcW w:type="dxa" w:w="2592"/>
          </w:tcPr>
          <w:p>
            <w:r>
              <w:t>P1</w:t>
            </w:r>
          </w:p>
        </w:tc>
      </w:tr>
      <w:tr>
        <w:tc>
          <w:tcPr>
            <w:tcW w:type="dxa" w:w="2592"/>
          </w:tcPr>
          <w:p>
            <w:r>
              <w:t>IX_outbox_source</w:t>
            </w:r>
          </w:p>
        </w:tc>
        <w:tc>
          <w:tcPr>
            <w:tcW w:type="dxa" w:w="2592"/>
          </w:tcPr>
          <w:p>
            <w:r>
              <w:t>organization_id, source_entity_type, source_entity_id</w:t>
            </w:r>
          </w:p>
        </w:tc>
        <w:tc>
          <w:tcPr>
            <w:tcW w:type="dxa" w:w="2592"/>
          </w:tcPr>
          <w:p>
            <w:r>
              <w:t>Traceability/deduplication</w:t>
            </w:r>
          </w:p>
        </w:tc>
        <w:tc>
          <w:tcPr>
            <w:tcW w:type="dxa" w:w="2592"/>
          </w:tcPr>
          <w:p>
            <w:r>
              <w:t>P1</w:t>
            </w:r>
          </w:p>
        </w:tc>
      </w:tr>
      <w:tr>
        <w:tc>
          <w:tcPr>
            <w:tcW w:type="dxa" w:w="2592"/>
          </w:tcPr>
          <w:p>
            <w:r>
              <w:t>IX_attempts_notification</w:t>
            </w:r>
          </w:p>
        </w:tc>
        <w:tc>
          <w:tcPr>
            <w:tcW w:type="dxa" w:w="2592"/>
          </w:tcPr>
          <w:p>
            <w:r>
              <w:t>notification_id, attempt_number</w:t>
            </w:r>
          </w:p>
        </w:tc>
        <w:tc>
          <w:tcPr>
            <w:tcW w:type="dxa" w:w="2592"/>
          </w:tcPr>
          <w:p>
            <w:r>
              <w:t>Attempt history</w:t>
            </w:r>
          </w:p>
        </w:tc>
        <w:tc>
          <w:tcPr>
            <w:tcW w:type="dxa" w:w="2592"/>
          </w:tcPr>
          <w:p>
            <w:r>
              <w:t>P1</w:t>
            </w:r>
          </w:p>
        </w:tc>
      </w:tr>
      <w:tr>
        <w:tc>
          <w:tcPr>
            <w:tcW w:type="dxa" w:w="2592"/>
          </w:tcPr>
          <w:p>
            <w:r>
              <w:t>IX_delivery_provider_event</w:t>
            </w:r>
          </w:p>
        </w:tc>
        <w:tc>
          <w:tcPr>
            <w:tcW w:type="dxa" w:w="2592"/>
          </w:tcPr>
          <w:p>
            <w:r>
              <w:t>provider, provider_event_id</w:t>
            </w:r>
          </w:p>
        </w:tc>
        <w:tc>
          <w:tcPr>
            <w:tcW w:type="dxa" w:w="2592"/>
          </w:tcPr>
          <w:p>
            <w:r>
              <w:t>Webhook dedupe</w:t>
            </w:r>
          </w:p>
        </w:tc>
        <w:tc>
          <w:tcPr>
            <w:tcW w:type="dxa" w:w="2592"/>
          </w:tcPr>
          <w:p>
            <w:r>
              <w:t>P1</w:t>
            </w:r>
          </w:p>
        </w:tc>
      </w:tr>
      <w:tr>
        <w:tc>
          <w:tcPr>
            <w:tcW w:type="dxa" w:w="2592"/>
          </w:tcPr>
          <w:p>
            <w:r>
              <w:t>UX_templates_scope_key_version</w:t>
            </w:r>
          </w:p>
        </w:tc>
        <w:tc>
          <w:tcPr>
            <w:tcW w:type="dxa" w:w="2592"/>
          </w:tcPr>
          <w:p>
            <w:r>
              <w:t>organization_id, template_key, version, channel, locale</w:t>
            </w:r>
          </w:p>
        </w:tc>
        <w:tc>
          <w:tcPr>
            <w:tcW w:type="dxa" w:w="2592"/>
          </w:tcPr>
          <w:p>
            <w:r>
              <w:t>Template uniqueness</w:t>
            </w:r>
          </w:p>
        </w:tc>
        <w:tc>
          <w:tcPr>
            <w:tcW w:type="dxa" w:w="2592"/>
          </w:tcPr>
          <w:p>
            <w:r>
              <w:t>P1</w:t>
            </w:r>
          </w:p>
        </w:tc>
      </w:tr>
    </w:tbl>
    <w:p>
      <w:pPr>
        <w:pStyle w:val="Heading1"/>
      </w:pPr>
      <w:r>
        <w:t>24. Foreign Key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Relationship</w:t>
            </w:r>
          </w:p>
        </w:tc>
        <w:tc>
          <w:tcPr>
            <w:tcW w:type="dxa" w:w="2592"/>
          </w:tcPr>
          <w:p>
            <w:r>
              <w:t>Preferred Action</w:t>
            </w:r>
          </w:p>
        </w:tc>
        <w:tc>
          <w:tcPr>
            <w:tcW w:type="dxa" w:w="2592"/>
          </w:tcPr>
          <w:p>
            <w:r>
              <w:t>Reason</w:t>
            </w:r>
          </w:p>
        </w:tc>
        <w:tc>
          <w:tcPr>
            <w:tcW w:type="dxa" w:w="2592"/>
          </w:tcPr>
          <w:p>
            <w:r>
              <w:t>Note</w:t>
            </w:r>
          </w:p>
        </w:tc>
      </w:tr>
      <w:tr>
        <w:tc>
          <w:tcPr>
            <w:tcW w:type="dxa" w:w="2592"/>
          </w:tcPr>
          <w:p>
            <w:r>
              <w:t>notification_outbox.organization_id → organizations.id</w:t>
            </w:r>
          </w:p>
        </w:tc>
        <w:tc>
          <w:tcPr>
            <w:tcW w:type="dxa" w:w="2592"/>
          </w:tcPr>
          <w:p>
            <w:r>
              <w:t>RESTRICT</w:t>
            </w:r>
          </w:p>
        </w:tc>
        <w:tc>
          <w:tcPr>
            <w:tcW w:type="dxa" w:w="2592"/>
          </w:tcPr>
          <w:p>
            <w:r>
              <w:t>Tenant integrity</w:t>
            </w:r>
          </w:p>
        </w:tc>
        <w:tc>
          <w:tcPr>
            <w:tcW w:type="dxa" w:w="2592"/>
          </w:tcPr>
          <w:p>
            <w:r>
              <w:t>Archive through controlled workflow.</w:t>
            </w:r>
          </w:p>
        </w:tc>
      </w:tr>
      <w:tr>
        <w:tc>
          <w:tcPr>
            <w:tcW w:type="dxa" w:w="2592"/>
          </w:tcPr>
          <w:p>
            <w:r>
              <w:t>notification_outbox.appointment_id → appointments.id</w:t>
            </w:r>
          </w:p>
        </w:tc>
        <w:tc>
          <w:tcPr>
            <w:tcW w:type="dxa" w:w="2592"/>
          </w:tcPr>
          <w:p>
            <w:r>
              <w:t>RESTRICT / policy-dependent</w:t>
            </w:r>
          </w:p>
        </w:tc>
        <w:tc>
          <w:tcPr>
            <w:tcW w:type="dxa" w:w="2592"/>
          </w:tcPr>
          <w:p>
            <w:r>
              <w:t>Traceability</w:t>
            </w:r>
          </w:p>
        </w:tc>
        <w:tc>
          <w:tcPr>
            <w:tcW w:type="dxa" w:w="2592"/>
          </w:tcPr>
          <w:p>
            <w:r>
              <w:t>Do not break live delivery references.</w:t>
            </w:r>
          </w:p>
        </w:tc>
      </w:tr>
      <w:tr>
        <w:tc>
          <w:tcPr>
            <w:tcW w:type="dxa" w:w="2592"/>
          </w:tcPr>
          <w:p>
            <w:r>
              <w:t>notification_attempts.notification_id → notification_outbox.id</w:t>
            </w:r>
          </w:p>
        </w:tc>
        <w:tc>
          <w:tcPr>
            <w:tcW w:type="dxa" w:w="2592"/>
          </w:tcPr>
          <w:p>
            <w:r>
              <w:t>RESTRICT</w:t>
            </w:r>
          </w:p>
        </w:tc>
        <w:tc>
          <w:tcPr>
            <w:tcW w:type="dxa" w:w="2592"/>
          </w:tcPr>
          <w:p>
            <w:r>
              <w:t>Preserve delivery evidence</w:t>
            </w:r>
          </w:p>
        </w:tc>
        <w:tc>
          <w:tcPr>
            <w:tcW w:type="dxa" w:w="2592"/>
          </w:tcPr>
          <w:p>
            <w:r>
              <w:t>Archive parent and child together.</w:t>
            </w:r>
          </w:p>
        </w:tc>
      </w:tr>
      <w:tr>
        <w:tc>
          <w:tcPr>
            <w:tcW w:type="dxa" w:w="2592"/>
          </w:tcPr>
          <w:p>
            <w:r>
              <w:t>delivery_events.notification_id → notification_outbox.id</w:t>
            </w:r>
          </w:p>
        </w:tc>
        <w:tc>
          <w:tcPr>
            <w:tcW w:type="dxa" w:w="2592"/>
          </w:tcPr>
          <w:p>
            <w:r>
              <w:t>RESTRICT</w:t>
            </w:r>
          </w:p>
        </w:tc>
        <w:tc>
          <w:tcPr>
            <w:tcW w:type="dxa" w:w="2592"/>
          </w:tcPr>
          <w:p>
            <w:r>
              <w:t>Preserve provider evidence</w:t>
            </w:r>
          </w:p>
        </w:tc>
        <w:tc>
          <w:tcPr>
            <w:tcW w:type="dxa" w:w="2592"/>
          </w:tcPr>
          <w:p>
            <w:r>
              <w:t>Retention policy applies.</w:t>
            </w:r>
          </w:p>
        </w:tc>
      </w:tr>
      <w:tr>
        <w:tc>
          <w:tcPr>
            <w:tcW w:type="dxa" w:w="2592"/>
          </w:tcPr>
          <w:p>
            <w:r>
              <w:t>templates.organization_id → organizations.id</w:t>
            </w:r>
          </w:p>
        </w:tc>
        <w:tc>
          <w:tcPr>
            <w:tcW w:type="dxa" w:w="2592"/>
          </w:tcPr>
          <w:p>
            <w:r>
              <w:t>SET NULL/RESTRICT per template policy</w:t>
            </w:r>
          </w:p>
        </w:tc>
        <w:tc>
          <w:tcPr>
            <w:tcW w:type="dxa" w:w="2592"/>
          </w:tcPr>
          <w:p>
            <w:r>
              <w:t>System templates may be global</w:t>
            </w:r>
          </w:p>
        </w:tc>
        <w:tc>
          <w:tcPr>
            <w:tcW w:type="dxa" w:w="2592"/>
          </w:tcPr>
          <w:p>
            <w:r>
              <w:t>Final policy in Security/Privacy.</w:t>
            </w:r>
          </w:p>
        </w:tc>
      </w:tr>
    </w:tbl>
    <w:p>
      <w:pPr>
        <w:pStyle w:val="Heading1"/>
      </w:pPr>
      <w:r>
        <w:t>25. Retention &amp; Archival</w:t>
      </w:r>
    </w:p>
    <w:p>
      <w:pPr>
        <w:pStyle w:val="ListBullet"/>
      </w:pPr>
      <w:r>
        <w:t>Notification records may be archived after terminal processing according to operational/privacy requirements.</w:t>
      </w:r>
    </w:p>
    <w:p>
      <w:pPr>
        <w:pStyle w:val="ListBullet"/>
      </w:pPr>
      <w:r>
        <w:t>Attempt and delivery evidence may have shorter or different retention than business audit records.</w:t>
      </w:r>
    </w:p>
    <w:p>
      <w:pPr>
        <w:pStyle w:val="ListBullet"/>
      </w:pPr>
      <w:r>
        <w:t>Archival must preserve required appointment/notification traceability.</w:t>
      </w:r>
    </w:p>
    <w:p>
      <w:pPr>
        <w:pStyle w:val="ListBullet"/>
      </w:pPr>
      <w:r>
        <w:t>Destructive deletion of notification evidence requires approved retention policy.</w:t>
      </w:r>
    </w:p>
    <w:p>
      <w:pPr>
        <w:pStyle w:val="ListBullet"/>
      </w:pPr>
      <w:r>
        <w:t>Provider raw payloads should be minimized and not retained by default.</w:t>
      </w:r>
    </w:p>
    <w:p>
      <w:pPr>
        <w:pStyle w:val="Heading1"/>
      </w:pPr>
      <w:r>
        <w:t>26. Security &amp; Privacy</w:t>
      </w:r>
    </w:p>
    <w:p>
      <w:pPr>
        <w:pStyle w:val="ListBullet"/>
      </w:pPr>
      <w:r>
        <w:t>No provider passwords, API keys, bearer tokens or secret material in database payloads.</w:t>
      </w:r>
    </w:p>
    <w:p>
      <w:pPr>
        <w:pStyle w:val="ListBullet"/>
      </w:pPr>
      <w:r>
        <w:t>Sensitive patient information in payloads must be minimized.</w:t>
      </w:r>
    </w:p>
    <w:p>
      <w:pPr>
        <w:pStyle w:val="ListBullet"/>
      </w:pPr>
      <w:r>
        <w:t>Access to notification records is restricted by tenant and operational role.</w:t>
      </w:r>
    </w:p>
    <w:p>
      <w:pPr>
        <w:pStyle w:val="ListBullet"/>
      </w:pPr>
      <w:r>
        <w:t>Notification templates containing sensitive content require appropriate access controls.</w:t>
      </w:r>
    </w:p>
    <w:p>
      <w:pPr>
        <w:pStyle w:val="ListBullet"/>
      </w:pPr>
      <w:r>
        <w:t>Logs and attempt records must not expose secrets.</w:t>
      </w:r>
    </w:p>
    <w:p>
      <w:pPr>
        <w:pStyle w:val="ListBullet"/>
      </w:pPr>
      <w:r>
        <w:t>Webhook delivery events must be authenticated/validated before persistence.</w:t>
      </w:r>
    </w:p>
    <w:p>
      <w:pPr>
        <w:pStyle w:val="Heading1"/>
      </w:pPr>
      <w:r>
        <w:t>27. Migration Strategy</w:t>
      </w:r>
    </w:p>
    <w:p>
      <w:pPr>
        <w:pStyle w:val="ListBullet"/>
      </w:pPr>
      <w:r>
        <w:t>Create notification tables through version-controlled migrations.</w:t>
      </w:r>
    </w:p>
    <w:p>
      <w:pPr>
        <w:pStyle w:val="ListBullet"/>
      </w:pPr>
      <w:r>
        <w:t>Introduce outbox indexes and constraints with production-safe rollout.</w:t>
      </w:r>
    </w:p>
    <w:p>
      <w:pPr>
        <w:pStyle w:val="ListBullet"/>
      </w:pPr>
      <w:r>
        <w:t>Use expand → backfill → validate → contract for breaking changes.</w:t>
      </w:r>
    </w:p>
    <w:p>
      <w:pPr>
        <w:pStyle w:val="ListBullet"/>
      </w:pPr>
      <w:r>
        <w:t>Test claim/lease indexes and query plans under representative workload.</w:t>
      </w:r>
    </w:p>
    <w:p>
      <w:pPr>
        <w:pStyle w:val="ListBullet"/>
      </w:pPr>
      <w:r>
        <w:t>Test migration from clean database and supported prior production schema.</w:t>
      </w:r>
    </w:p>
    <w:p>
      <w:pPr>
        <w:pStyle w:val="Heading1"/>
      </w:pPr>
      <w:r>
        <w:t>28. API / Worker Mapping Expectations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Operation</w:t>
            </w:r>
          </w:p>
        </w:tc>
        <w:tc>
          <w:tcPr>
            <w:tcW w:type="dxa" w:w="2592"/>
          </w:tcPr>
          <w:p>
            <w:r>
              <w:t>Primary Tables</w:t>
            </w:r>
          </w:p>
        </w:tc>
        <w:tc>
          <w:tcPr>
            <w:tcW w:type="dxa" w:w="2592"/>
          </w:tcPr>
          <w:p>
            <w:r>
              <w:t>Transaction</w:t>
            </w:r>
          </w:p>
        </w:tc>
        <w:tc>
          <w:tcPr>
            <w:tcW w:type="dxa" w:w="2592"/>
          </w:tcPr>
          <w:p>
            <w:r>
              <w:t>Notes</w:t>
            </w:r>
          </w:p>
        </w:tc>
      </w:tr>
      <w:tr>
        <w:tc>
          <w:tcPr>
            <w:tcW w:type="dxa" w:w="2592"/>
          </w:tcPr>
          <w:p>
            <w:r>
              <w:t>Create notification intent</w:t>
            </w:r>
          </w:p>
        </w:tc>
        <w:tc>
          <w:tcPr>
            <w:tcW w:type="dxa" w:w="2592"/>
          </w:tcPr>
          <w:p>
            <w:r>
              <w:t>notification_outbox</w:t>
            </w:r>
          </w:p>
        </w:tc>
        <w:tc>
          <w:tcPr>
            <w:tcW w:type="dxa" w:w="2592"/>
          </w:tcPr>
          <w:p>
            <w:r>
              <w:t>Part of originating domain TX</w:t>
            </w:r>
          </w:p>
        </w:tc>
        <w:tc>
          <w:tcPr>
            <w:tcW w:type="dxa" w:w="2592"/>
          </w:tcPr>
          <w:p>
            <w:r>
              <w:t>No provider call.</w:t>
            </w:r>
          </w:p>
        </w:tc>
      </w:tr>
      <w:tr>
        <w:tc>
          <w:tcPr>
            <w:tcW w:type="dxa" w:w="2592"/>
          </w:tcPr>
          <w:p>
            <w:r>
              <w:t>Claim work</w:t>
            </w:r>
          </w:p>
        </w:tc>
        <w:tc>
          <w:tcPr>
            <w:tcW w:type="dxa" w:w="2592"/>
          </w:tcPr>
          <w:p>
            <w:r>
              <w:t>notification_outbox</w:t>
            </w:r>
          </w:p>
        </w:tc>
        <w:tc>
          <w:tcPr>
            <w:tcW w:type="dxa" w:w="2592"/>
          </w:tcPr>
          <w:p>
            <w:r>
              <w:t>Short claim TX</w:t>
            </w:r>
          </w:p>
        </w:tc>
        <w:tc>
          <w:tcPr>
            <w:tcW w:type="dxa" w:w="2592"/>
          </w:tcPr>
          <w:p>
            <w:r>
              <w:t>Concurrency-safe.</w:t>
            </w:r>
          </w:p>
        </w:tc>
      </w:tr>
      <w:tr>
        <w:tc>
          <w:tcPr>
            <w:tcW w:type="dxa" w:w="2592"/>
          </w:tcPr>
          <w:p>
            <w:r>
              <w:t>Process attempt</w:t>
            </w:r>
          </w:p>
        </w:tc>
        <w:tc>
          <w:tcPr>
            <w:tcW w:type="dxa" w:w="2592"/>
          </w:tcPr>
          <w:p>
            <w:r>
              <w:t>notification_attempts + outbox</w:t>
            </w:r>
          </w:p>
        </w:tc>
        <w:tc>
          <w:tcPr>
            <w:tcW w:type="dxa" w:w="2592"/>
          </w:tcPr>
          <w:p>
            <w:r>
              <w:t>Short DB updates around provider call</w:t>
            </w:r>
          </w:p>
        </w:tc>
        <w:tc>
          <w:tcPr>
            <w:tcW w:type="dxa" w:w="2592"/>
          </w:tcPr>
          <w:p>
            <w:r>
              <w:t>Provider call outside DB TX.</w:t>
            </w:r>
          </w:p>
        </w:tc>
      </w:tr>
      <w:tr>
        <w:tc>
          <w:tcPr>
            <w:tcW w:type="dxa" w:w="2592"/>
          </w:tcPr>
          <w:p>
            <w:r>
              <w:t>Mark sent</w:t>
            </w:r>
          </w:p>
        </w:tc>
        <w:tc>
          <w:tcPr>
            <w:tcW w:type="dxa" w:w="2592"/>
          </w:tcPr>
          <w:p>
            <w:r>
              <w:t>outbox + optional delivery event</w:t>
            </w:r>
          </w:p>
        </w:tc>
        <w:tc>
          <w:tcPr>
            <w:tcW w:type="dxa" w:w="2592"/>
          </w:tcPr>
          <w:p>
            <w:r>
              <w:t>Atomic DB update</w:t>
            </w:r>
          </w:p>
        </w:tc>
        <w:tc>
          <w:tcPr>
            <w:tcW w:type="dxa" w:w="2592"/>
          </w:tcPr>
          <w:p>
            <w:r>
              <w:t>Record success.</w:t>
            </w:r>
          </w:p>
        </w:tc>
      </w:tr>
      <w:tr>
        <w:tc>
          <w:tcPr>
            <w:tcW w:type="dxa" w:w="2592"/>
          </w:tcPr>
          <w:p>
            <w:r>
              <w:t>Schedule retry</w:t>
            </w:r>
          </w:p>
        </w:tc>
        <w:tc>
          <w:tcPr>
            <w:tcW w:type="dxa" w:w="2592"/>
          </w:tcPr>
          <w:p>
            <w:r>
              <w:t>outbox + attempt</w:t>
            </w:r>
          </w:p>
        </w:tc>
        <w:tc>
          <w:tcPr>
            <w:tcW w:type="dxa" w:w="2592"/>
          </w:tcPr>
          <w:p>
            <w:r>
              <w:t>Atomic DB update</w:t>
            </w:r>
          </w:p>
        </w:tc>
        <w:tc>
          <w:tcPr>
            <w:tcW w:type="dxa" w:w="2592"/>
          </w:tcPr>
          <w:p>
            <w:r>
              <w:t>Backoff.</w:t>
            </w:r>
          </w:p>
        </w:tc>
      </w:tr>
      <w:tr>
        <w:tc>
          <w:tcPr>
            <w:tcW w:type="dxa" w:w="2592"/>
          </w:tcPr>
          <w:p>
            <w:r>
              <w:t>Terminal failure</w:t>
            </w:r>
          </w:p>
        </w:tc>
        <w:tc>
          <w:tcPr>
            <w:tcW w:type="dxa" w:w="2592"/>
          </w:tcPr>
          <w:p>
            <w:r>
              <w:t>outbox + attempt</w:t>
            </w:r>
          </w:p>
        </w:tc>
        <w:tc>
          <w:tcPr>
            <w:tcW w:type="dxa" w:w="2592"/>
          </w:tcPr>
          <w:p>
            <w:r>
              <w:t>Atomic DB update</w:t>
            </w:r>
          </w:p>
        </w:tc>
        <w:tc>
          <w:tcPr>
            <w:tcW w:type="dxa" w:w="2592"/>
          </w:tcPr>
          <w:p>
            <w:r>
              <w:t>Operational alert.</w:t>
            </w:r>
          </w:p>
        </w:tc>
      </w:tr>
      <w:tr>
        <w:tc>
          <w:tcPr>
            <w:tcW w:type="dxa" w:w="2592"/>
          </w:tcPr>
          <w:p>
            <w:r>
              <w:t>Provider webhook</w:t>
            </w:r>
          </w:p>
        </w:tc>
        <w:tc>
          <w:tcPr>
            <w:tcW w:type="dxa" w:w="2592"/>
          </w:tcPr>
          <w:p>
            <w:r>
              <w:t>delivery_events + outbox status as appropriate</w:t>
            </w:r>
          </w:p>
        </w:tc>
        <w:tc>
          <w:tcPr>
            <w:tcW w:type="dxa" w:w="2592"/>
          </w:tcPr>
          <w:p>
            <w:r>
              <w:t>Atomic</w:t>
            </w:r>
          </w:p>
        </w:tc>
        <w:tc>
          <w:tcPr>
            <w:tcW w:type="dxa" w:w="2592"/>
          </w:tcPr>
          <w:p>
            <w:r>
              <w:t>Validate provider event first.</w:t>
            </w:r>
          </w:p>
        </w:tc>
      </w:tr>
    </w:tbl>
    <w:p>
      <w:pPr>
        <w:pStyle w:val="Heading1"/>
      </w:pPr>
      <w:r>
        <w:t>29. Testing Requirements</w:t>
      </w:r>
    </w:p>
    <w:p>
      <w:pPr>
        <w:pStyle w:val="ListBullet"/>
      </w:pPr>
      <w:r>
        <w:t>Transactional outbox atomicity tests.</w:t>
      </w:r>
    </w:p>
    <w:p>
      <w:pPr>
        <w:pStyle w:val="ListBullet"/>
      </w:pPr>
      <w:r>
        <w:t>Dispatcher claim concurrency tests using multiple workers.</w:t>
      </w:r>
    </w:p>
    <w:p>
      <w:pPr>
        <w:pStyle w:val="ListBullet"/>
      </w:pPr>
      <w:r>
        <w:t>Lease expiration/recovery tests.</w:t>
      </w:r>
    </w:p>
    <w:p>
      <w:pPr>
        <w:pStyle w:val="ListBullet"/>
      </w:pPr>
      <w:r>
        <w:t>Retry/backoff persistence tests.</w:t>
      </w:r>
    </w:p>
    <w:p>
      <w:pPr>
        <w:pStyle w:val="ListBullet"/>
      </w:pPr>
      <w:r>
        <w:t>Idempotency and duplicate-processing tests.</w:t>
      </w:r>
    </w:p>
    <w:p>
      <w:pPr>
        <w:pStyle w:val="ListBullet"/>
      </w:pPr>
      <w:r>
        <w:t>Provider success/transient/permanent error tests.</w:t>
      </w:r>
    </w:p>
    <w:p>
      <w:pPr>
        <w:pStyle w:val="ListBullet"/>
      </w:pPr>
      <w:r>
        <w:t>Webhook authentication and duplicate-event tests.</w:t>
      </w:r>
    </w:p>
    <w:p>
      <w:pPr>
        <w:pStyle w:val="ListBullet"/>
      </w:pPr>
      <w:r>
        <w:t>Tenant-isolation tests.</w:t>
      </w:r>
    </w:p>
    <w:p>
      <w:pPr>
        <w:pStyle w:val="ListBullet"/>
      </w:pPr>
      <w:r>
        <w:t>Template versioning/uniqueness tests.</w:t>
      </w:r>
    </w:p>
    <w:p>
      <w:pPr>
        <w:pStyle w:val="ListBullet"/>
      </w:pPr>
      <w:r>
        <w:t>Security tests proving secrets are absent from database records.</w:t>
      </w:r>
    </w:p>
    <w:p>
      <w:pPr>
        <w:pStyle w:val="ListBullet"/>
      </w:pPr>
      <w:r>
        <w:t>Performance tests for outbox polling under realistic backlog.</w:t>
      </w:r>
    </w:p>
    <w:p>
      <w:pPr>
        <w:pStyle w:val="Heading1"/>
      </w:pPr>
      <w:r>
        <w:t>30.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 Rule</w:t>
            </w:r>
          </w:p>
        </w:tc>
        <w:tc>
          <w:tcPr>
            <w:tcW w:type="dxa" w:w="1728"/>
          </w:tcPr>
          <w:p>
            <w:r>
              <w:t>TDD</w:t>
            </w:r>
          </w:p>
        </w:tc>
        <w:tc>
          <w:tcPr>
            <w:tcW w:type="dxa" w:w="1728"/>
          </w:tcPr>
          <w:p>
            <w:r>
              <w:t>DB Object</w:t>
            </w:r>
          </w:p>
        </w:tc>
        <w:tc>
          <w:tcPr>
            <w:tcW w:type="dxa" w:w="1728"/>
          </w:tcPr>
          <w:p>
            <w:r>
              <w:t>Test</w:t>
            </w:r>
          </w:p>
        </w:tc>
        <w:tc>
          <w:tcPr>
            <w:tcW w:type="dxa" w:w="1728"/>
          </w:tcPr>
          <w:p>
            <w:r>
              <w:t>Status</w:t>
            </w:r>
          </w:p>
        </w:tc>
      </w:tr>
      <w:tr>
        <w:tc>
          <w:tcPr>
            <w:tcW w:type="dxa" w:w="1728"/>
          </w:tcPr>
          <w:p>
            <w:r>
              <w:t>NOTIF-FR-001</w:t>
            </w:r>
          </w:p>
        </w:tc>
        <w:tc>
          <w:tcPr>
            <w:tcW w:type="dxa" w:w="1728"/>
          </w:tcPr>
          <w:p>
            <w:r>
              <w:t>Transactional outbox</w:t>
            </w:r>
          </w:p>
        </w:tc>
        <w:tc>
          <w:tcPr>
            <w:tcW w:type="dxa" w:w="1728"/>
          </w:tcPr>
          <w:p>
            <w:r>
              <w:t>TDD notification architecture</w:t>
            </w:r>
          </w:p>
        </w:tc>
        <w:tc>
          <w:tcPr>
            <w:tcW w:type="dxa" w:w="1728"/>
          </w:tcPr>
          <w:p>
            <w:r>
              <w:t>notification_outbox</w:t>
            </w:r>
          </w:p>
        </w:tc>
        <w:tc>
          <w:tcPr>
            <w:tcW w:type="dxa" w:w="1728"/>
          </w:tcPr>
          <w:p>
            <w:r>
              <w:t>NOTIF-TEST-001</w:t>
            </w:r>
          </w:p>
        </w:tc>
        <w:tc>
          <w:tcPr>
            <w:tcW w:type="dxa" w:w="1728"/>
          </w:tcPr>
          <w:p>
            <w:r>
              <w:t>PARTIAL</w:t>
            </w:r>
          </w:p>
        </w:tc>
      </w:tr>
      <w:tr>
        <w:tc>
          <w:tcPr>
            <w:tcW w:type="dxa" w:w="1728"/>
          </w:tcPr>
          <w:p>
            <w:r>
              <w:t>NOTIF-FR-002</w:t>
            </w:r>
          </w:p>
        </w:tc>
        <w:tc>
          <w:tcPr>
            <w:tcW w:type="dxa" w:w="1728"/>
          </w:tcPr>
          <w:p>
            <w:r>
              <w:t>Asynchronous dispatcher</w:t>
            </w:r>
          </w:p>
        </w:tc>
        <w:tc>
          <w:tcPr>
            <w:tcW w:type="dxa" w:w="1728"/>
          </w:tcPr>
          <w:p>
            <w:r>
              <w:t>TDD dispatcher</w:t>
            </w:r>
          </w:p>
        </w:tc>
        <w:tc>
          <w:tcPr>
            <w:tcW w:type="dxa" w:w="1728"/>
          </w:tcPr>
          <w:p>
            <w:r>
              <w:t>outbox claim/lease</w:t>
            </w:r>
          </w:p>
        </w:tc>
        <w:tc>
          <w:tcPr>
            <w:tcW w:type="dxa" w:w="1728"/>
          </w:tcPr>
          <w:p>
            <w:r>
              <w:t>NOTIF-TEST-002</w:t>
            </w:r>
          </w:p>
        </w:tc>
        <w:tc>
          <w:tcPr>
            <w:tcW w:type="dxa" w:w="1728"/>
          </w:tcPr>
          <w:p>
            <w:r>
              <w:t>PARTIAL</w:t>
            </w:r>
          </w:p>
        </w:tc>
      </w:tr>
      <w:tr>
        <w:tc>
          <w:tcPr>
            <w:tcW w:type="dxa" w:w="1728"/>
          </w:tcPr>
          <w:p>
            <w:r>
              <w:t>NOTIF-FR-003</w:t>
            </w:r>
          </w:p>
        </w:tc>
        <w:tc>
          <w:tcPr>
            <w:tcW w:type="dxa" w:w="1728"/>
          </w:tcPr>
          <w:p>
            <w:r>
              <w:t>Provider isolation</w:t>
            </w:r>
          </w:p>
        </w:tc>
        <w:tc>
          <w:tcPr>
            <w:tcW w:type="dxa" w:w="1728"/>
          </w:tcPr>
          <w:p>
            <w:r>
              <w:t>TDD provider adapter</w:t>
            </w:r>
          </w:p>
        </w:tc>
        <w:tc>
          <w:tcPr>
            <w:tcW w:type="dxa" w:w="1728"/>
          </w:tcPr>
          <w:p>
            <w:r>
              <w:t>provider config refs</w:t>
            </w:r>
          </w:p>
        </w:tc>
        <w:tc>
          <w:tcPr>
            <w:tcW w:type="dxa" w:w="1728"/>
          </w:tcPr>
          <w:p>
            <w:r>
              <w:t>NOTIF-TEST-003</w:t>
            </w:r>
          </w:p>
        </w:tc>
        <w:tc>
          <w:tcPr>
            <w:tcW w:type="dxa" w:w="1728"/>
          </w:tcPr>
          <w:p>
            <w:r>
              <w:t>PARTIAL</w:t>
            </w:r>
          </w:p>
        </w:tc>
      </w:tr>
      <w:tr>
        <w:tc>
          <w:tcPr>
            <w:tcW w:type="dxa" w:w="1728"/>
          </w:tcPr>
          <w:p>
            <w:r>
              <w:t>NOTIF-FR-004</w:t>
            </w:r>
          </w:p>
        </w:tc>
        <w:tc>
          <w:tcPr>
            <w:tcW w:type="dxa" w:w="1728"/>
          </w:tcPr>
          <w:p>
            <w:r>
              <w:t>Retry/idempotency</w:t>
            </w:r>
          </w:p>
        </w:tc>
        <w:tc>
          <w:tcPr>
            <w:tcW w:type="dxa" w:w="1728"/>
          </w:tcPr>
          <w:p>
            <w:r>
              <w:t>TDD retry design</w:t>
            </w:r>
          </w:p>
        </w:tc>
        <w:tc>
          <w:tcPr>
            <w:tcW w:type="dxa" w:w="1728"/>
          </w:tcPr>
          <w:p>
            <w:r>
              <w:t>attempts/outbox</w:t>
            </w:r>
          </w:p>
        </w:tc>
        <w:tc>
          <w:tcPr>
            <w:tcW w:type="dxa" w:w="1728"/>
          </w:tcPr>
          <w:p>
            <w:r>
              <w:t>NOTIF-TEST-004</w:t>
            </w:r>
          </w:p>
        </w:tc>
        <w:tc>
          <w:tcPr>
            <w:tcW w:type="dxa" w:w="1728"/>
          </w:tcPr>
          <w:p>
            <w:r>
              <w:t>PARTIAL</w:t>
            </w:r>
          </w:p>
        </w:tc>
      </w:tr>
      <w:tr>
        <w:tc>
          <w:tcPr>
            <w:tcW w:type="dxa" w:w="1728"/>
          </w:tcPr>
          <w:p>
            <w:r>
              <w:t>APT-FR-004</w:t>
            </w:r>
          </w:p>
        </w:tc>
        <w:tc>
          <w:tcPr>
            <w:tcW w:type="dxa" w:w="1728"/>
          </w:tcPr>
          <w:p>
            <w:r>
              <w:t>Appointment notification intent</w:t>
            </w:r>
          </w:p>
        </w:tc>
        <w:tc>
          <w:tcPr>
            <w:tcW w:type="dxa" w:w="1728"/>
          </w:tcPr>
          <w:p>
            <w:r>
              <w:t>Appointment TDD/domain</w:t>
            </w:r>
          </w:p>
        </w:tc>
        <w:tc>
          <w:tcPr>
            <w:tcW w:type="dxa" w:w="1728"/>
          </w:tcPr>
          <w:p>
            <w:r>
              <w:t>appointment_id/outbox</w:t>
            </w:r>
          </w:p>
        </w:tc>
        <w:tc>
          <w:tcPr>
            <w:tcW w:type="dxa" w:w="1728"/>
          </w:tcPr>
          <w:p>
            <w:r>
              <w:t>APT-NOTIF-TEST-*</w:t>
            </w:r>
          </w:p>
        </w:tc>
        <w:tc>
          <w:tcPr>
            <w:tcW w:type="dxa" w:w="1728"/>
          </w:tcPr>
          <w:p>
            <w:r>
              <w:t>PARTIAL</w:t>
            </w:r>
          </w:p>
        </w:tc>
      </w:tr>
    </w:tbl>
    <w:p>
      <w:pPr>
        <w:pStyle w:val="Heading1"/>
      </w:pPr>
      <w:r>
        <w:t>31. Operational Invariants</w:t>
      </w:r>
    </w:p>
    <w:p>
      <w:pPr>
        <w:pStyle w:val="ListBullet"/>
      </w:pPr>
      <w:r>
        <w:t>INV-DDD-NOTIF-001 — Required notification intent is committed atomically with its originating business transaction.</w:t>
      </w:r>
    </w:p>
    <w:p>
      <w:pPr>
        <w:pStyle w:val="ListBullet"/>
      </w:pPr>
      <w:r>
        <w:t>INV-DDD-NOTIF-002 — Provider calls occur only after commit.</w:t>
      </w:r>
    </w:p>
    <w:p>
      <w:pPr>
        <w:pStyle w:val="ListBullet"/>
      </w:pPr>
      <w:r>
        <w:t>INV-DDD-NOTIF-003 — Provider failure cannot roll back the originating appointment.</w:t>
      </w:r>
    </w:p>
    <w:p>
      <w:pPr>
        <w:pStyle w:val="ListBullet"/>
      </w:pPr>
      <w:r>
        <w:t>INV-DDD-NOTIF-004 — Outbox work is tenant-aware.</w:t>
      </w:r>
    </w:p>
    <w:p>
      <w:pPr>
        <w:pStyle w:val="ListBullet"/>
      </w:pPr>
      <w:r>
        <w:t>INV-DDD-NOTIF-005 — Worker claims are concurrency-safe.</w:t>
      </w:r>
    </w:p>
    <w:p>
      <w:pPr>
        <w:pStyle w:val="ListBullet"/>
      </w:pPr>
      <w:r>
        <w:t>INV-DDD-NOTIF-006 — Worker crashes can be recovered through lease expiration/requeue.</w:t>
      </w:r>
    </w:p>
    <w:p>
      <w:pPr>
        <w:pStyle w:val="ListBullet"/>
      </w:pPr>
      <w:r>
        <w:t>INV-DDD-NOTIF-007 — Retry count is bounded.</w:t>
      </w:r>
    </w:p>
    <w:p>
      <w:pPr>
        <w:pStyle w:val="ListBullet"/>
      </w:pPr>
      <w:r>
        <w:t>INV-DDD-NOTIF-008 — Notification attempts are append-oriented evidence.</w:t>
      </w:r>
    </w:p>
    <w:p>
      <w:pPr>
        <w:pStyle w:val="ListBullet"/>
      </w:pPr>
      <w:r>
        <w:t>INV-DDD-NOTIF-009 — Secrets are never persisted in ordinary notification tables.</w:t>
      </w:r>
    </w:p>
    <w:p>
      <w:pPr>
        <w:pStyle w:val="Heading1"/>
      </w:pPr>
      <w:r>
        <w:t>32. Cursor Implementation Rules</w:t>
      </w:r>
    </w:p>
    <w:p>
      <w:pPr>
        <w:pStyle w:val="ListBullet"/>
      </w:pPr>
      <w:r>
        <w:t>Cursor must treat this document as the Notification database design authority after approval/baselining.</w:t>
      </w:r>
    </w:p>
    <w:p>
      <w:pPr>
        <w:pStyle w:val="ListBullet"/>
      </w:pPr>
      <w:r>
        <w:t>Cursor must not replace the transactional outbox with fire-and-forget calls.</w:t>
      </w:r>
    </w:p>
    <w:p>
      <w:pPr>
        <w:pStyle w:val="ListBullet"/>
      </w:pPr>
      <w:r>
        <w:t>Cursor must not store provider secrets in the database.</w:t>
      </w:r>
    </w:p>
    <w:p>
      <w:pPr>
        <w:pStyle w:val="ListBullet"/>
      </w:pPr>
      <w:r>
        <w:t>Cursor must preserve claim/lease concurrency semantics.</w:t>
      </w:r>
    </w:p>
    <w:p>
      <w:pPr>
        <w:pStyle w:val="ListBullet"/>
      </w:pPr>
      <w:r>
        <w:t>Cursor must not change notification states without domain specification and test updates.</w:t>
      </w:r>
    </w:p>
    <w:p>
      <w:pPr>
        <w:pStyle w:val="ListBullet"/>
      </w:pPr>
      <w:r>
        <w:t>Cursor must use migrations for all schema changes.</w:t>
      </w:r>
    </w:p>
    <w:p>
      <w:pPr>
        <w:pStyle w:val="ListBullet"/>
      </w:pPr>
      <w:r>
        <w:t>Cursor must report migrations, schema changes, tests and unresolved assumptions.</w:t>
      </w:r>
    </w:p>
    <w:p>
      <w:pPr>
        <w:pStyle w:val="Heading1"/>
      </w:pPr>
      <w:r>
        <w:t>33. Definition of Done</w:t>
      </w:r>
    </w:p>
    <w:p>
      <w:pPr>
        <w:pStyle w:val="ListBullet"/>
      </w:pPr>
      <w:r>
        <w:t>Outbox schema is reconciled with existing implementation.</w:t>
      </w:r>
    </w:p>
    <w:p>
      <w:pPr>
        <w:pStyle w:val="ListBullet"/>
      </w:pPr>
      <w:r>
        <w:t>State/claim/lease behavior is tested.</w:t>
      </w:r>
    </w:p>
    <w:p>
      <w:pPr>
        <w:pStyle w:val="ListBullet"/>
      </w:pPr>
      <w:r>
        <w:t>Transactional outbox atomicity is proven.</w:t>
      </w:r>
    </w:p>
    <w:p>
      <w:pPr>
        <w:pStyle w:val="ListBullet"/>
      </w:pPr>
      <w:r>
        <w:t>Provider attempt evidence is tested.</w:t>
      </w:r>
    </w:p>
    <w:p>
      <w:pPr>
        <w:pStyle w:val="ListBullet"/>
      </w:pPr>
      <w:r>
        <w:t>Retry/idempotency behavior is tested.</w:t>
      </w:r>
    </w:p>
    <w:p>
      <w:pPr>
        <w:pStyle w:val="ListBullet"/>
      </w:pPr>
      <w:r>
        <w:t>Tenant isolation is proven.</w:t>
      </w:r>
    </w:p>
    <w:p>
      <w:pPr>
        <w:pStyle w:val="ListBullet"/>
      </w:pPr>
      <w:r>
        <w:t>Secrets are excluded from persistent notification records.</w:t>
      </w:r>
    </w:p>
    <w:p>
      <w:pPr>
        <w:pStyle w:val="ListBullet"/>
      </w:pPr>
      <w:r>
        <w:t>API/worker contracts are completed in Volume 06.</w:t>
      </w:r>
    </w:p>
    <w:p>
      <w:pPr>
        <w:pStyle w:val="ListBullet"/>
      </w:pPr>
      <w:r>
        <w:t>Security/privacy and QA controls are completed in Volumes 07–08.</w:t>
      </w:r>
    </w:p>
    <w:p>
      <w:pPr>
        <w:pStyle w:val="Heading1"/>
      </w:pPr>
      <w:r>
        <w:t>34. Open Decisions / ADRs</w:t>
      </w:r>
    </w:p>
    <w:p>
      <w:pPr>
        <w:pStyle w:val="ListBullet"/>
      </w:pPr>
      <w:r>
        <w:t>ADR-DDD-NOTIF-001 — Exact claim/lease implementation and timeout.</w:t>
      </w:r>
    </w:p>
    <w:p>
      <w:pPr>
        <w:pStyle w:val="ListBullet"/>
      </w:pPr>
      <w:r>
        <w:t>ADR-DDD-NOTIF-002 — Retry schedule and maximum attempts.</w:t>
      </w:r>
    </w:p>
    <w:p>
      <w:pPr>
        <w:pStyle w:val="ListBullet"/>
      </w:pPr>
      <w:r>
        <w:t>ADR-DDD-NOTIF-003 — Outbox payload vs payload-reference strategy.</w:t>
      </w:r>
    </w:p>
    <w:p>
      <w:pPr>
        <w:pStyle w:val="ListBullet"/>
      </w:pPr>
      <w:r>
        <w:t>ADR-DDD-NOTIF-004 — Template storage/versioning.</w:t>
      </w:r>
    </w:p>
    <w:p>
      <w:pPr>
        <w:pStyle w:val="ListBullet"/>
      </w:pPr>
      <w:r>
        <w:t>ADR-DDD-NOTIF-005 — Notification retention/archival policy.</w:t>
      </w:r>
    </w:p>
    <w:p>
      <w:pPr>
        <w:pStyle w:val="ListBullet"/>
      </w:pPr>
      <w:r>
        <w:t>ADR-DDD-NOTIF-006 — Provider webhook/event storage strategy.</w:t>
      </w:r>
    </w:p>
    <w:p>
      <w:pPr>
        <w:pStyle w:val="Heading1"/>
      </w:pPr>
      <w:r>
        <w:t>35.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Domain</w:t>
            </w:r>
          </w:p>
        </w:tc>
        <w:tc>
          <w:tcPr>
            <w:tcW w:type="dxa" w:w="3456"/>
          </w:tcPr>
          <w:p>
            <w:r>
              <w:t>Notification</w:t>
            </w:r>
          </w:p>
        </w:tc>
        <w:tc>
          <w:tcPr>
            <w:tcW w:type="dxa" w:w="3456"/>
          </w:tcPr>
          <w:p>
            <w:r>
              <w:t>Database contract.</w:t>
            </w:r>
          </w:p>
        </w:tc>
      </w:tr>
      <w:tr>
        <w:tc>
          <w:tcPr>
            <w:tcW w:type="dxa" w:w="3456"/>
          </w:tcPr>
          <w:p>
            <w:r>
              <w:t>Inputs</w:t>
            </w:r>
          </w:p>
        </w:tc>
        <w:tc>
          <w:tcPr>
            <w:tcW w:type="dxa" w:w="3456"/>
          </w:tcPr>
          <w:p>
            <w:r>
              <w:t>Notification Domain v1.0 / Appointment DDD v1.0 / TDD v1.1</w:t>
            </w:r>
          </w:p>
        </w:tc>
        <w:tc>
          <w:tcPr>
            <w:tcW w:type="dxa" w:w="3456"/>
          </w:tcPr>
          <w:p>
            <w:r>
              <w:t>Current inputs are REVIEW.</w:t>
            </w:r>
          </w:p>
        </w:tc>
      </w:tr>
      <w:tr>
        <w:tc>
          <w:tcPr>
            <w:tcW w:type="dxa" w:w="3456"/>
          </w:tcPr>
          <w:p>
            <w:r>
              <w:t>Critical invariant</w:t>
            </w:r>
          </w:p>
        </w:tc>
        <w:tc>
          <w:tcPr>
            <w:tcW w:type="dxa" w:w="3456"/>
          </w:tcPr>
          <w:p>
            <w:r>
              <w:t>Transactional outbox + asynchronous provider delivery</w:t>
            </w:r>
          </w:p>
        </w:tc>
        <w:tc>
          <w:tcPr>
            <w:tcW w:type="dxa" w:w="3456"/>
          </w:tcPr>
          <w:p>
            <w:r>
              <w:t>Must be preserved.</w:t>
            </w:r>
          </w:p>
        </w:tc>
      </w:tr>
      <w:tr>
        <w:tc>
          <w:tcPr>
            <w:tcW w:type="dxa" w:w="3456"/>
          </w:tcPr>
          <w:p>
            <w:r>
              <w:t>Next dependency</w:t>
            </w:r>
          </w:p>
        </w:tc>
        <w:tc>
          <w:tcPr>
            <w:tcW w:type="dxa" w:w="3456"/>
          </w:tcPr>
          <w:p>
            <w:r>
              <w:t>Volume 06 API Specification + Volume 07 Security + Volume 08 QA</w:t>
            </w:r>
          </w:p>
        </w:tc>
        <w:tc>
          <w:tcPr>
            <w:tcW w:type="dxa" w:w="3456"/>
          </w:tcPr>
          <w:p>
            <w:r>
              <w:t>Complete implementation contract.</w:t>
            </w:r>
          </w:p>
        </w:tc>
      </w:tr>
    </w:tbl>
    <w:p>
      <w:pPr>
        <w:pStyle w:val="Heading1"/>
      </w:pPr>
      <w:r>
        <w:t>36. Governance Statement</w:t>
      </w:r>
    </w:p>
    <w:p>
      <w:r>
        <w:rPr>
          <w:b/>
        </w:rPr>
        <w:t>This document is the controlled logical database contract for the Notification domain. The database persists durable notification intent and delivery evidence; it does not execute provider calls. The most important invariant is that notification intent is committed atomically with the originating business transaction while external delivery remains asynchronous, retryable and isolated from business-state persistence.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