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TDA-DOM-APT-001 — Appointment Domain Specification</w:t>
      </w:r>
    </w:p>
    <w:p>
      <w:pPr>
        <w:jc w:val="center"/>
      </w:pPr>
      <w:r>
        <w:rPr>
          <w:b/>
          <w:i w:val="0"/>
          <w:sz w:val="22"/>
        </w:rPr>
        <w:t>Version 1.0 | Status: REVIEW | 14 August 2026</w:t>
      </w:r>
    </w:p>
    <w:p>
      <w:pPr>
        <w:jc w:val="center"/>
      </w:pPr>
      <w:r>
        <w:rPr>
          <w:b w:val="0"/>
          <w:i/>
          <w:sz w:val="19"/>
        </w:rPr>
        <w:t>Controlled domain specification for appointment lifecycle, scheduling integrity and notifications</w:t>
      </w:r>
    </w:p>
    <w:p>
      <w:pPr>
        <w:pStyle w:val="Heading1"/>
      </w:pPr>
      <w:r>
        <w:t>1. Document Control</w:t>
      </w:r>
    </w:p>
    <w:tbl>
      <w:tblPr>
        <w:tblStyle w:val="TableGrid"/>
        <w:tblW w:type="auto" w:w="0"/>
        <w:tblLook w:firstColumn="1" w:firstRow="1" w:lastColumn="0" w:lastRow="0" w:noHBand="0" w:noVBand="1" w:val="04A0"/>
      </w:tblPr>
      <w:tblGrid>
        <w:gridCol w:w="5112"/>
        <w:gridCol w:w="5112"/>
      </w:tblGrid>
      <w:tr>
        <w:tc>
          <w:tcPr>
            <w:tcW w:type="dxa" w:w="5112"/>
          </w:tcPr>
          <w:p>
            <w:r>
              <w:t>Field</w:t>
            </w:r>
          </w:p>
        </w:tc>
        <w:tc>
          <w:tcPr>
            <w:tcW w:type="dxa" w:w="5112"/>
          </w:tcPr>
          <w:p>
            <w:r>
              <w:t>Controlled Value</w:t>
            </w:r>
          </w:p>
        </w:tc>
      </w:tr>
      <w:tr>
        <w:tc>
          <w:tcPr>
            <w:tcW w:type="dxa" w:w="5112"/>
          </w:tcPr>
          <w:p>
            <w:r>
              <w:t>Document ID</w:t>
            </w:r>
          </w:p>
        </w:tc>
        <w:tc>
          <w:tcPr>
            <w:tcW w:type="dxa" w:w="5112"/>
          </w:tcPr>
          <w:p>
            <w:r>
              <w:t>TDA-DOM-APT-001</w:t>
            </w:r>
          </w:p>
        </w:tc>
      </w:tr>
      <w:tr>
        <w:tc>
          <w:tcPr>
            <w:tcW w:type="dxa" w:w="5112"/>
          </w:tcPr>
          <w:p>
            <w:r>
              <w:t>Domain</w:t>
            </w:r>
          </w:p>
        </w:tc>
        <w:tc>
          <w:tcPr>
            <w:tcW w:type="dxa" w:w="5112"/>
          </w:tcPr>
          <w:p>
            <w:r>
              <w:t>Appointment Management</w:t>
            </w:r>
          </w:p>
        </w:tc>
      </w:tr>
      <w:tr>
        <w:tc>
          <w:tcPr>
            <w:tcW w:type="dxa" w:w="5112"/>
          </w:tcPr>
          <w:p>
            <w:r>
              <w:t>Version</w:t>
            </w:r>
          </w:p>
        </w:tc>
        <w:tc>
          <w:tcPr>
            <w:tcW w:type="dxa" w:w="5112"/>
          </w:tcPr>
          <w:p>
            <w:r>
              <w:t>1.0</w:t>
            </w:r>
          </w:p>
        </w:tc>
      </w:tr>
      <w:tr>
        <w:tc>
          <w:tcPr>
            <w:tcW w:type="dxa" w:w="5112"/>
          </w:tcPr>
          <w:p>
            <w:r>
              <w:t>Status</w:t>
            </w:r>
          </w:p>
        </w:tc>
        <w:tc>
          <w:tcPr>
            <w:tcW w:type="dxa" w:w="5112"/>
          </w:tcPr>
          <w:p>
            <w:r>
              <w:t>REVIEW</w:t>
            </w:r>
          </w:p>
        </w:tc>
      </w:tr>
      <w:tr>
        <w:tc>
          <w:tcPr>
            <w:tcW w:type="dxa" w:w="5112"/>
          </w:tcPr>
          <w:p>
            <w:r>
              <w:t>Business Source</w:t>
            </w:r>
          </w:p>
        </w:tc>
        <w:tc>
          <w:tcPr>
            <w:tcW w:type="dxa" w:w="5112"/>
          </w:tcPr>
          <w:p>
            <w:r>
              <w:t>TDA-PRD-BRD-001 — BRD v1.1</w:t>
            </w:r>
          </w:p>
        </w:tc>
      </w:tr>
      <w:tr>
        <w:tc>
          <w:tcPr>
            <w:tcW w:type="dxa" w:w="5112"/>
          </w:tcPr>
          <w:p>
            <w:r>
              <w:t>Functional Source</w:t>
            </w:r>
          </w:p>
        </w:tc>
        <w:tc>
          <w:tcPr>
            <w:tcW w:type="dxa" w:w="5112"/>
          </w:tcPr>
          <w:p>
            <w:r>
              <w:t>TDA-FRS-001 — FRS v1.1</w:t>
            </w:r>
          </w:p>
        </w:tc>
      </w:tr>
      <w:tr>
        <w:tc>
          <w:tcPr>
            <w:tcW w:type="dxa" w:w="5112"/>
          </w:tcPr>
          <w:p>
            <w:r>
              <w:t>Technical Source</w:t>
            </w:r>
          </w:p>
        </w:tc>
        <w:tc>
          <w:tcPr>
            <w:tcW w:type="dxa" w:w="5112"/>
          </w:tcPr>
          <w:p>
            <w:r>
              <w:t>TDA-TDD-001 — TDD v1.1</w:t>
            </w:r>
          </w:p>
        </w:tc>
      </w:tr>
      <w:tr>
        <w:tc>
          <w:tcPr>
            <w:tcW w:type="dxa" w:w="5112"/>
          </w:tcPr>
          <w:p>
            <w:r>
              <w:t>Database Source</w:t>
            </w:r>
          </w:p>
        </w:tc>
        <w:tc>
          <w:tcPr>
            <w:tcW w:type="dxa" w:w="5112"/>
          </w:tcPr>
          <w:p>
            <w:r>
              <w:t>TDA-DDD-001-D01 + future Appointment DDD</w:t>
            </w:r>
          </w:p>
        </w:tc>
      </w:tr>
      <w:tr>
        <w:tc>
          <w:tcPr>
            <w:tcW w:type="dxa" w:w="5112"/>
          </w:tcPr>
          <w:p>
            <w:r>
              <w:t>Traceability</w:t>
            </w:r>
          </w:p>
        </w:tc>
        <w:tc>
          <w:tcPr>
            <w:tcW w:type="dxa" w:w="5112"/>
          </w:tcPr>
          <w:p>
            <w:r>
              <w:t>TDA-GOV-RTM-001</w:t>
            </w:r>
          </w:p>
        </w:tc>
      </w:tr>
      <w:tr>
        <w:tc>
          <w:tcPr>
            <w:tcW w:type="dxa" w:w="5112"/>
          </w:tcPr>
          <w:p>
            <w:r>
              <w:t>Source-of-Truth</w:t>
            </w:r>
          </w:p>
        </w:tc>
        <w:tc>
          <w:tcPr>
            <w:tcW w:type="dxa" w:w="5112"/>
          </w:tcPr>
          <w:p>
            <w:r>
              <w:t>TDA-GOV-SOT-001</w:t>
            </w:r>
          </w:p>
        </w:tc>
      </w:tr>
      <w:tr>
        <w:tc>
          <w:tcPr>
            <w:tcW w:type="dxa" w:w="5112"/>
          </w:tcPr>
          <w:p>
            <w:r>
              <w:t>Change Management</w:t>
            </w:r>
          </w:p>
        </w:tc>
        <w:tc>
          <w:tcPr>
            <w:tcW w:type="dxa" w:w="5112"/>
          </w:tcPr>
          <w:p>
            <w:r>
              <w:t>TDA-GOV-CMP-001</w:t>
            </w:r>
          </w:p>
        </w:tc>
      </w:tr>
      <w:tr>
        <w:tc>
          <w:tcPr>
            <w:tcW w:type="dxa" w:w="5112"/>
          </w:tcPr>
          <w:p>
            <w:r>
              <w:t>Cursor Rules</w:t>
            </w:r>
          </w:p>
        </w:tc>
        <w:tc>
          <w:tcPr>
            <w:tcW w:type="dxa" w:w="5112"/>
          </w:tcPr>
          <w:p>
            <w:r>
              <w:t>TDA-GOV-CUR-001</w:t>
            </w:r>
          </w:p>
        </w:tc>
      </w:tr>
    </w:tbl>
    <w:p>
      <w:pPr>
        <w:pStyle w:val="Heading1"/>
      </w:pPr>
      <w:r>
        <w:t>2. Purpose</w:t>
      </w:r>
    </w:p>
    <w:p>
      <w:r>
        <w:t>This specification defines the business rules, lifecycle, invariants, authorization boundaries, transaction semantics, history/audit requirements and notification behavior for the Appointment domain. It is the controlled bridge between functional requirements, technical design, database/API contracts and implementation.</w:t>
      </w:r>
    </w:p>
    <w:p>
      <w:pPr>
        <w:pStyle w:val="Heading1"/>
      </w:pPr>
      <w:r>
        <w:t>3. Domain Scope</w:t>
      </w:r>
    </w:p>
    <w:p>
      <w:pPr>
        <w:pStyle w:val="ListBullet"/>
      </w:pPr>
      <w:r>
        <w:t>Appointment creation and booking.</w:t>
      </w:r>
    </w:p>
    <w:p>
      <w:pPr>
        <w:pStyle w:val="ListBullet"/>
      </w:pPr>
      <w:r>
        <w:t>Appointment confirmation.</w:t>
      </w:r>
    </w:p>
    <w:p>
      <w:pPr>
        <w:pStyle w:val="ListBullet"/>
      </w:pPr>
      <w:r>
        <w:t>Rescheduling.</w:t>
      </w:r>
    </w:p>
    <w:p>
      <w:pPr>
        <w:pStyle w:val="ListBullet"/>
      </w:pPr>
      <w:r>
        <w:t>Cancellation.</w:t>
      </w:r>
    </w:p>
    <w:p>
      <w:pPr>
        <w:pStyle w:val="ListBullet"/>
      </w:pPr>
      <w:r>
        <w:t>Check-in.</w:t>
      </w:r>
    </w:p>
    <w:p>
      <w:pPr>
        <w:pStyle w:val="ListBullet"/>
      </w:pPr>
      <w:r>
        <w:t>Appointment start and completion.</w:t>
      </w:r>
    </w:p>
    <w:p>
      <w:pPr>
        <w:pStyle w:val="ListBullet"/>
      </w:pPr>
      <w:r>
        <w:t>No-show handling.</w:t>
      </w:r>
    </w:p>
    <w:p>
      <w:pPr>
        <w:pStyle w:val="ListBullet"/>
      </w:pPr>
      <w:r>
        <w:t>Appointment history.</w:t>
      </w:r>
    </w:p>
    <w:p>
      <w:pPr>
        <w:pStyle w:val="ListBullet"/>
      </w:pPr>
      <w:r>
        <w:t>Appointment auditability.</w:t>
      </w:r>
    </w:p>
    <w:p>
      <w:pPr>
        <w:pStyle w:val="ListBullet"/>
      </w:pPr>
      <w:r>
        <w:t>Scheduling/resource conflict rules.</w:t>
      </w:r>
    </w:p>
    <w:p>
      <w:pPr>
        <w:pStyle w:val="ListBullet"/>
      </w:pPr>
      <w:r>
        <w:t>Appointment notification generation and asynchronous dispatch.</w:t>
      </w:r>
    </w:p>
    <w:p>
      <w:pPr>
        <w:pStyle w:val="ListBullet"/>
      </w:pPr>
      <w:r>
        <w:t>Idempotency and concurrency protection.</w:t>
      </w:r>
    </w:p>
    <w:p>
      <w:pPr>
        <w:pStyle w:val="Heading1"/>
      </w:pPr>
      <w:r>
        <w:t>4. Domain Boundaries</w:t>
      </w:r>
    </w:p>
    <w:tbl>
      <w:tblPr>
        <w:tblStyle w:val="TableGrid"/>
        <w:tblW w:type="auto" w:w="0"/>
        <w:tblLook w:firstColumn="1" w:firstRow="1" w:lastColumn="0" w:lastRow="0" w:noHBand="0" w:noVBand="1" w:val="04A0"/>
      </w:tblPr>
      <w:tblGrid>
        <w:gridCol w:w="3408"/>
        <w:gridCol w:w="3408"/>
        <w:gridCol w:w="3408"/>
      </w:tblGrid>
      <w:tr>
        <w:tc>
          <w:tcPr>
            <w:tcW w:type="dxa" w:w="3408"/>
          </w:tcPr>
          <w:p>
            <w:r>
              <w:t>Appointment Owns</w:t>
            </w:r>
          </w:p>
        </w:tc>
        <w:tc>
          <w:tcPr>
            <w:tcW w:type="dxa" w:w="3408"/>
          </w:tcPr>
          <w:p>
            <w:r>
              <w:t>Appointment Consumes</w:t>
            </w:r>
          </w:p>
        </w:tc>
        <w:tc>
          <w:tcPr>
            <w:tcW w:type="dxa" w:w="3408"/>
          </w:tcPr>
          <w:p>
            <w:r>
              <w:t>Other Domains Own</w:t>
            </w:r>
          </w:p>
        </w:tc>
      </w:tr>
      <w:tr>
        <w:tc>
          <w:tcPr>
            <w:tcW w:type="dxa" w:w="3408"/>
          </w:tcPr>
          <w:p>
            <w:r>
              <w:t>Appointment lifecycle and scheduling state</w:t>
            </w:r>
          </w:p>
        </w:tc>
        <w:tc>
          <w:tcPr>
            <w:tcW w:type="dxa" w:w="3408"/>
          </w:tcPr>
          <w:p>
            <w:r>
              <w:t>Identity, tenant, patient and practitioner references</w:t>
            </w:r>
          </w:p>
        </w:tc>
        <w:tc>
          <w:tcPr>
            <w:tcW w:type="dxa" w:w="3408"/>
          </w:tcPr>
          <w:p>
            <w:r>
              <w:t>Patient clinical record, billing, treatment plan, inventory, laboratory</w:t>
            </w:r>
          </w:p>
        </w:tc>
      </w:tr>
      <w:tr>
        <w:tc>
          <w:tcPr>
            <w:tcW w:type="dxa" w:w="3408"/>
          </w:tcPr>
          <w:p>
            <w:r>
              <w:t>Appointment history and appointment-specific audit triggers</w:t>
            </w:r>
          </w:p>
        </w:tc>
        <w:tc>
          <w:tcPr>
            <w:tcW w:type="dxa" w:w="3408"/>
          </w:tcPr>
          <w:p>
            <w:r>
              <w:t>Notification service/outbox infrastructure</w:t>
            </w:r>
          </w:p>
        </w:tc>
        <w:tc>
          <w:tcPr>
            <w:tcW w:type="dxa" w:w="3408"/>
          </w:tcPr>
          <w:p>
            <w:r>
              <w:t>Provider delivery implementation</w:t>
            </w:r>
          </w:p>
        </w:tc>
      </w:tr>
      <w:tr>
        <w:tc>
          <w:tcPr>
            <w:tcW w:type="dxa" w:w="3408"/>
          </w:tcPr>
          <w:p>
            <w:r>
              <w:t>Scheduling rules and resource conflicts</w:t>
            </w:r>
          </w:p>
        </w:tc>
        <w:tc>
          <w:tcPr>
            <w:tcW w:type="dxa" w:w="3408"/>
          </w:tcPr>
          <w:p>
            <w:r>
              <w:t>Branch/organization configuration</w:t>
            </w:r>
          </w:p>
        </w:tc>
        <w:tc>
          <w:tcPr>
            <w:tcW w:type="dxa" w:w="3408"/>
          </w:tcPr>
          <w:p>
            <w:r>
              <w:t>Organization/identity master data</w:t>
            </w:r>
          </w:p>
        </w:tc>
      </w:tr>
    </w:tbl>
    <w:p>
      <w:pPr>
        <w:pStyle w:val="Heading1"/>
      </w:pPr>
      <w:r>
        <w:t>5. Authoritative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Priority</w:t>
            </w:r>
          </w:p>
        </w:tc>
        <w:tc>
          <w:tcPr>
            <w:tcW w:type="dxa" w:w="2556"/>
          </w:tcPr>
          <w:p>
            <w:r>
              <w:t>Phase</w:t>
            </w:r>
          </w:p>
        </w:tc>
        <w:tc>
          <w:tcPr>
            <w:tcW w:type="dxa" w:w="2556"/>
          </w:tcPr>
          <w:p>
            <w:r>
              <w:t>Requirement</w:t>
            </w:r>
          </w:p>
        </w:tc>
      </w:tr>
      <w:tr>
        <w:tc>
          <w:tcPr>
            <w:tcW w:type="dxa" w:w="2556"/>
          </w:tcPr>
          <w:p>
            <w:r>
              <w:t>APT-FR-001</w:t>
            </w:r>
          </w:p>
        </w:tc>
        <w:tc>
          <w:tcPr>
            <w:tcW w:type="dxa" w:w="2556"/>
          </w:tcPr>
          <w:p>
            <w:r>
              <w:t>MUST</w:t>
            </w:r>
          </w:p>
        </w:tc>
        <w:tc>
          <w:tcPr>
            <w:tcW w:type="dxa" w:w="2556"/>
          </w:tcPr>
          <w:p>
            <w:r>
              <w:t>MVP</w:t>
            </w:r>
          </w:p>
        </w:tc>
        <w:tc>
          <w:tcPr>
            <w:tcW w:type="dxa" w:w="2556"/>
          </w:tcPr>
          <w:p>
            <w:r>
              <w:t>Support create, reschedule, cancel, confirm, check-in, start, complete and no-show lifecycle operations.</w:t>
            </w:r>
          </w:p>
        </w:tc>
      </w:tr>
      <w:tr>
        <w:tc>
          <w:tcPr>
            <w:tcW w:type="dxa" w:w="2556"/>
          </w:tcPr>
          <w:p>
            <w:r>
              <w:t>APT-FR-002</w:t>
            </w:r>
          </w:p>
        </w:tc>
        <w:tc>
          <w:tcPr>
            <w:tcW w:type="dxa" w:w="2556"/>
          </w:tcPr>
          <w:p>
            <w:r>
              <w:t>MUST</w:t>
            </w:r>
          </w:p>
        </w:tc>
        <w:tc>
          <w:tcPr>
            <w:tcW w:type="dxa" w:w="2556"/>
          </w:tcPr>
          <w:p>
            <w:r>
              <w:t>MVP</w:t>
            </w:r>
          </w:p>
        </w:tc>
        <w:tc>
          <w:tcPr>
            <w:tcW w:type="dxa" w:w="2556"/>
          </w:tcPr>
          <w:p>
            <w:r>
              <w:t>Enforce appointment authorization and tenant/role context.</w:t>
            </w:r>
          </w:p>
        </w:tc>
      </w:tr>
      <w:tr>
        <w:tc>
          <w:tcPr>
            <w:tcW w:type="dxa" w:w="2556"/>
          </w:tcPr>
          <w:p>
            <w:r>
              <w:t>APT-FR-003</w:t>
            </w:r>
          </w:p>
        </w:tc>
        <w:tc>
          <w:tcPr>
            <w:tcW w:type="dxa" w:w="2556"/>
          </w:tcPr>
          <w:p>
            <w:r>
              <w:t>MUST</w:t>
            </w:r>
          </w:p>
        </w:tc>
        <w:tc>
          <w:tcPr>
            <w:tcW w:type="dxa" w:w="2556"/>
          </w:tcPr>
          <w:p>
            <w:r>
              <w:t>MVP</w:t>
            </w:r>
          </w:p>
        </w:tc>
        <w:tc>
          <w:tcPr>
            <w:tcW w:type="dxa" w:w="2556"/>
          </w:tcPr>
          <w:p>
            <w:r>
              <w:t>Preserve appointment history and auditability.</w:t>
            </w:r>
          </w:p>
        </w:tc>
      </w:tr>
      <w:tr>
        <w:tc>
          <w:tcPr>
            <w:tcW w:type="dxa" w:w="2556"/>
          </w:tcPr>
          <w:p>
            <w:r>
              <w:t>APT-FR-004</w:t>
            </w:r>
          </w:p>
        </w:tc>
        <w:tc>
          <w:tcPr>
            <w:tcW w:type="dxa" w:w="2556"/>
          </w:tcPr>
          <w:p>
            <w:r>
              <w:t>MUST</w:t>
            </w:r>
          </w:p>
        </w:tc>
        <w:tc>
          <w:tcPr>
            <w:tcW w:type="dxa" w:w="2556"/>
          </w:tcPr>
          <w:p>
            <w:r>
              <w:t>MVP</w:t>
            </w:r>
          </w:p>
        </w:tc>
        <w:tc>
          <w:tcPr>
            <w:tcW w:type="dxa" w:w="2556"/>
          </w:tcPr>
          <w:p>
            <w:r>
              <w:t>Generate required notification work without coupling external provider calls to the appointment transaction.</w:t>
            </w:r>
          </w:p>
        </w:tc>
      </w:tr>
      <w:tr>
        <w:tc>
          <w:tcPr>
            <w:tcW w:type="dxa" w:w="2556"/>
          </w:tcPr>
          <w:p>
            <w:r>
              <w:t>APT-FR-005</w:t>
            </w:r>
          </w:p>
        </w:tc>
        <w:tc>
          <w:tcPr>
            <w:tcW w:type="dxa" w:w="2556"/>
          </w:tcPr>
          <w:p>
            <w:r>
              <w:t>SHOULD</w:t>
            </w:r>
          </w:p>
        </w:tc>
        <w:tc>
          <w:tcPr>
            <w:tcW w:type="dxa" w:w="2556"/>
          </w:tcPr>
          <w:p>
            <w:r>
              <w:t>MVP</w:t>
            </w:r>
          </w:p>
        </w:tc>
        <w:tc>
          <w:tcPr>
            <w:tcW w:type="dxa" w:w="2556"/>
          </w:tcPr>
          <w:p>
            <w:r>
              <w:t>Support configurable availability, conflict detection, waitlists and queue-related workflows.</w:t>
            </w:r>
          </w:p>
        </w:tc>
      </w:tr>
      <w:tr>
        <w:tc>
          <w:tcPr>
            <w:tcW w:type="dxa" w:w="2556"/>
          </w:tcPr>
          <w:p>
            <w:r>
              <w:t>APT-FR-006</w:t>
            </w:r>
          </w:p>
        </w:tc>
        <w:tc>
          <w:tcPr>
            <w:tcW w:type="dxa" w:w="2556"/>
          </w:tcPr>
          <w:p>
            <w:r>
              <w:t>SHOULD</w:t>
            </w:r>
          </w:p>
        </w:tc>
        <w:tc>
          <w:tcPr>
            <w:tcW w:type="dxa" w:w="2556"/>
          </w:tcPr>
          <w:p>
            <w:r>
              <w:t>P2</w:t>
            </w:r>
          </w:p>
        </w:tc>
        <w:tc>
          <w:tcPr>
            <w:tcW w:type="dxa" w:w="2556"/>
          </w:tcPr>
          <w:p>
            <w:r>
              <w:t>Support multi-doctor, multi-branch and resource-aware scheduling.</w:t>
            </w:r>
          </w:p>
        </w:tc>
      </w:tr>
    </w:tbl>
    <w:p>
      <w:pPr>
        <w:pStyle w:val="Heading1"/>
      </w:pPr>
      <w:r>
        <w:t>6. Appointment Aggregate</w:t>
      </w:r>
    </w:p>
    <w:p>
      <w:r>
        <w:t>The Appointment aggregate represents a scheduled interaction between a patient and one or more authorized clinical/operational resources. The aggregate owns lifecycle transitions and scheduling invariants. External side effects are emitted through controlled mechanisms rather than being executed directly inside the domain transaction.</w:t>
      </w:r>
    </w:p>
    <w:p>
      <w:pPr>
        <w:pStyle w:val="ListBullet"/>
      </w:pPr>
      <w:r>
        <w:t>Appointment ID is immutable.</w:t>
      </w:r>
    </w:p>
    <w:p>
      <w:pPr>
        <w:pStyle w:val="ListBullet"/>
      </w:pPr>
      <w:r>
        <w:t>Organization/tenant context is immutable for the lifetime of the appointment.</w:t>
      </w:r>
    </w:p>
    <w:p>
      <w:pPr>
        <w:pStyle w:val="ListBullet"/>
      </w:pPr>
      <w:r>
        <w:t>Patient identity is immutable unless an explicit approved correction workflow exists.</w:t>
      </w:r>
    </w:p>
    <w:p>
      <w:pPr>
        <w:pStyle w:val="ListBullet"/>
      </w:pPr>
      <w:r>
        <w:t>Branch/resource assignment is validated against organization scope.</w:t>
      </w:r>
    </w:p>
    <w:p>
      <w:pPr>
        <w:pStyle w:val="ListBullet"/>
      </w:pPr>
      <w:r>
        <w:t>Lifecycle transitions are explicit and validated.</w:t>
      </w:r>
    </w:p>
    <w:p>
      <w:pPr>
        <w:pStyle w:val="ListBullet"/>
      </w:pPr>
      <w:r>
        <w:t>Every material lifecycle mutation produces appropriate history/audit evidence.</w:t>
      </w:r>
    </w:p>
    <w:p>
      <w:pPr>
        <w:pStyle w:val="Heading1"/>
      </w:pPr>
      <w:r>
        <w:t>7. Appointment State Machine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State</w:t>
            </w:r>
          </w:p>
        </w:tc>
        <w:tc>
          <w:tcPr>
            <w:tcW w:type="dxa" w:w="2556"/>
          </w:tcPr>
          <w:p>
            <w:r>
              <w:t>Meaning</w:t>
            </w:r>
          </w:p>
        </w:tc>
        <w:tc>
          <w:tcPr>
            <w:tcW w:type="dxa" w:w="2556"/>
          </w:tcPr>
          <w:p>
            <w:r>
              <w:t>Allowed Next States</w:t>
            </w:r>
          </w:p>
        </w:tc>
        <w:tc>
          <w:tcPr>
            <w:tcW w:type="dxa" w:w="2556"/>
          </w:tcPr>
          <w:p>
            <w:r>
              <w:t>Notes</w:t>
            </w:r>
          </w:p>
        </w:tc>
      </w:tr>
      <w:tr>
        <w:tc>
          <w:tcPr>
            <w:tcW w:type="dxa" w:w="2556"/>
          </w:tcPr>
          <w:p>
            <w:r>
              <w:t>REQUESTED</w:t>
            </w:r>
          </w:p>
        </w:tc>
        <w:tc>
          <w:tcPr>
            <w:tcW w:type="dxa" w:w="2556"/>
          </w:tcPr>
          <w:p>
            <w:r>
              <w:t>Booking request received</w:t>
            </w:r>
          </w:p>
        </w:tc>
        <w:tc>
          <w:tcPr>
            <w:tcW w:type="dxa" w:w="2556"/>
          </w:tcPr>
          <w:p>
            <w:r>
              <w:t>CONFIRMED, CANCELLED</w:t>
            </w:r>
          </w:p>
        </w:tc>
        <w:tc>
          <w:tcPr>
            <w:tcW w:type="dxa" w:w="2556"/>
          </w:tcPr>
          <w:p>
            <w:r>
              <w:t>Use only where request/approval workflow requires it.</w:t>
            </w:r>
          </w:p>
        </w:tc>
      </w:tr>
      <w:tr>
        <w:tc>
          <w:tcPr>
            <w:tcW w:type="dxa" w:w="2556"/>
          </w:tcPr>
          <w:p>
            <w:r>
              <w:t>CONFIRMED</w:t>
            </w:r>
          </w:p>
        </w:tc>
        <w:tc>
          <w:tcPr>
            <w:tcW w:type="dxa" w:w="2556"/>
          </w:tcPr>
          <w:p>
            <w:r>
              <w:t>Appointment accepted</w:t>
            </w:r>
          </w:p>
        </w:tc>
        <w:tc>
          <w:tcPr>
            <w:tcW w:type="dxa" w:w="2556"/>
          </w:tcPr>
          <w:p>
            <w:r>
              <w:t>RESCHEDULED, CANCELLED, CHECKED_IN, NO_SHOW</w:t>
            </w:r>
          </w:p>
        </w:tc>
        <w:tc>
          <w:tcPr>
            <w:tcW w:type="dxa" w:w="2556"/>
          </w:tcPr>
          <w:p>
            <w:r>
              <w:t>Normal confirmed booking state.</w:t>
            </w:r>
          </w:p>
        </w:tc>
      </w:tr>
      <w:tr>
        <w:tc>
          <w:tcPr>
            <w:tcW w:type="dxa" w:w="2556"/>
          </w:tcPr>
          <w:p>
            <w:r>
              <w:t>RESCHEDULED</w:t>
            </w:r>
          </w:p>
        </w:tc>
        <w:tc>
          <w:tcPr>
            <w:tcW w:type="dxa" w:w="2556"/>
          </w:tcPr>
          <w:p>
            <w:r>
              <w:t>Appointment time/resource changed</w:t>
            </w:r>
          </w:p>
        </w:tc>
        <w:tc>
          <w:tcPr>
            <w:tcW w:type="dxa" w:w="2556"/>
          </w:tcPr>
          <w:p>
            <w:r>
              <w:t>CONFIRMED, CANCELLED, CHECKED_IN</w:t>
            </w:r>
          </w:p>
        </w:tc>
        <w:tc>
          <w:tcPr>
            <w:tcW w:type="dxa" w:w="2556"/>
          </w:tcPr>
          <w:p>
            <w:r>
              <w:t>Prior appointment history retained.</w:t>
            </w:r>
          </w:p>
        </w:tc>
      </w:tr>
      <w:tr>
        <w:tc>
          <w:tcPr>
            <w:tcW w:type="dxa" w:w="2556"/>
          </w:tcPr>
          <w:p>
            <w:r>
              <w:t>CHECKED_IN</w:t>
            </w:r>
          </w:p>
        </w:tc>
        <w:tc>
          <w:tcPr>
            <w:tcW w:type="dxa" w:w="2556"/>
          </w:tcPr>
          <w:p>
            <w:r>
              <w:t>Patient arrival recorded</w:t>
            </w:r>
          </w:p>
        </w:tc>
        <w:tc>
          <w:tcPr>
            <w:tcW w:type="dxa" w:w="2556"/>
          </w:tcPr>
          <w:p>
            <w:r>
              <w:t>STARTED, CANCELLED</w:t>
            </w:r>
          </w:p>
        </w:tc>
        <w:tc>
          <w:tcPr>
            <w:tcW w:type="dxa" w:w="2556"/>
          </w:tcPr>
          <w:p>
            <w:r>
              <w:t>Check-in is auditable.</w:t>
            </w:r>
          </w:p>
        </w:tc>
      </w:tr>
      <w:tr>
        <w:tc>
          <w:tcPr>
            <w:tcW w:type="dxa" w:w="2556"/>
          </w:tcPr>
          <w:p>
            <w:r>
              <w:t>STARTED</w:t>
            </w:r>
          </w:p>
        </w:tc>
        <w:tc>
          <w:tcPr>
            <w:tcW w:type="dxa" w:w="2556"/>
          </w:tcPr>
          <w:p>
            <w:r>
              <w:t>Clinical/service interaction has begun</w:t>
            </w:r>
          </w:p>
        </w:tc>
        <w:tc>
          <w:tcPr>
            <w:tcW w:type="dxa" w:w="2556"/>
          </w:tcPr>
          <w:p>
            <w:r>
              <w:t>COMPLETED, CANCELLED</w:t>
            </w:r>
          </w:p>
        </w:tc>
        <w:tc>
          <w:tcPr>
            <w:tcW w:type="dxa" w:w="2556"/>
          </w:tcPr>
          <w:p>
            <w:r>
              <w:t>Transition requires appropriate authorization.</w:t>
            </w:r>
          </w:p>
        </w:tc>
      </w:tr>
      <w:tr>
        <w:tc>
          <w:tcPr>
            <w:tcW w:type="dxa" w:w="2556"/>
          </w:tcPr>
          <w:p>
            <w:r>
              <w:t>COMPLETED</w:t>
            </w:r>
          </w:p>
        </w:tc>
        <w:tc>
          <w:tcPr>
            <w:tcW w:type="dxa" w:w="2556"/>
          </w:tcPr>
          <w:p>
            <w:r>
              <w:t>Appointment/service completed</w:t>
            </w:r>
          </w:p>
        </w:tc>
        <w:tc>
          <w:tcPr>
            <w:tcW w:type="dxa" w:w="2556"/>
          </w:tcPr>
          <w:p>
            <w:r>
              <w:t>None</w:t>
            </w:r>
          </w:p>
        </w:tc>
        <w:tc>
          <w:tcPr>
            <w:tcW w:type="dxa" w:w="2556"/>
          </w:tcPr>
          <w:p>
            <w:r>
              <w:t>Terminal business state unless approved correction workflow exists.</w:t>
            </w:r>
          </w:p>
        </w:tc>
      </w:tr>
      <w:tr>
        <w:tc>
          <w:tcPr>
            <w:tcW w:type="dxa" w:w="2556"/>
          </w:tcPr>
          <w:p>
            <w:r>
              <w:t>NO_SHOW</w:t>
            </w:r>
          </w:p>
        </w:tc>
        <w:tc>
          <w:tcPr>
            <w:tcW w:type="dxa" w:w="2556"/>
          </w:tcPr>
          <w:p>
            <w:r>
              <w:t>Patient did not attend</w:t>
            </w:r>
          </w:p>
        </w:tc>
        <w:tc>
          <w:tcPr>
            <w:tcW w:type="dxa" w:w="2556"/>
          </w:tcPr>
          <w:p>
            <w:r>
              <w:t>None</w:t>
            </w:r>
          </w:p>
        </w:tc>
        <w:tc>
          <w:tcPr>
            <w:tcW w:type="dxa" w:w="2556"/>
          </w:tcPr>
          <w:p>
            <w:r>
              <w:t>Terminal business state unless approved correction workflow exists.</w:t>
            </w:r>
          </w:p>
        </w:tc>
      </w:tr>
      <w:tr>
        <w:tc>
          <w:tcPr>
            <w:tcW w:type="dxa" w:w="2556"/>
          </w:tcPr>
          <w:p>
            <w:r>
              <w:t>CANCELLED</w:t>
            </w:r>
          </w:p>
        </w:tc>
        <w:tc>
          <w:tcPr>
            <w:tcW w:type="dxa" w:w="2556"/>
          </w:tcPr>
          <w:p>
            <w:r>
              <w:t>Appointment cancelled</w:t>
            </w:r>
          </w:p>
        </w:tc>
        <w:tc>
          <w:tcPr>
            <w:tcW w:type="dxa" w:w="2556"/>
          </w:tcPr>
          <w:p>
            <w:r>
              <w:t>None</w:t>
            </w:r>
          </w:p>
        </w:tc>
        <w:tc>
          <w:tcPr>
            <w:tcW w:type="dxa" w:w="2556"/>
          </w:tcPr>
          <w:p>
            <w:r>
              <w:t>Cancellation reason/history retained.</w:t>
            </w:r>
          </w:p>
        </w:tc>
      </w:tr>
    </w:tbl>
    <w:p>
      <w:pPr>
        <w:pStyle w:val="Heading1"/>
      </w:pPr>
      <w:r>
        <w:t>8. State Transition Rules</w:t>
      </w:r>
    </w:p>
    <w:p>
      <w:pPr>
        <w:pStyle w:val="ListBullet"/>
      </w:pPr>
      <w:r>
        <w:t>An appointment must never jump between states without passing the approved transition rules.</w:t>
      </w:r>
    </w:p>
    <w:p>
      <w:pPr>
        <w:pStyle w:val="ListBullet"/>
      </w:pPr>
      <w:r>
        <w:t>A terminal state cannot be mutated through a normal lifecycle endpoint.</w:t>
      </w:r>
    </w:p>
    <w:p>
      <w:pPr>
        <w:pStyle w:val="ListBullet"/>
      </w:pPr>
      <w:r>
        <w:t>Rescheduling changes the scheduled time/resource while preserving historical evidence of the prior schedule.</w:t>
      </w:r>
    </w:p>
    <w:p>
      <w:pPr>
        <w:pStyle w:val="ListBullet"/>
      </w:pPr>
      <w:r>
        <w:t>Cancellation requires an authorized actor and should capture a reason where configured/required.</w:t>
      </w:r>
    </w:p>
    <w:p>
      <w:pPr>
        <w:pStyle w:val="ListBullet"/>
      </w:pPr>
      <w:r>
        <w:t>No-show requires an authorized workflow and should preserve relevant operational metadata.</w:t>
      </w:r>
    </w:p>
    <w:p>
      <w:pPr>
        <w:pStyle w:val="ListBullet"/>
      </w:pPr>
      <w:r>
        <w:t>Start and completion require appropriate role authorization.</w:t>
      </w:r>
    </w:p>
    <w:p>
      <w:pPr>
        <w:pStyle w:val="ListBullet"/>
      </w:pPr>
      <w:r>
        <w:t>Invalid transitions must fail deterministically and must not create partial history/audit/outbox records.</w:t>
      </w:r>
    </w:p>
    <w:p>
      <w:pPr>
        <w:pStyle w:val="Heading1"/>
      </w:pPr>
      <w:r>
        <w:t>9. Create Appointment</w:t>
      </w:r>
    </w:p>
    <w:p>
      <w:pPr>
        <w:pStyle w:val="ListNumber"/>
      </w:pPr>
      <w:r>
        <w:t>Validate authenticated identity and tenant context.</w:t>
      </w:r>
    </w:p>
    <w:p>
      <w:pPr>
        <w:pStyle w:val="ListNumber"/>
      </w:pPr>
      <w:r>
        <w:t>Validate patient, branch and assigned practitioner/resource belong to the authorized organization context.</w:t>
      </w:r>
    </w:p>
    <w:p>
      <w:pPr>
        <w:pStyle w:val="ListNumber"/>
      </w:pPr>
      <w:r>
        <w:t>Validate requested time window and required scheduling rules.</w:t>
      </w:r>
    </w:p>
    <w:p>
      <w:pPr>
        <w:pStyle w:val="ListNumber"/>
      </w:pPr>
      <w:r>
        <w:t>Check relevant conflict/resource constraints.</w:t>
      </w:r>
    </w:p>
    <w:p>
      <w:pPr>
        <w:pStyle w:val="ListNumber"/>
      </w:pPr>
      <w:r>
        <w:t>Create the appointment in the appropriate initial state.</w:t>
      </w:r>
    </w:p>
    <w:p>
      <w:pPr>
        <w:pStyle w:val="ListNumber"/>
      </w:pPr>
      <w:r>
        <w:t>Create required appointment history.</w:t>
      </w:r>
    </w:p>
    <w:p>
      <w:pPr>
        <w:pStyle w:val="ListNumber"/>
      </w:pPr>
      <w:r>
        <w:t>Create required audit event.</w:t>
      </w:r>
    </w:p>
    <w:p>
      <w:pPr>
        <w:pStyle w:val="ListNumber"/>
      </w:pPr>
      <w:r>
        <w:t>Create notification outbox work when the approved workflow requires notification.</w:t>
      </w:r>
    </w:p>
    <w:p>
      <w:pPr>
        <w:pStyle w:val="ListNumber"/>
      </w:pPr>
      <w:r>
        <w:t>Commit all required transactional records atomically.</w:t>
      </w:r>
    </w:p>
    <w:p>
      <w:pPr>
        <w:pStyle w:val="Heading1"/>
      </w:pPr>
      <w:r>
        <w:t>10. Confirm Appointment</w:t>
      </w:r>
    </w:p>
    <w:p>
      <w:pPr>
        <w:pStyle w:val="ListNumber"/>
      </w:pPr>
      <w:r>
        <w:t>Verify the current state permits confirmation.</w:t>
      </w:r>
    </w:p>
    <w:p>
      <w:pPr>
        <w:pStyle w:val="ListNumber"/>
      </w:pPr>
      <w:r>
        <w:t>Verify actor authorization.</w:t>
      </w:r>
    </w:p>
    <w:p>
      <w:pPr>
        <w:pStyle w:val="ListNumber"/>
      </w:pPr>
      <w:r>
        <w:t>Apply confirmation timestamp/metadata.</w:t>
      </w:r>
    </w:p>
    <w:p>
      <w:pPr>
        <w:pStyle w:val="ListNumber"/>
      </w:pPr>
      <w:r>
        <w:t>Write history and audit records.</w:t>
      </w:r>
    </w:p>
    <w:p>
      <w:pPr>
        <w:pStyle w:val="ListNumber"/>
      </w:pPr>
      <w:r>
        <w:t>Create notification outbox work when configured.</w:t>
      </w:r>
    </w:p>
    <w:p>
      <w:pPr>
        <w:pStyle w:val="ListNumber"/>
      </w:pPr>
      <w:r>
        <w:t>Commit domain records and outbox record in the same database transaction.</w:t>
      </w:r>
    </w:p>
    <w:p>
      <w:pPr>
        <w:pStyle w:val="Heading1"/>
      </w:pPr>
      <w:r>
        <w:t>11. Reschedule Appointment</w:t>
      </w:r>
    </w:p>
    <w:p>
      <w:pPr>
        <w:pStyle w:val="ListNumber"/>
      </w:pPr>
      <w:r>
        <w:t>Verify actor authorization and tenant scope.</w:t>
      </w:r>
    </w:p>
    <w:p>
      <w:pPr>
        <w:pStyle w:val="ListNumber"/>
      </w:pPr>
      <w:r>
        <w:t>Verify the current state permits rescheduling.</w:t>
      </w:r>
    </w:p>
    <w:p>
      <w:pPr>
        <w:pStyle w:val="ListNumber"/>
      </w:pPr>
      <w:r>
        <w:t>Validate new time/resource against scheduling and conflict rules.</w:t>
      </w:r>
    </w:p>
    <w:p>
      <w:pPr>
        <w:pStyle w:val="ListNumber"/>
      </w:pPr>
      <w:r>
        <w:t>Preserve previous scheduling information in history.</w:t>
      </w:r>
    </w:p>
    <w:p>
      <w:pPr>
        <w:pStyle w:val="ListNumber"/>
      </w:pPr>
      <w:r>
        <w:t>Update the appointment schedule.</w:t>
      </w:r>
    </w:p>
    <w:p>
      <w:pPr>
        <w:pStyle w:val="ListNumber"/>
      </w:pPr>
      <w:r>
        <w:t>Write audit information.</w:t>
      </w:r>
    </w:p>
    <w:p>
      <w:pPr>
        <w:pStyle w:val="ListNumber"/>
      </w:pPr>
      <w:r>
        <w:t>Create notification outbox work where required.</w:t>
      </w:r>
    </w:p>
    <w:p>
      <w:pPr>
        <w:pStyle w:val="ListNumber"/>
      </w:pPr>
      <w:r>
        <w:t>Commit appointment, history, audit and outbox atomically.</w:t>
      </w:r>
    </w:p>
    <w:p>
      <w:pPr>
        <w:pStyle w:val="Heading1"/>
      </w:pPr>
      <w:r>
        <w:t>12. Cancel Appointment</w:t>
      </w:r>
    </w:p>
    <w:p>
      <w:pPr>
        <w:pStyle w:val="ListNumber"/>
      </w:pPr>
      <w:r>
        <w:t>Verify actor authorization.</w:t>
      </w:r>
    </w:p>
    <w:p>
      <w:pPr>
        <w:pStyle w:val="ListNumber"/>
      </w:pPr>
      <w:r>
        <w:t>Verify the current state is cancellable.</w:t>
      </w:r>
    </w:p>
    <w:p>
      <w:pPr>
        <w:pStyle w:val="ListNumber"/>
      </w:pPr>
      <w:r>
        <w:t>Record cancellation reason when required.</w:t>
      </w:r>
    </w:p>
    <w:p>
      <w:pPr>
        <w:pStyle w:val="ListNumber"/>
      </w:pPr>
      <w:r>
        <w:t>Transition to CANCELLED.</w:t>
      </w:r>
    </w:p>
    <w:p>
      <w:pPr>
        <w:pStyle w:val="ListNumber"/>
      </w:pPr>
      <w:r>
        <w:t>Write history and audit records.</w:t>
      </w:r>
    </w:p>
    <w:p>
      <w:pPr>
        <w:pStyle w:val="ListNumber"/>
      </w:pPr>
      <w:r>
        <w:t>Create cancellation notification outbox work where configured.</w:t>
      </w:r>
    </w:p>
    <w:p>
      <w:pPr>
        <w:pStyle w:val="ListNumber"/>
      </w:pPr>
      <w:r>
        <w:t>Commit the state change and required side effects atomically.</w:t>
      </w:r>
    </w:p>
    <w:p>
      <w:pPr>
        <w:pStyle w:val="Heading1"/>
      </w:pPr>
      <w:r>
        <w:t>13. Check-In, Start, Complete and No-Show</w:t>
      </w:r>
    </w:p>
    <w:tbl>
      <w:tblPr>
        <w:tblStyle w:val="TableGrid"/>
        <w:tblW w:type="auto" w:w="0"/>
        <w:tblLook w:firstColumn="1" w:firstRow="1" w:lastColumn="0" w:lastRow="0" w:noHBand="0" w:noVBand="1" w:val="04A0"/>
      </w:tblPr>
      <w:tblGrid>
        <w:gridCol w:w="3408"/>
        <w:gridCol w:w="3408"/>
        <w:gridCol w:w="3408"/>
      </w:tblGrid>
      <w:tr>
        <w:tc>
          <w:tcPr>
            <w:tcW w:type="dxa" w:w="3408"/>
          </w:tcPr>
          <w:p>
            <w:r>
              <w:t>Operation</w:t>
            </w:r>
          </w:p>
        </w:tc>
        <w:tc>
          <w:tcPr>
            <w:tcW w:type="dxa" w:w="3408"/>
          </w:tcPr>
          <w:p>
            <w:r>
              <w:t>Required Controls</w:t>
            </w:r>
          </w:p>
        </w:tc>
        <w:tc>
          <w:tcPr>
            <w:tcW w:type="dxa" w:w="3408"/>
          </w:tcPr>
          <w:p>
            <w:r>
              <w:t>Evidence</w:t>
            </w:r>
          </w:p>
        </w:tc>
      </w:tr>
      <w:tr>
        <w:tc>
          <w:tcPr>
            <w:tcW w:type="dxa" w:w="3408"/>
          </w:tcPr>
          <w:p>
            <w:r>
              <w:t>Check-in</w:t>
            </w:r>
          </w:p>
        </w:tc>
        <w:tc>
          <w:tcPr>
            <w:tcW w:type="dxa" w:w="3408"/>
          </w:tcPr>
          <w:p>
            <w:r>
              <w:t>Authorization, valid state, tenant/branch scope</w:t>
            </w:r>
          </w:p>
        </w:tc>
        <w:tc>
          <w:tcPr>
            <w:tcW w:type="dxa" w:w="3408"/>
          </w:tcPr>
          <w:p>
            <w:r>
              <w:t>History + audit</w:t>
            </w:r>
          </w:p>
        </w:tc>
      </w:tr>
      <w:tr>
        <w:tc>
          <w:tcPr>
            <w:tcW w:type="dxa" w:w="3408"/>
          </w:tcPr>
          <w:p>
            <w:r>
              <w:t>Start</w:t>
            </w:r>
          </w:p>
        </w:tc>
        <w:tc>
          <w:tcPr>
            <w:tcW w:type="dxa" w:w="3408"/>
          </w:tcPr>
          <w:p>
            <w:r>
              <w:t>Authorization, valid state</w:t>
            </w:r>
          </w:p>
        </w:tc>
        <w:tc>
          <w:tcPr>
            <w:tcW w:type="dxa" w:w="3408"/>
          </w:tcPr>
          <w:p>
            <w:r>
              <w:t>History + audit</w:t>
            </w:r>
          </w:p>
        </w:tc>
      </w:tr>
      <w:tr>
        <w:tc>
          <w:tcPr>
            <w:tcW w:type="dxa" w:w="3408"/>
          </w:tcPr>
          <w:p>
            <w:r>
              <w:t>Complete</w:t>
            </w:r>
          </w:p>
        </w:tc>
        <w:tc>
          <w:tcPr>
            <w:tcW w:type="dxa" w:w="3408"/>
          </w:tcPr>
          <w:p>
            <w:r>
              <w:t>Authorization, valid state; downstream billing/clinical events may follow</w:t>
            </w:r>
          </w:p>
        </w:tc>
        <w:tc>
          <w:tcPr>
            <w:tcW w:type="dxa" w:w="3408"/>
          </w:tcPr>
          <w:p>
            <w:r>
              <w:t>History + audit</w:t>
            </w:r>
          </w:p>
        </w:tc>
      </w:tr>
      <w:tr>
        <w:tc>
          <w:tcPr>
            <w:tcW w:type="dxa" w:w="3408"/>
          </w:tcPr>
          <w:p>
            <w:r>
              <w:t>No-show</w:t>
            </w:r>
          </w:p>
        </w:tc>
        <w:tc>
          <w:tcPr>
            <w:tcW w:type="dxa" w:w="3408"/>
          </w:tcPr>
          <w:p>
            <w:r>
              <w:t>Authorization, valid state, optional reason</w:t>
            </w:r>
          </w:p>
        </w:tc>
        <w:tc>
          <w:tcPr>
            <w:tcW w:type="dxa" w:w="3408"/>
          </w:tcPr>
          <w:p>
            <w:r>
              <w:t>History + audit</w:t>
            </w:r>
          </w:p>
        </w:tc>
      </w:tr>
    </w:tbl>
    <w:p>
      <w:pPr>
        <w:pStyle w:val="Heading1"/>
      </w:pPr>
      <w:r>
        <w:t>14. Transactional Integrity — Controlled Baseline</w:t>
      </w:r>
    </w:p>
    <w:p>
      <w:r>
        <w:rPr>
          <w:b/>
        </w:rPr>
        <w:t>The following is a mandatory architectural invariant for appointment mutations:</w:t>
      </w:r>
    </w:p>
    <w:p>
      <w:r>
        <w:rPr>
          <w:b/>
        </w:rPr>
        <w:t>Appointment + History + Audit + Notification Outbox = ONE database transaction</w:t>
      </w:r>
    </w:p>
    <w:p>
      <w:pPr>
        <w:pStyle w:val="ListBullet"/>
      </w:pPr>
      <w:r>
        <w:t>If the appointment mutation fails, the required associated history/audit/outbox records must not remain as committed orphan records.</w:t>
      </w:r>
    </w:p>
    <w:p>
      <w:pPr>
        <w:pStyle w:val="ListBullet"/>
      </w:pPr>
      <w:r>
        <w:t>If the outbox record cannot be created when required, the appointment transaction must fail rather than silently losing the notification requirement.</w:t>
      </w:r>
    </w:p>
    <w:p>
      <w:pPr>
        <w:pStyle w:val="ListBullet"/>
      </w:pPr>
      <w:r>
        <w:t>External SMTP, Twilio or other provider calls must not occur inside this transaction.</w:t>
      </w:r>
    </w:p>
    <w:p>
      <w:pPr>
        <w:pStyle w:val="ListBullet"/>
      </w:pPr>
      <w:r>
        <w:t>Provider failure after commit must not roll back the appointment.</w:t>
      </w:r>
    </w:p>
    <w:p>
      <w:pPr>
        <w:pStyle w:val="ListBullet"/>
      </w:pPr>
      <w:r>
        <w:t>Any exception to this invariant requires an approved architecture change and synchronized TDD/FRS/DDD/API/QA updates.</w:t>
      </w:r>
    </w:p>
    <w:p>
      <w:pPr>
        <w:pStyle w:val="Heading1"/>
      </w:pPr>
      <w:r>
        <w:t>15. Notification Architecture</w:t>
      </w:r>
    </w:p>
    <w:p>
      <w:r>
        <w:rPr>
          <w:b/>
        </w:rPr>
        <w:t>Appointment Domain → Notification Outbox → Dispatcher → Provider Adapter → External Provider</w:t>
      </w:r>
    </w:p>
    <w:p>
      <w:pPr>
        <w:pStyle w:val="ListBullet"/>
      </w:pPr>
      <w:r>
        <w:t>The Appointment domain decides when a notification work item is required.</w:t>
      </w:r>
    </w:p>
    <w:p>
      <w:pPr>
        <w:pStyle w:val="ListBullet"/>
      </w:pPr>
      <w:r>
        <w:t>The outbox stores durable notification intent.</w:t>
      </w:r>
    </w:p>
    <w:p>
      <w:pPr>
        <w:pStyle w:val="ListBullet"/>
      </w:pPr>
      <w:r>
        <w:t>The dispatcher claims eligible work asynchronously.</w:t>
      </w:r>
    </w:p>
    <w:p>
      <w:pPr>
        <w:pStyle w:val="ListBullet"/>
      </w:pPr>
      <w:r>
        <w:t>The provider adapter translates the notification into SMTP/Twilio/other provider calls.</w:t>
      </w:r>
    </w:p>
    <w:p>
      <w:pPr>
        <w:pStyle w:val="ListBullet"/>
      </w:pPr>
      <w:r>
        <w:t>Provider responses are normalized into delivery/processing state.</w:t>
      </w:r>
    </w:p>
    <w:p>
      <w:pPr>
        <w:pStyle w:val="ListBullet"/>
      </w:pPr>
      <w:r>
        <w:t>Retries must be bounded and safe.</w:t>
      </w:r>
    </w:p>
    <w:p>
      <w:pPr>
        <w:pStyle w:val="ListBullet"/>
      </w:pPr>
      <w:r>
        <w:t>Notification processing must be idempotent or deduplicated sufficiently to prevent unsafe duplicate business effects.</w:t>
      </w:r>
    </w:p>
    <w:p>
      <w:pPr>
        <w:pStyle w:val="Heading1"/>
      </w:pPr>
      <w:r>
        <w:t>16. Notification Events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Appointment Event</w:t>
            </w:r>
          </w:p>
        </w:tc>
        <w:tc>
          <w:tcPr>
            <w:tcW w:type="dxa" w:w="2556"/>
          </w:tcPr>
          <w:p>
            <w:r>
              <w:t>Possible Notification</w:t>
            </w:r>
          </w:p>
        </w:tc>
        <w:tc>
          <w:tcPr>
            <w:tcW w:type="dxa" w:w="2556"/>
          </w:tcPr>
          <w:p>
            <w:r>
              <w:t>Required?</w:t>
            </w:r>
          </w:p>
        </w:tc>
        <w:tc>
          <w:tcPr>
            <w:tcW w:type="dxa" w:w="2556"/>
          </w:tcPr>
          <w:p>
            <w:r>
              <w:t>Timing</w:t>
            </w:r>
          </w:p>
        </w:tc>
      </w:tr>
      <w:tr>
        <w:tc>
          <w:tcPr>
            <w:tcW w:type="dxa" w:w="2556"/>
          </w:tcPr>
          <w:p>
            <w:r>
              <w:t>Created/Requested</w:t>
            </w:r>
          </w:p>
        </w:tc>
        <w:tc>
          <w:tcPr>
            <w:tcW w:type="dxa" w:w="2556"/>
          </w:tcPr>
          <w:p>
            <w:r>
              <w:t>Booking acknowledgement</w:t>
            </w:r>
          </w:p>
        </w:tc>
        <w:tc>
          <w:tcPr>
            <w:tcW w:type="dxa" w:w="2556"/>
          </w:tcPr>
          <w:p>
            <w:r>
              <w:t>Configuration-dependent</w:t>
            </w:r>
          </w:p>
        </w:tc>
        <w:tc>
          <w:tcPr>
            <w:tcW w:type="dxa" w:w="2556"/>
          </w:tcPr>
          <w:p>
            <w:r>
              <w:t>After transaction commit</w:t>
            </w:r>
          </w:p>
        </w:tc>
      </w:tr>
      <w:tr>
        <w:tc>
          <w:tcPr>
            <w:tcW w:type="dxa" w:w="2556"/>
          </w:tcPr>
          <w:p>
            <w:r>
              <w:t>Confirmed</w:t>
            </w:r>
          </w:p>
        </w:tc>
        <w:tc>
          <w:tcPr>
            <w:tcW w:type="dxa" w:w="2556"/>
          </w:tcPr>
          <w:p>
            <w:r>
              <w:t>Confirmation</w:t>
            </w:r>
          </w:p>
        </w:tc>
        <w:tc>
          <w:tcPr>
            <w:tcW w:type="dxa" w:w="2556"/>
          </w:tcPr>
          <w:p>
            <w:r>
              <w:t>Configuration-dependent</w:t>
            </w:r>
          </w:p>
        </w:tc>
        <w:tc>
          <w:tcPr>
            <w:tcW w:type="dxa" w:w="2556"/>
          </w:tcPr>
          <w:p>
            <w:r>
              <w:t>After transaction commit</w:t>
            </w:r>
          </w:p>
        </w:tc>
      </w:tr>
      <w:tr>
        <w:tc>
          <w:tcPr>
            <w:tcW w:type="dxa" w:w="2556"/>
          </w:tcPr>
          <w:p>
            <w:r>
              <w:t>Rescheduled</w:t>
            </w:r>
          </w:p>
        </w:tc>
        <w:tc>
          <w:tcPr>
            <w:tcW w:type="dxa" w:w="2556"/>
          </w:tcPr>
          <w:p>
            <w:r>
              <w:t>New schedule notification</w:t>
            </w:r>
          </w:p>
        </w:tc>
        <w:tc>
          <w:tcPr>
            <w:tcW w:type="dxa" w:w="2556"/>
          </w:tcPr>
          <w:p>
            <w:r>
              <w:t>Configuration-dependent</w:t>
            </w:r>
          </w:p>
        </w:tc>
        <w:tc>
          <w:tcPr>
            <w:tcW w:type="dxa" w:w="2556"/>
          </w:tcPr>
          <w:p>
            <w:r>
              <w:t>After transaction commit</w:t>
            </w:r>
          </w:p>
        </w:tc>
      </w:tr>
      <w:tr>
        <w:tc>
          <w:tcPr>
            <w:tcW w:type="dxa" w:w="2556"/>
          </w:tcPr>
          <w:p>
            <w:r>
              <w:t>Cancelled</w:t>
            </w:r>
          </w:p>
        </w:tc>
        <w:tc>
          <w:tcPr>
            <w:tcW w:type="dxa" w:w="2556"/>
          </w:tcPr>
          <w:p>
            <w:r>
              <w:t>Cancellation notification</w:t>
            </w:r>
          </w:p>
        </w:tc>
        <w:tc>
          <w:tcPr>
            <w:tcW w:type="dxa" w:w="2556"/>
          </w:tcPr>
          <w:p>
            <w:r>
              <w:t>Configuration-dependent</w:t>
            </w:r>
          </w:p>
        </w:tc>
        <w:tc>
          <w:tcPr>
            <w:tcW w:type="dxa" w:w="2556"/>
          </w:tcPr>
          <w:p>
            <w:r>
              <w:t>After transaction commit</w:t>
            </w:r>
          </w:p>
        </w:tc>
      </w:tr>
      <w:tr>
        <w:tc>
          <w:tcPr>
            <w:tcW w:type="dxa" w:w="2556"/>
          </w:tcPr>
          <w:p>
            <w:r>
              <w:t>Reminder due</w:t>
            </w:r>
          </w:p>
        </w:tc>
        <w:tc>
          <w:tcPr>
            <w:tcW w:type="dxa" w:w="2556"/>
          </w:tcPr>
          <w:p>
            <w:r>
              <w:t>Appointment reminder</w:t>
            </w:r>
          </w:p>
        </w:tc>
        <w:tc>
          <w:tcPr>
            <w:tcW w:type="dxa" w:w="2556"/>
          </w:tcPr>
          <w:p>
            <w:r>
              <w:t>Configuration-dependent</w:t>
            </w:r>
          </w:p>
        </w:tc>
        <w:tc>
          <w:tcPr>
            <w:tcW w:type="dxa" w:w="2556"/>
          </w:tcPr>
          <w:p>
            <w:r>
              <w:t>Asynchronous scheduled job</w:t>
            </w:r>
          </w:p>
        </w:tc>
      </w:tr>
    </w:tbl>
    <w:p>
      <w:pPr>
        <w:pStyle w:val="Heading1"/>
      </w:pPr>
      <w:r>
        <w:t>17. Idempotency &amp; Duplicate Prevention</w:t>
      </w:r>
    </w:p>
    <w:p>
      <w:pPr>
        <w:pStyle w:val="ListBullet"/>
      </w:pPr>
      <w:r>
        <w:t>Client retries must not create duplicate appointments when the operation is designed to be idempotent.</w:t>
      </w:r>
    </w:p>
    <w:p>
      <w:pPr>
        <w:pStyle w:val="ListBullet"/>
      </w:pPr>
      <w:r>
        <w:t>Notification dispatcher retries must not create uncontrolled duplicate delivery.</w:t>
      </w:r>
    </w:p>
    <w:p>
      <w:pPr>
        <w:pStyle w:val="ListBullet"/>
      </w:pPr>
      <w:r>
        <w:t>Idempotency keys or equivalent deduplication mechanisms should be used for externally retryable create/mutation operations.</w:t>
      </w:r>
    </w:p>
    <w:p>
      <w:pPr>
        <w:pStyle w:val="ListBullet"/>
      </w:pPr>
      <w:r>
        <w:t>Database uniqueness constraints must backstop application-level duplicate prevention where applicable.</w:t>
      </w:r>
    </w:p>
    <w:p>
      <w:pPr>
        <w:pStyle w:val="ListBullet"/>
      </w:pPr>
      <w:r>
        <w:t>Idempotency behavior must be documented in the API specification.</w:t>
      </w:r>
    </w:p>
    <w:p>
      <w:pPr>
        <w:pStyle w:val="Heading1"/>
      </w:pPr>
      <w:r>
        <w:t>18. Concurrency Rules</w:t>
      </w:r>
    </w:p>
    <w:p>
      <w:pPr>
        <w:pStyle w:val="ListBullet"/>
      </w:pPr>
      <w:r>
        <w:t>Two concurrent appointment mutations must not produce an invalid final lifecycle state.</w:t>
      </w:r>
    </w:p>
    <w:p>
      <w:pPr>
        <w:pStyle w:val="ListBullet"/>
      </w:pPr>
      <w:r>
        <w:t>Scheduling conflict checks must be protected against race conditions using appropriate database/application concurrency controls.</w:t>
      </w:r>
    </w:p>
    <w:p>
      <w:pPr>
        <w:pStyle w:val="ListBullet"/>
      </w:pPr>
      <w:r>
        <w:t>Concurrent reschedules must result in one valid committed outcome, with the losing operation receiving a deterministic conflict/error response.</w:t>
      </w:r>
    </w:p>
    <w:p>
      <w:pPr>
        <w:pStyle w:val="ListBullet"/>
      </w:pPr>
      <w:r>
        <w:t>Dispatcher workers must not process the same outbox item concurrently without safe claim/lease/idempotency protection.</w:t>
      </w:r>
    </w:p>
    <w:p>
      <w:pPr>
        <w:pStyle w:val="Heading1"/>
      </w:pPr>
      <w:r>
        <w:t>19. Authorization Rules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Actor</w:t>
            </w:r>
          </w:p>
        </w:tc>
        <w:tc>
          <w:tcPr>
            <w:tcW w:type="dxa" w:w="2556"/>
          </w:tcPr>
          <w:p>
            <w:r>
              <w:t>Typical Capabilities</w:t>
            </w:r>
          </w:p>
        </w:tc>
        <w:tc>
          <w:tcPr>
            <w:tcW w:type="dxa" w:w="2556"/>
          </w:tcPr>
          <w:p>
            <w:r>
              <w:t>Scope</w:t>
            </w:r>
          </w:p>
        </w:tc>
        <w:tc>
          <w:tcPr>
            <w:tcW w:type="dxa" w:w="2556"/>
          </w:tcPr>
          <w:p>
            <w:r>
              <w:t>Rule</w:t>
            </w:r>
          </w:p>
        </w:tc>
      </w:tr>
      <w:tr>
        <w:tc>
          <w:tcPr>
            <w:tcW w:type="dxa" w:w="2556"/>
          </w:tcPr>
          <w:p>
            <w:r>
              <w:t>Patient</w:t>
            </w:r>
          </w:p>
        </w:tc>
        <w:tc>
          <w:tcPr>
            <w:tcW w:type="dxa" w:w="2556"/>
          </w:tcPr>
          <w:p>
            <w:r>
              <w:t>Request/view permitted appointments</w:t>
            </w:r>
          </w:p>
        </w:tc>
        <w:tc>
          <w:tcPr>
            <w:tcW w:type="dxa" w:w="2556"/>
          </w:tcPr>
          <w:p>
            <w:r>
              <w:t>Own patient context</w:t>
            </w:r>
          </w:p>
        </w:tc>
        <w:tc>
          <w:tcPr>
            <w:tcW w:type="dxa" w:w="2556"/>
          </w:tcPr>
          <w:p>
            <w:r>
              <w:t>Cannot alter another patient's appointment.</w:t>
            </w:r>
          </w:p>
        </w:tc>
      </w:tr>
      <w:tr>
        <w:tc>
          <w:tcPr>
            <w:tcW w:type="dxa" w:w="2556"/>
          </w:tcPr>
          <w:p>
            <w:r>
              <w:t>Dentist/Practitioner</w:t>
            </w:r>
          </w:p>
        </w:tc>
        <w:tc>
          <w:tcPr>
            <w:tcW w:type="dxa" w:w="2556"/>
          </w:tcPr>
          <w:p>
            <w:r>
              <w:t>View/manage assigned appointments</w:t>
            </w:r>
          </w:p>
        </w:tc>
        <w:tc>
          <w:tcPr>
            <w:tcW w:type="dxa" w:w="2556"/>
          </w:tcPr>
          <w:p>
            <w:r>
              <w:t>Authorized organization/branch/resource</w:t>
            </w:r>
          </w:p>
        </w:tc>
        <w:tc>
          <w:tcPr>
            <w:tcW w:type="dxa" w:w="2556"/>
          </w:tcPr>
          <w:p>
            <w:r>
              <w:t>Cannot bypass tenant/role boundaries.</w:t>
            </w:r>
          </w:p>
        </w:tc>
      </w:tr>
      <w:tr>
        <w:tc>
          <w:tcPr>
            <w:tcW w:type="dxa" w:w="2556"/>
          </w:tcPr>
          <w:p>
            <w:r>
              <w:t>Reception/Staff</w:t>
            </w:r>
          </w:p>
        </w:tc>
        <w:tc>
          <w:tcPr>
            <w:tcW w:type="dxa" w:w="2556"/>
          </w:tcPr>
          <w:p>
            <w:r>
              <w:t>Create/reschedule/cancel/check-in</w:t>
            </w:r>
          </w:p>
        </w:tc>
        <w:tc>
          <w:tcPr>
            <w:tcW w:type="dxa" w:w="2556"/>
          </w:tcPr>
          <w:p>
            <w:r>
              <w:t>Authorized organization/branch</w:t>
            </w:r>
          </w:p>
        </w:tc>
        <w:tc>
          <w:tcPr>
            <w:tcW w:type="dxa" w:w="2556"/>
          </w:tcPr>
          <w:p>
            <w:r>
              <w:t>Actions are audited.</w:t>
            </w:r>
          </w:p>
        </w:tc>
      </w:tr>
      <w:tr>
        <w:tc>
          <w:tcPr>
            <w:tcW w:type="dxa" w:w="2556"/>
          </w:tcPr>
          <w:p>
            <w:r>
              <w:t>Administrator</w:t>
            </w:r>
          </w:p>
        </w:tc>
        <w:tc>
          <w:tcPr>
            <w:tcW w:type="dxa" w:w="2556"/>
          </w:tcPr>
          <w:p>
            <w:r>
              <w:t>Configuration and broader scheduling management</w:t>
            </w:r>
          </w:p>
        </w:tc>
        <w:tc>
          <w:tcPr>
            <w:tcW w:type="dxa" w:w="2556"/>
          </w:tcPr>
          <w:p>
            <w:r>
              <w:t>Authorized organization/branch/platform scope</w:t>
            </w:r>
          </w:p>
        </w:tc>
        <w:tc>
          <w:tcPr>
            <w:tcW w:type="dxa" w:w="2556"/>
          </w:tcPr>
          <w:p>
            <w:r>
              <w:t>Elevated actions are audited.</w:t>
            </w:r>
          </w:p>
        </w:tc>
      </w:tr>
    </w:tbl>
    <w:p>
      <w:pPr>
        <w:pStyle w:val="Heading1"/>
      </w:pPr>
      <w:r>
        <w:t>20. Scheduling &amp; Conflict Rules</w:t>
      </w:r>
    </w:p>
    <w:p>
      <w:pPr>
        <w:pStyle w:val="ListBullet"/>
      </w:pPr>
      <w:r>
        <w:t>Appointment time must be valid for the configured timezone/clinic context while persisted timestamps remain UTC.</w:t>
      </w:r>
    </w:p>
    <w:p>
      <w:pPr>
        <w:pStyle w:val="ListBullet"/>
      </w:pPr>
      <w:r>
        <w:t>Requested practitioner/resource must be available according to configured schedule.</w:t>
      </w:r>
    </w:p>
    <w:p>
      <w:pPr>
        <w:pStyle w:val="ListBullet"/>
      </w:pPr>
      <w:r>
        <w:t>Conflicting appointments must be rejected unless an explicitly configured override policy permits the overlap.</w:t>
      </w:r>
    </w:p>
    <w:p>
      <w:pPr>
        <w:pStyle w:val="ListBullet"/>
      </w:pPr>
      <w:r>
        <w:t>Branch/resource constraints must be evaluated server-side.</w:t>
      </w:r>
    </w:p>
    <w:p>
      <w:pPr>
        <w:pStyle w:val="ListBullet"/>
      </w:pPr>
      <w:r>
        <w:t>Buffer times and emergency slots, if enabled, are domain configuration rather than client-side assumptions.</w:t>
      </w:r>
    </w:p>
    <w:p>
      <w:pPr>
        <w:pStyle w:val="ListBullet"/>
      </w:pPr>
      <w:r>
        <w:t>Waitlist behavior must not silently create an appointment without an authorized booking action.</w:t>
      </w:r>
    </w:p>
    <w:p>
      <w:pPr>
        <w:pStyle w:val="Heading1"/>
      </w:pPr>
      <w:r>
        <w:t>21. Appointment History</w:t>
      </w:r>
    </w:p>
    <w:p>
      <w:pPr>
        <w:pStyle w:val="ListBullet"/>
      </w:pPr>
      <w:r>
        <w:t>History records represent meaningful lifecycle or scheduling changes.</w:t>
      </w:r>
    </w:p>
    <w:p>
      <w:pPr>
        <w:pStyle w:val="ListBullet"/>
      </w:pPr>
      <w:r>
        <w:t>History should capture previous/new state and relevant scheduling information where required.</w:t>
      </w:r>
    </w:p>
    <w:p>
      <w:pPr>
        <w:pStyle w:val="ListBullet"/>
      </w:pPr>
      <w:r>
        <w:t>History is distinct from audit: history explains appointment lifecycle; audit provides accountability.</w:t>
      </w:r>
    </w:p>
    <w:p>
      <w:pPr>
        <w:pStyle w:val="ListBullet"/>
      </w:pPr>
      <w:r>
        <w:t>History must remain consistent with the committed appointment state.</w:t>
      </w:r>
    </w:p>
    <w:p>
      <w:pPr>
        <w:pStyle w:val="Heading1"/>
      </w:pPr>
      <w:r>
        <w:t>22. Audit Requirements</w:t>
      </w:r>
    </w:p>
    <w:p>
      <w:pPr>
        <w:pStyle w:val="ListBullet"/>
      </w:pPr>
      <w:r>
        <w:t>Create, confirm, reschedule, cancel, check-in, start, complete and no-show actions are auditable.</w:t>
      </w:r>
    </w:p>
    <w:p>
      <w:pPr>
        <w:pStyle w:val="ListBullet"/>
      </w:pPr>
      <w:r>
        <w:t>Audit records should include actor, organization context, appointment target, action, timestamp and safe correlation metadata.</w:t>
      </w:r>
    </w:p>
    <w:p>
      <w:pPr>
        <w:pStyle w:val="ListBullet"/>
      </w:pPr>
      <w:r>
        <w:t>Audit data must not contain credentials or unnecessary sensitive payloads.</w:t>
      </w:r>
    </w:p>
    <w:p>
      <w:pPr>
        <w:pStyle w:val="ListBullet"/>
      </w:pPr>
      <w:r>
        <w:t>Audit creation is part of the controlled appointment mutation transaction where the event is required.</w:t>
      </w:r>
    </w:p>
    <w:p>
      <w:pPr>
        <w:pStyle w:val="Heading1"/>
      </w:pPr>
      <w:r>
        <w:t>23. Time &amp; Timezone Rules</w:t>
      </w:r>
    </w:p>
    <w:p>
      <w:pPr>
        <w:pStyle w:val="ListBullet"/>
      </w:pPr>
      <w:r>
        <w:t>Persist timestamps in UTC.</w:t>
      </w:r>
    </w:p>
    <w:p>
      <w:pPr>
        <w:pStyle w:val="ListBullet"/>
      </w:pPr>
      <w:r>
        <w:t>Display appointment times using the relevant clinic/branch/user timezone according to product rules.</w:t>
      </w:r>
    </w:p>
    <w:p>
      <w:pPr>
        <w:pStyle w:val="ListBullet"/>
      </w:pPr>
      <w:r>
        <w:t>Scheduling calculations must use an explicit timezone rather than server-local time.</w:t>
      </w:r>
    </w:p>
    <w:p>
      <w:pPr>
        <w:pStyle w:val="ListBullet"/>
      </w:pPr>
      <w:r>
        <w:t>Daylight-saving behavior must be handled where applicable to supported regions.</w:t>
      </w:r>
    </w:p>
    <w:p>
      <w:pPr>
        <w:pStyle w:val="ListBullet"/>
      </w:pPr>
      <w:r>
        <w:t>Notification schedules must use the appointment/clinic timezone as defined by the scheduling configuration.</w:t>
      </w:r>
    </w:p>
    <w:p>
      <w:pPr>
        <w:pStyle w:val="Heading1"/>
      </w:pPr>
      <w:r>
        <w:t>24. API Contract Expectations</w:t>
      </w:r>
    </w:p>
    <w:p>
      <w:pPr>
        <w:pStyle w:val="ListBullet"/>
      </w:pPr>
      <w:r>
        <w:t>Appointment endpoints will be formally defined in Volume 06 — API Specification.</w:t>
      </w:r>
    </w:p>
    <w:p>
      <w:pPr>
        <w:pStyle w:val="ListBullet"/>
      </w:pPr>
      <w:r>
        <w:t>Each mutation endpoint must declare authorization, validation, state-transition, idempotency and error behavior.</w:t>
      </w:r>
    </w:p>
    <w:p>
      <w:pPr>
        <w:pStyle w:val="ListBullet"/>
      </w:pPr>
      <w:r>
        <w:t>API responses must not expose internal database details unnecessarily.</w:t>
      </w:r>
    </w:p>
    <w:p>
      <w:pPr>
        <w:pStyle w:val="ListBullet"/>
      </w:pPr>
      <w:r>
        <w:t>Concurrency conflicts must have a stable API error representation.</w:t>
      </w:r>
    </w:p>
    <w:p>
      <w:pPr>
        <w:pStyle w:val="ListBullet"/>
      </w:pPr>
      <w:r>
        <w:t>Notification processing status should not be confused with appointment business status.</w:t>
      </w:r>
    </w:p>
    <w:p>
      <w:pPr>
        <w:pStyle w:val="Heading1"/>
      </w:pPr>
      <w:r>
        <w:t>25. Database Expectations</w:t>
      </w:r>
    </w:p>
    <w:p>
      <w:pPr>
        <w:pStyle w:val="ListBullet"/>
      </w:pPr>
      <w:r>
        <w:t>Appointment persistence must support organization/tenant ownership.</w:t>
      </w:r>
    </w:p>
    <w:p>
      <w:pPr>
        <w:pStyle w:val="ListBullet"/>
      </w:pPr>
      <w:r>
        <w:t>Lifecycle status must be constrained to approved values.</w:t>
      </w:r>
    </w:p>
    <w:p>
      <w:pPr>
        <w:pStyle w:val="ListBullet"/>
      </w:pPr>
      <w:r>
        <w:t>Foreign keys must protect references to organization, patient, practitioner/resource and branch where applicable.</w:t>
      </w:r>
    </w:p>
    <w:p>
      <w:pPr>
        <w:pStyle w:val="ListBullet"/>
      </w:pPr>
      <w:r>
        <w:t>History must reference the appointment.</w:t>
      </w:r>
    </w:p>
    <w:p>
      <w:pPr>
        <w:pStyle w:val="ListBullet"/>
      </w:pPr>
      <w:r>
        <w:t>Audit/outbox records must be linked to the relevant appointment/correlation context where appropriate.</w:t>
      </w:r>
    </w:p>
    <w:p>
      <w:pPr>
        <w:pStyle w:val="ListBullet"/>
      </w:pPr>
      <w:r>
        <w:t>Indexes must support tenant-scoped appointment lookup, calendar queries and lifecycle/status queries.</w:t>
      </w:r>
    </w:p>
    <w:p>
      <w:pPr>
        <w:pStyle w:val="Heading1"/>
      </w:pPr>
      <w:r>
        <w:t>26. Error Model</w:t>
      </w:r>
    </w:p>
    <w:tbl>
      <w:tblPr>
        <w:tblStyle w:val="TableGrid"/>
        <w:tblW w:type="auto" w:w="0"/>
        <w:tblLook w:firstColumn="1" w:firstRow="1" w:lastColumn="0" w:lastRow="0" w:noHBand="0" w:noVBand="1" w:val="04A0"/>
      </w:tblPr>
      <w:tblGrid>
        <w:gridCol w:w="3408"/>
        <w:gridCol w:w="3408"/>
        <w:gridCol w:w="3408"/>
      </w:tblGrid>
      <w:tr>
        <w:tc>
          <w:tcPr>
            <w:tcW w:type="dxa" w:w="3408"/>
          </w:tcPr>
          <w:p>
            <w:r>
              <w:t>Error Category</w:t>
            </w:r>
          </w:p>
        </w:tc>
        <w:tc>
          <w:tcPr>
            <w:tcW w:type="dxa" w:w="3408"/>
          </w:tcPr>
          <w:p>
            <w:r>
              <w:t>Example</w:t>
            </w:r>
          </w:p>
        </w:tc>
        <w:tc>
          <w:tcPr>
            <w:tcW w:type="dxa" w:w="3408"/>
          </w:tcPr>
          <w:p>
            <w:r>
              <w:t>Expected Behavior</w:t>
            </w:r>
          </w:p>
        </w:tc>
      </w:tr>
      <w:tr>
        <w:tc>
          <w:tcPr>
            <w:tcW w:type="dxa" w:w="3408"/>
          </w:tcPr>
          <w:p>
            <w:r>
              <w:t>Validation</w:t>
            </w:r>
          </w:p>
        </w:tc>
        <w:tc>
          <w:tcPr>
            <w:tcW w:type="dxa" w:w="3408"/>
          </w:tcPr>
          <w:p>
            <w:r>
              <w:t>Invalid time / missing patient</w:t>
            </w:r>
          </w:p>
        </w:tc>
        <w:tc>
          <w:tcPr>
            <w:tcW w:type="dxa" w:w="3408"/>
          </w:tcPr>
          <w:p>
            <w:r>
              <w:t>Reject without partial mutation.</w:t>
            </w:r>
          </w:p>
        </w:tc>
      </w:tr>
      <w:tr>
        <w:tc>
          <w:tcPr>
            <w:tcW w:type="dxa" w:w="3408"/>
          </w:tcPr>
          <w:p>
            <w:r>
              <w:t>Authorization</w:t>
            </w:r>
          </w:p>
        </w:tc>
        <w:tc>
          <w:tcPr>
            <w:tcW w:type="dxa" w:w="3408"/>
          </w:tcPr>
          <w:p>
            <w:r>
              <w:t>User lacks appointment permission</w:t>
            </w:r>
          </w:p>
        </w:tc>
        <w:tc>
          <w:tcPr>
            <w:tcW w:type="dxa" w:w="3408"/>
          </w:tcPr>
          <w:p>
            <w:r>
              <w:t>Reject; no business mutation.</w:t>
            </w:r>
          </w:p>
        </w:tc>
      </w:tr>
      <w:tr>
        <w:tc>
          <w:tcPr>
            <w:tcW w:type="dxa" w:w="3408"/>
          </w:tcPr>
          <w:p>
            <w:r>
              <w:t>Conflict</w:t>
            </w:r>
          </w:p>
        </w:tc>
        <w:tc>
          <w:tcPr>
            <w:tcW w:type="dxa" w:w="3408"/>
          </w:tcPr>
          <w:p>
            <w:r>
              <w:t>Slot/resource already occupied</w:t>
            </w:r>
          </w:p>
        </w:tc>
        <w:tc>
          <w:tcPr>
            <w:tcW w:type="dxa" w:w="3408"/>
          </w:tcPr>
          <w:p>
            <w:r>
              <w:t>Reject deterministically; client may choose another slot.</w:t>
            </w:r>
          </w:p>
        </w:tc>
      </w:tr>
      <w:tr>
        <w:tc>
          <w:tcPr>
            <w:tcW w:type="dxa" w:w="3408"/>
          </w:tcPr>
          <w:p>
            <w:r>
              <w:t>Invalid State</w:t>
            </w:r>
          </w:p>
        </w:tc>
        <w:tc>
          <w:tcPr>
            <w:tcW w:type="dxa" w:w="3408"/>
          </w:tcPr>
          <w:p>
            <w:r>
              <w:t>Complete a cancelled appointment</w:t>
            </w:r>
          </w:p>
        </w:tc>
        <w:tc>
          <w:tcPr>
            <w:tcW w:type="dxa" w:w="3408"/>
          </w:tcPr>
          <w:p>
            <w:r>
              <w:t>Reject; no partial mutation.</w:t>
            </w:r>
          </w:p>
        </w:tc>
      </w:tr>
      <w:tr>
        <w:tc>
          <w:tcPr>
            <w:tcW w:type="dxa" w:w="3408"/>
          </w:tcPr>
          <w:p>
            <w:r>
              <w:t>Infrastructure</w:t>
            </w:r>
          </w:p>
        </w:tc>
        <w:tc>
          <w:tcPr>
            <w:tcW w:type="dxa" w:w="3408"/>
          </w:tcPr>
          <w:p>
            <w:r>
              <w:t>Database transaction failure</w:t>
            </w:r>
          </w:p>
        </w:tc>
        <w:tc>
          <w:tcPr>
            <w:tcW w:type="dxa" w:w="3408"/>
          </w:tcPr>
          <w:p>
            <w:r>
              <w:t>Rollback transaction; no orphaned required side effects.</w:t>
            </w:r>
          </w:p>
        </w:tc>
      </w:tr>
      <w:tr>
        <w:tc>
          <w:tcPr>
            <w:tcW w:type="dxa" w:w="3408"/>
          </w:tcPr>
          <w:p>
            <w:r>
              <w:t>Provider</w:t>
            </w:r>
          </w:p>
        </w:tc>
        <w:tc>
          <w:tcPr>
            <w:tcW w:type="dxa" w:w="3408"/>
          </w:tcPr>
          <w:p>
            <w:r>
              <w:t>SMTP/Twilio unavailable</w:t>
            </w:r>
          </w:p>
        </w:tc>
        <w:tc>
          <w:tcPr>
            <w:tcW w:type="dxa" w:w="3408"/>
          </w:tcPr>
          <w:p>
            <w:r>
              <w:t>Appointment remains committed; outbox remains retryable/observable.</w:t>
            </w:r>
          </w:p>
        </w:tc>
      </w:tr>
    </w:tbl>
    <w:p>
      <w:pPr>
        <w:pStyle w:val="Heading1"/>
      </w:pPr>
      <w:r>
        <w:t>27. Testing Requirements</w:t>
      </w:r>
    </w:p>
    <w:p>
      <w:pPr>
        <w:pStyle w:val="ListBullet"/>
      </w:pPr>
      <w:r>
        <w:t>Unit tests for every valid and invalid lifecycle transition.</w:t>
      </w:r>
    </w:p>
    <w:p>
      <w:pPr>
        <w:pStyle w:val="ListBullet"/>
      </w:pPr>
      <w:r>
        <w:t>Integration tests proving appointment + history + audit + outbox atomicity.</w:t>
      </w:r>
    </w:p>
    <w:p>
      <w:pPr>
        <w:pStyle w:val="ListBullet"/>
      </w:pPr>
      <w:r>
        <w:t>Integration tests proving provider failure does not roll back an already committed appointment.</w:t>
      </w:r>
    </w:p>
    <w:p>
      <w:pPr>
        <w:pStyle w:val="ListBullet"/>
      </w:pPr>
      <w:r>
        <w:t>Retry/idempotency tests for dispatcher processing.</w:t>
      </w:r>
    </w:p>
    <w:p>
      <w:pPr>
        <w:pStyle w:val="ListBullet"/>
      </w:pPr>
      <w:r>
        <w:t>Authorization tests for each relevant actor/scope.</w:t>
      </w:r>
    </w:p>
    <w:p>
      <w:pPr>
        <w:pStyle w:val="ListBullet"/>
      </w:pPr>
      <w:r>
        <w:t>Tenant-isolation tests.</w:t>
      </w:r>
    </w:p>
    <w:p>
      <w:pPr>
        <w:pStyle w:val="ListBullet"/>
      </w:pPr>
      <w:r>
        <w:t>Concurrency tests for simultaneous appointment mutations.</w:t>
      </w:r>
    </w:p>
    <w:p>
      <w:pPr>
        <w:pStyle w:val="ListBullet"/>
      </w:pPr>
      <w:r>
        <w:t>Scheduling conflict tests.</w:t>
      </w:r>
    </w:p>
    <w:p>
      <w:pPr>
        <w:pStyle w:val="ListBullet"/>
      </w:pPr>
      <w:r>
        <w:t>Timezone and boundary-time tests.</w:t>
      </w:r>
    </w:p>
    <w:p>
      <w:pPr>
        <w:pStyle w:val="ListBullet"/>
      </w:pPr>
      <w:r>
        <w:t>End-to-end tests for create → confirm → reminder → check-in → start → complete.</w:t>
      </w:r>
    </w:p>
    <w:p>
      <w:pPr>
        <w:pStyle w:val="Heading1"/>
      </w:pPr>
      <w:r>
        <w:t>28. Traceability Matrix</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Requirement</w:t>
            </w:r>
          </w:p>
        </w:tc>
        <w:tc>
          <w:tcPr>
            <w:tcW w:type="dxa" w:w="1704"/>
          </w:tcPr>
          <w:p>
            <w:r>
              <w:t>Business Rule</w:t>
            </w:r>
          </w:p>
        </w:tc>
        <w:tc>
          <w:tcPr>
            <w:tcW w:type="dxa" w:w="1704"/>
          </w:tcPr>
          <w:p>
            <w:r>
              <w:t>TDD</w:t>
            </w:r>
          </w:p>
        </w:tc>
        <w:tc>
          <w:tcPr>
            <w:tcW w:type="dxa" w:w="1704"/>
          </w:tcPr>
          <w:p>
            <w:r>
              <w:t>DDD/API</w:t>
            </w:r>
          </w:p>
        </w:tc>
        <w:tc>
          <w:tcPr>
            <w:tcW w:type="dxa" w:w="1704"/>
          </w:tcPr>
          <w:p>
            <w:r>
              <w:t>Test</w:t>
            </w:r>
          </w:p>
        </w:tc>
        <w:tc>
          <w:tcPr>
            <w:tcW w:type="dxa" w:w="1704"/>
          </w:tcPr>
          <w:p>
            <w:r>
              <w:t>Status</w:t>
            </w:r>
          </w:p>
        </w:tc>
      </w:tr>
      <w:tr>
        <w:tc>
          <w:tcPr>
            <w:tcW w:type="dxa" w:w="1704"/>
          </w:tcPr>
          <w:p>
            <w:r>
              <w:t>APT-FR-001</w:t>
            </w:r>
          </w:p>
        </w:tc>
        <w:tc>
          <w:tcPr>
            <w:tcW w:type="dxa" w:w="1704"/>
          </w:tcPr>
          <w:p>
            <w:r>
              <w:t>Lifecycle state machine</w:t>
            </w:r>
          </w:p>
        </w:tc>
        <w:tc>
          <w:tcPr>
            <w:tcW w:type="dxa" w:w="1704"/>
          </w:tcPr>
          <w:p>
            <w:r>
              <w:t>Appointment architecture</w:t>
            </w:r>
          </w:p>
        </w:tc>
        <w:tc>
          <w:tcPr>
            <w:tcW w:type="dxa" w:w="1704"/>
          </w:tcPr>
          <w:p>
            <w:r>
              <w:t>Appointment DDD/API</w:t>
            </w:r>
          </w:p>
        </w:tc>
        <w:tc>
          <w:tcPr>
            <w:tcW w:type="dxa" w:w="1704"/>
          </w:tcPr>
          <w:p>
            <w:r>
              <w:t>APT-TEST-*</w:t>
            </w:r>
          </w:p>
        </w:tc>
        <w:tc>
          <w:tcPr>
            <w:tcW w:type="dxa" w:w="1704"/>
          </w:tcPr>
          <w:p>
            <w:r>
              <w:t>PARTIAL</w:t>
            </w:r>
          </w:p>
        </w:tc>
      </w:tr>
      <w:tr>
        <w:tc>
          <w:tcPr>
            <w:tcW w:type="dxa" w:w="1704"/>
          </w:tcPr>
          <w:p>
            <w:r>
              <w:t>APT-FR-002</w:t>
            </w:r>
          </w:p>
        </w:tc>
        <w:tc>
          <w:tcPr>
            <w:tcW w:type="dxa" w:w="1704"/>
          </w:tcPr>
          <w:p>
            <w:r>
              <w:t>Role/tenant authorization</w:t>
            </w:r>
          </w:p>
        </w:tc>
        <w:tc>
          <w:tcPr>
            <w:tcW w:type="dxa" w:w="1704"/>
          </w:tcPr>
          <w:p>
            <w:r>
              <w:t>Auth + tenant boundary</w:t>
            </w:r>
          </w:p>
        </w:tc>
        <w:tc>
          <w:tcPr>
            <w:tcW w:type="dxa" w:w="1704"/>
          </w:tcPr>
          <w:p>
            <w:r>
              <w:t>Identity/Appointment API</w:t>
            </w:r>
          </w:p>
        </w:tc>
        <w:tc>
          <w:tcPr>
            <w:tcW w:type="dxa" w:w="1704"/>
          </w:tcPr>
          <w:p>
            <w:r>
              <w:t>APT-SEC-*</w:t>
            </w:r>
          </w:p>
        </w:tc>
        <w:tc>
          <w:tcPr>
            <w:tcW w:type="dxa" w:w="1704"/>
          </w:tcPr>
          <w:p>
            <w:r>
              <w:t>PARTIAL</w:t>
            </w:r>
          </w:p>
        </w:tc>
      </w:tr>
      <w:tr>
        <w:tc>
          <w:tcPr>
            <w:tcW w:type="dxa" w:w="1704"/>
          </w:tcPr>
          <w:p>
            <w:r>
              <w:t>APT-FR-003</w:t>
            </w:r>
          </w:p>
        </w:tc>
        <w:tc>
          <w:tcPr>
            <w:tcW w:type="dxa" w:w="1704"/>
          </w:tcPr>
          <w:p>
            <w:r>
              <w:t>History + audit</w:t>
            </w:r>
          </w:p>
        </w:tc>
        <w:tc>
          <w:tcPr>
            <w:tcW w:type="dxa" w:w="1704"/>
          </w:tcPr>
          <w:p>
            <w:r>
              <w:t>Transactional integrity</w:t>
            </w:r>
          </w:p>
        </w:tc>
        <w:tc>
          <w:tcPr>
            <w:tcW w:type="dxa" w:w="1704"/>
          </w:tcPr>
          <w:p>
            <w:r>
              <w:t>Appointment/Audit DDD</w:t>
            </w:r>
          </w:p>
        </w:tc>
        <w:tc>
          <w:tcPr>
            <w:tcW w:type="dxa" w:w="1704"/>
          </w:tcPr>
          <w:p>
            <w:r>
              <w:t>APT-AUD-*</w:t>
            </w:r>
          </w:p>
        </w:tc>
        <w:tc>
          <w:tcPr>
            <w:tcW w:type="dxa" w:w="1704"/>
          </w:tcPr>
          <w:p>
            <w:r>
              <w:t>PARTIAL</w:t>
            </w:r>
          </w:p>
        </w:tc>
      </w:tr>
      <w:tr>
        <w:tc>
          <w:tcPr>
            <w:tcW w:type="dxa" w:w="1704"/>
          </w:tcPr>
          <w:p>
            <w:r>
              <w:t>APT-FR-004</w:t>
            </w:r>
          </w:p>
        </w:tc>
        <w:tc>
          <w:tcPr>
            <w:tcW w:type="dxa" w:w="1704"/>
          </w:tcPr>
          <w:p>
            <w:r>
              <w:t>Outbox/dispatcher</w:t>
            </w:r>
          </w:p>
        </w:tc>
        <w:tc>
          <w:tcPr>
            <w:tcW w:type="dxa" w:w="1704"/>
          </w:tcPr>
          <w:p>
            <w:r>
              <w:t>Notification architecture</w:t>
            </w:r>
          </w:p>
        </w:tc>
        <w:tc>
          <w:tcPr>
            <w:tcW w:type="dxa" w:w="1704"/>
          </w:tcPr>
          <w:p>
            <w:r>
              <w:t>Notification DDD/API</w:t>
            </w:r>
          </w:p>
        </w:tc>
        <w:tc>
          <w:tcPr>
            <w:tcW w:type="dxa" w:w="1704"/>
          </w:tcPr>
          <w:p>
            <w:r>
              <w:t>NOTIF-TEST-*</w:t>
            </w:r>
          </w:p>
        </w:tc>
        <w:tc>
          <w:tcPr>
            <w:tcW w:type="dxa" w:w="1704"/>
          </w:tcPr>
          <w:p>
            <w:r>
              <w:t>PARTIAL</w:t>
            </w:r>
          </w:p>
        </w:tc>
      </w:tr>
      <w:tr>
        <w:tc>
          <w:tcPr>
            <w:tcW w:type="dxa" w:w="1704"/>
          </w:tcPr>
          <w:p>
            <w:r>
              <w:t>APT-FR-005</w:t>
            </w:r>
          </w:p>
        </w:tc>
        <w:tc>
          <w:tcPr>
            <w:tcW w:type="dxa" w:w="1704"/>
          </w:tcPr>
          <w:p>
            <w:r>
              <w:t>Availability/conflicts</w:t>
            </w:r>
          </w:p>
        </w:tc>
        <w:tc>
          <w:tcPr>
            <w:tcW w:type="dxa" w:w="1704"/>
          </w:tcPr>
          <w:p>
            <w:r>
              <w:t>Scheduling design</w:t>
            </w:r>
          </w:p>
        </w:tc>
        <w:tc>
          <w:tcPr>
            <w:tcW w:type="dxa" w:w="1704"/>
          </w:tcPr>
          <w:p>
            <w:r>
              <w:t>Appointment DDD/API</w:t>
            </w:r>
          </w:p>
        </w:tc>
        <w:tc>
          <w:tcPr>
            <w:tcW w:type="dxa" w:w="1704"/>
          </w:tcPr>
          <w:p>
            <w:r>
              <w:t>APT-SCHED-*</w:t>
            </w:r>
          </w:p>
        </w:tc>
        <w:tc>
          <w:tcPr>
            <w:tcW w:type="dxa" w:w="1704"/>
          </w:tcPr>
          <w:p>
            <w:r>
              <w:t>PARTIAL</w:t>
            </w:r>
          </w:p>
        </w:tc>
      </w:tr>
      <w:tr>
        <w:tc>
          <w:tcPr>
            <w:tcW w:type="dxa" w:w="1704"/>
          </w:tcPr>
          <w:p>
            <w:r>
              <w:t>APT-FR-006</w:t>
            </w:r>
          </w:p>
        </w:tc>
        <w:tc>
          <w:tcPr>
            <w:tcW w:type="dxa" w:w="1704"/>
          </w:tcPr>
          <w:p>
            <w:r>
              <w:t>Multi-resource scheduling</w:t>
            </w:r>
          </w:p>
        </w:tc>
        <w:tc>
          <w:tcPr>
            <w:tcW w:type="dxa" w:w="1704"/>
          </w:tcPr>
          <w:p>
            <w:r>
              <w:t>Resource-aware architecture</w:t>
            </w:r>
          </w:p>
        </w:tc>
        <w:tc>
          <w:tcPr>
            <w:tcW w:type="dxa" w:w="1704"/>
          </w:tcPr>
          <w:p>
            <w:r>
              <w:t>Future DDD/API</w:t>
            </w:r>
          </w:p>
        </w:tc>
        <w:tc>
          <w:tcPr>
            <w:tcW w:type="dxa" w:w="1704"/>
          </w:tcPr>
          <w:p>
            <w:r>
              <w:t>Future</w:t>
            </w:r>
          </w:p>
        </w:tc>
        <w:tc>
          <w:tcPr>
            <w:tcW w:type="dxa" w:w="1704"/>
          </w:tcPr>
          <w:p>
            <w:r>
              <w:t>UNMAPPED</w:t>
            </w:r>
          </w:p>
        </w:tc>
      </w:tr>
    </w:tbl>
    <w:p>
      <w:pPr>
        <w:pStyle w:val="Heading1"/>
      </w:pPr>
      <w:r>
        <w:t>29. Cursor Implementation Rules</w:t>
      </w:r>
    </w:p>
    <w:p>
      <w:pPr>
        <w:pStyle w:val="ListBullet"/>
      </w:pPr>
      <w:r>
        <w:t>Cursor must treat this specification as the appointment business-rule authority after approval/baselining.</w:t>
      </w:r>
    </w:p>
    <w:p>
      <w:pPr>
        <w:pStyle w:val="ListBullet"/>
      </w:pPr>
      <w:r>
        <w:t>Cursor must not change appointment states or transitions without an approved requirement/design change.</w:t>
      </w:r>
    </w:p>
    <w:p>
      <w:pPr>
        <w:pStyle w:val="ListBullet"/>
      </w:pPr>
      <w:r>
        <w:t>Cursor must preserve the atomic Appointment + History + Audit + Outbox transaction.</w:t>
      </w:r>
    </w:p>
    <w:p>
      <w:pPr>
        <w:pStyle w:val="ListBullet"/>
      </w:pPr>
      <w:r>
        <w:t>Cursor must not place SMTP/Twilio/provider calls inside appointment mutation transactions.</w:t>
      </w:r>
    </w:p>
    <w:p>
      <w:pPr>
        <w:pStyle w:val="ListBullet"/>
      </w:pPr>
      <w:r>
        <w:t>Cursor must not add a new appointment status merely to simplify code.</w:t>
      </w:r>
    </w:p>
    <w:p>
      <w:pPr>
        <w:pStyle w:val="ListBullet"/>
      </w:pPr>
      <w:r>
        <w:t>Any new appointment behavior must have a requirement ID, domain rule, test coverage and appropriate API/DDD updates.</w:t>
      </w:r>
    </w:p>
    <w:p>
      <w:pPr>
        <w:pStyle w:val="ListBullet"/>
      </w:pPr>
      <w:r>
        <w:t>Cursor must report requirement IDs implemented, tests run, migrations/API changes and unresolved assumptions.</w:t>
      </w:r>
    </w:p>
    <w:p>
      <w:pPr>
        <w:pStyle w:val="Heading1"/>
      </w:pPr>
      <w:r>
        <w:t>30. Operational Invariants</w:t>
      </w:r>
    </w:p>
    <w:p>
      <w:pPr>
        <w:pStyle w:val="ListBullet"/>
      </w:pPr>
      <w:r>
        <w:t>INV-APT-001 — Every appointment belongs to exactly one organization/tenant.</w:t>
      </w:r>
    </w:p>
    <w:p>
      <w:pPr>
        <w:pStyle w:val="ListBullet"/>
      </w:pPr>
      <w:r>
        <w:t>INV-APT-002 — Appointment lifecycle transitions are explicit and validated.</w:t>
      </w:r>
    </w:p>
    <w:p>
      <w:pPr>
        <w:pStyle w:val="ListBullet"/>
      </w:pPr>
      <w:r>
        <w:t>INV-APT-003 — Required appointment history is consistent with committed lifecycle changes.</w:t>
      </w:r>
    </w:p>
    <w:p>
      <w:pPr>
        <w:pStyle w:val="ListBullet"/>
      </w:pPr>
      <w:r>
        <w:t>INV-APT-004 — Required audit events are created atomically with the originating mutation.</w:t>
      </w:r>
    </w:p>
    <w:p>
      <w:pPr>
        <w:pStyle w:val="ListBullet"/>
      </w:pPr>
      <w:r>
        <w:t>INV-APT-005 — Required notification outbox intent is created atomically with the originating mutation.</w:t>
      </w:r>
    </w:p>
    <w:p>
      <w:pPr>
        <w:pStyle w:val="ListBullet"/>
      </w:pPr>
      <w:r>
        <w:t>INV-APT-006 — External notification provider calls occur asynchronously outside the appointment transaction.</w:t>
      </w:r>
    </w:p>
    <w:p>
      <w:pPr>
        <w:pStyle w:val="ListBullet"/>
      </w:pPr>
      <w:r>
        <w:t>INV-APT-007 — Provider failure cannot roll back a previously committed appointment.</w:t>
      </w:r>
    </w:p>
    <w:p>
      <w:pPr>
        <w:pStyle w:val="ListBullet"/>
      </w:pPr>
      <w:r>
        <w:t>INV-APT-008 — Duplicate/retry processing cannot create unsafe duplicate business effects.</w:t>
      </w:r>
    </w:p>
    <w:p>
      <w:pPr>
        <w:pStyle w:val="ListBullet"/>
      </w:pPr>
      <w:r>
        <w:t>INV-APT-009 — Server-side authorization is mandatory for every protected appointment operation.</w:t>
      </w:r>
    </w:p>
    <w:p>
      <w:pPr>
        <w:pStyle w:val="ListBullet"/>
      </w:pPr>
      <w:r>
        <w:t>INV-APT-010 — Cross-tenant appointment access is prohibited.</w:t>
      </w:r>
    </w:p>
    <w:p>
      <w:pPr>
        <w:pStyle w:val="Heading1"/>
      </w:pPr>
      <w:r>
        <w:t>31. Open Decisions / ADRs</w:t>
      </w:r>
    </w:p>
    <w:p>
      <w:pPr>
        <w:pStyle w:val="ListBullet"/>
      </w:pPr>
      <w:r>
        <w:t>ADR-APT-001 — Exact appointment conflict strategy and database locking/isolation approach.</w:t>
      </w:r>
    </w:p>
    <w:p>
      <w:pPr>
        <w:pStyle w:val="ListBullet"/>
      </w:pPr>
      <w:r>
        <w:t>ADR-APT-002 — Appointment slot/resource modeling for multi-chair and multi-resource scheduling.</w:t>
      </w:r>
    </w:p>
    <w:p>
      <w:pPr>
        <w:pStyle w:val="ListBullet"/>
      </w:pPr>
      <w:r>
        <w:t>ADR-APT-003 — Outbox claim/lease strategy and retry/backoff parameters.</w:t>
      </w:r>
    </w:p>
    <w:p>
      <w:pPr>
        <w:pStyle w:val="ListBullet"/>
      </w:pPr>
      <w:r>
        <w:t>ADR-APT-004 — Appointment timezone and clinic-calendar model.</w:t>
      </w:r>
    </w:p>
    <w:p>
      <w:pPr>
        <w:pStyle w:val="ListBullet"/>
      </w:pPr>
      <w:r>
        <w:t>ADR-APT-005 — API idempotency-key strategy for appointment creation/mutation.</w:t>
      </w:r>
    </w:p>
    <w:p>
      <w:pPr>
        <w:pStyle w:val="Heading1"/>
      </w:pPr>
      <w:r>
        <w:t>32. Definition of Done for Appointment Domain</w:t>
      </w:r>
    </w:p>
    <w:p>
      <w:pPr>
        <w:pStyle w:val="ListBullet"/>
      </w:pPr>
      <w:r>
        <w:t>All MUST appointment requirements are mapped in the RTM.</w:t>
      </w:r>
    </w:p>
    <w:p>
      <w:pPr>
        <w:pStyle w:val="ListBullet"/>
      </w:pPr>
      <w:r>
        <w:t>State machine and invalid transitions are tested.</w:t>
      </w:r>
    </w:p>
    <w:p>
      <w:pPr>
        <w:pStyle w:val="ListBullet"/>
      </w:pPr>
      <w:r>
        <w:t>Authorization and tenant isolation are tested.</w:t>
      </w:r>
    </w:p>
    <w:p>
      <w:pPr>
        <w:pStyle w:val="ListBullet"/>
      </w:pPr>
      <w:r>
        <w:t>Appointment + history + audit + outbox atomicity is proven by integration tests.</w:t>
      </w:r>
    </w:p>
    <w:p>
      <w:pPr>
        <w:pStyle w:val="ListBullet"/>
      </w:pPr>
      <w:r>
        <w:t>Dispatcher retry/idempotency behavior is tested.</w:t>
      </w:r>
    </w:p>
    <w:p>
      <w:pPr>
        <w:pStyle w:val="ListBullet"/>
      </w:pPr>
      <w:r>
        <w:t>API contract is baselined.</w:t>
      </w:r>
    </w:p>
    <w:p>
      <w:pPr>
        <w:pStyle w:val="ListBullet"/>
      </w:pPr>
      <w:r>
        <w:t>Appointment DDD schema is baselined.</w:t>
      </w:r>
    </w:p>
    <w:p>
      <w:pPr>
        <w:pStyle w:val="ListBullet"/>
      </w:pPr>
      <w:r>
        <w:t>Security and QA requirements are mapped.</w:t>
      </w:r>
    </w:p>
    <w:p>
      <w:pPr>
        <w:pStyle w:val="ListBullet"/>
      </w:pPr>
      <w:r>
        <w:t>Production operational/runbook requirements are recorded.</w:t>
      </w:r>
    </w:p>
    <w:p>
      <w:pPr>
        <w:pStyle w:val="Heading1"/>
      </w:pPr>
      <w:r>
        <w:t>33. Approval &amp; Baseline Record</w:t>
      </w:r>
    </w:p>
    <w:tbl>
      <w:tblPr>
        <w:tblStyle w:val="TableGrid"/>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Value</w:t>
            </w:r>
          </w:p>
        </w:tc>
        <w:tc>
          <w:tcPr>
            <w:tcW w:type="dxa" w:w="3408"/>
          </w:tcPr>
          <w:p>
            <w:r>
              <w:t>Notes</w:t>
            </w:r>
          </w:p>
        </w:tc>
      </w:tr>
      <w:tr>
        <w:tc>
          <w:tcPr>
            <w:tcW w:type="dxa" w:w="3408"/>
          </w:tcPr>
          <w:p>
            <w:r>
              <w:t>Status</w:t>
            </w:r>
          </w:p>
        </w:tc>
        <w:tc>
          <w:tcPr>
            <w:tcW w:type="dxa" w:w="3408"/>
          </w:tcPr>
          <w:p>
            <w:r>
              <w:t>REVIEW</w:t>
            </w:r>
          </w:p>
        </w:tc>
        <w:tc>
          <w:tcPr>
            <w:tcW w:type="dxa" w:w="3408"/>
          </w:tcPr>
          <w:p>
            <w:r>
              <w:t>Not yet APPROVED/BASELINED.</w:t>
            </w:r>
          </w:p>
        </w:tc>
      </w:tr>
      <w:tr>
        <w:tc>
          <w:tcPr>
            <w:tcW w:type="dxa" w:w="3408"/>
          </w:tcPr>
          <w:p>
            <w:r>
              <w:t>Scope</w:t>
            </w:r>
          </w:p>
        </w:tc>
        <w:tc>
          <w:tcPr>
            <w:tcW w:type="dxa" w:w="3408"/>
          </w:tcPr>
          <w:p>
            <w:r>
              <w:t>Appointment Domain</w:t>
            </w:r>
          </w:p>
        </w:tc>
        <w:tc>
          <w:tcPr>
            <w:tcW w:type="dxa" w:w="3408"/>
          </w:tcPr>
          <w:p>
            <w:r>
              <w:t>Business rules and technical invariants.</w:t>
            </w:r>
          </w:p>
        </w:tc>
      </w:tr>
      <w:tr>
        <w:tc>
          <w:tcPr>
            <w:tcW w:type="dxa" w:w="3408"/>
          </w:tcPr>
          <w:p>
            <w:r>
              <w:t>Inputs</w:t>
            </w:r>
          </w:p>
        </w:tc>
        <w:tc>
          <w:tcPr>
            <w:tcW w:type="dxa" w:w="3408"/>
          </w:tcPr>
          <w:p>
            <w:r>
              <w:t>BRD v1.1 / FRS v1.1 / TDD v1.1</w:t>
            </w:r>
          </w:p>
        </w:tc>
        <w:tc>
          <w:tcPr>
            <w:tcW w:type="dxa" w:w="3408"/>
          </w:tcPr>
          <w:p>
            <w:r>
              <w:t>Current controlled inputs are REVIEW.</w:t>
            </w:r>
          </w:p>
        </w:tc>
      </w:tr>
      <w:tr>
        <w:tc>
          <w:tcPr>
            <w:tcW w:type="dxa" w:w="3408"/>
          </w:tcPr>
          <w:p>
            <w:r>
              <w:t>Critical invariant</w:t>
            </w:r>
          </w:p>
        </w:tc>
        <w:tc>
          <w:tcPr>
            <w:tcW w:type="dxa" w:w="3408"/>
          </w:tcPr>
          <w:p>
            <w:r>
              <w:t>Appointment + History + Audit + Outbox atomicity</w:t>
            </w:r>
          </w:p>
        </w:tc>
        <w:tc>
          <w:tcPr>
            <w:tcW w:type="dxa" w:w="3408"/>
          </w:tcPr>
          <w:p>
            <w:r>
              <w:t>Must be preserved.</w:t>
            </w:r>
          </w:p>
        </w:tc>
      </w:tr>
      <w:tr>
        <w:tc>
          <w:tcPr>
            <w:tcW w:type="dxa" w:w="3408"/>
          </w:tcPr>
          <w:p>
            <w:r>
              <w:t>Next dependency</w:t>
            </w:r>
          </w:p>
        </w:tc>
        <w:tc>
          <w:tcPr>
            <w:tcW w:type="dxa" w:w="3408"/>
          </w:tcPr>
          <w:p>
            <w:r>
              <w:t>Appointment DDD + API Specification + QA</w:t>
            </w:r>
          </w:p>
        </w:tc>
        <w:tc>
          <w:tcPr>
            <w:tcW w:type="dxa" w:w="3408"/>
          </w:tcPr>
          <w:p>
            <w:r>
              <w:t>Required for full implementation baseline.</w:t>
            </w:r>
          </w:p>
        </w:tc>
      </w:tr>
    </w:tbl>
    <w:p>
      <w:pPr>
        <w:pStyle w:val="Heading1"/>
      </w:pPr>
      <w:r>
        <w:t>34. Governance Statement</w:t>
      </w:r>
    </w:p>
    <w:p>
      <w:r>
        <w:rPr>
          <w:b/>
        </w:rPr>
        <w:t>This document defines the Appointment domain's business behavior and invariants. It deliberately does not duplicate every API endpoint, SQL column or test case. Those contracts belong to their controlled downstream artifacts. Any material change to appointment behavior must propagate through requirements, domain specification, technical design, database/API contracts and tests under the project change-management policy.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