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TDA-IMP-M4-001 — Notification Implementation Plan</w:t>
      </w:r>
    </w:p>
    <w:p>
      <w:pPr>
        <w:jc w:val="center"/>
      </w:pPr>
      <w:r>
        <w:rPr>
          <w:b/>
          <w:i w:val="0"/>
          <w:sz w:val="22"/>
        </w:rPr>
        <w:t>Version 1.0 | Status: READY FOR EXECUTION | 14 August 2026</w:t>
      </w:r>
    </w:p>
    <w:p>
      <w:pPr>
        <w:jc w:val="center"/>
      </w:pPr>
      <w:r>
        <w:rPr>
          <w:b w:val="0"/>
          <w:i/>
          <w:sz w:val="19"/>
        </w:rPr>
        <w:t>Controlled implementation milestone for transactional outbox processing, dispatcher, provider adapters, retries, webhooks and delivery observability</w:t>
      </w:r>
    </w:p>
    <w:p>
      <w:pPr>
        <w:pStyle w:val="Heading1"/>
      </w:pPr>
      <w:r>
        <w:t>1. Purpose</w:t>
      </w:r>
    </w:p>
    <w:p>
      <w:r>
        <w:t>M4 implements the asynchronous Notification infrastructure that consumes durable notification intent created by prior business transactions. It must preserve the architectural separation between business-domain commits and external provider delivery.</w:t>
      </w:r>
    </w:p>
    <w:p>
      <w:pPr>
        <w:pStyle w:val="Heading1"/>
      </w:pPr>
      <w:r>
        <w:t>2. Source-of-Truth Inputs</w:t>
      </w:r>
    </w:p>
    <w:tbl>
      <w:tblPr>
        <w:tblStyle w:val="TableGrid"/>
        <w:tblW w:type="auto" w:w="0"/>
        <w:tblLook w:firstColumn="1" w:firstRow="1" w:lastColumn="0" w:lastRow="0" w:noHBand="0" w:noVBand="1" w:val="04A0"/>
      </w:tblPr>
      <w:tblGrid>
        <w:gridCol w:w="5184"/>
        <w:gridCol w:w="5184"/>
      </w:tblGrid>
      <w:tr>
        <w:tc>
          <w:tcPr>
            <w:tcW w:type="dxa" w:w="5184"/>
          </w:tcPr>
          <w:p>
            <w:r>
              <w:t>Document</w:t>
            </w:r>
          </w:p>
        </w:tc>
        <w:tc>
          <w:tcPr>
            <w:tcW w:type="dxa" w:w="5184"/>
          </w:tcPr>
          <w:p>
            <w:r>
              <w:t>Use</w:t>
            </w:r>
          </w:p>
        </w:tc>
      </w:tr>
      <w:tr>
        <w:tc>
          <w:tcPr>
            <w:tcW w:type="dxa" w:w="5184"/>
          </w:tcPr>
          <w:p>
            <w:r>
              <w:t>TDA-GOV-SOT-001</w:t>
            </w:r>
          </w:p>
        </w:tc>
        <w:tc>
          <w:tcPr>
            <w:tcW w:type="dxa" w:w="5184"/>
          </w:tcPr>
          <w:p>
            <w:r>
              <w:t>Authority hierarchy</w:t>
            </w:r>
          </w:p>
        </w:tc>
      </w:tr>
      <w:tr>
        <w:tc>
          <w:tcPr>
            <w:tcW w:type="dxa" w:w="5184"/>
          </w:tcPr>
          <w:p>
            <w:r>
              <w:t>TDA-GOV-CUR-001</w:t>
            </w:r>
          </w:p>
        </w:tc>
        <w:tc>
          <w:tcPr>
            <w:tcW w:type="dxa" w:w="5184"/>
          </w:tcPr>
          <w:p>
            <w:r>
              <w:t>Cursor rules</w:t>
            </w:r>
          </w:p>
        </w:tc>
      </w:tr>
      <w:tr>
        <w:tc>
          <w:tcPr>
            <w:tcW w:type="dxa" w:w="5184"/>
          </w:tcPr>
          <w:p>
            <w:r>
              <w:t>TDA-GOV-CMP-001</w:t>
            </w:r>
          </w:p>
        </w:tc>
        <w:tc>
          <w:tcPr>
            <w:tcW w:type="dxa" w:w="5184"/>
          </w:tcPr>
          <w:p>
            <w:r>
              <w:t>Change governance</w:t>
            </w:r>
          </w:p>
        </w:tc>
      </w:tr>
      <w:tr>
        <w:tc>
          <w:tcPr>
            <w:tcW w:type="dxa" w:w="5184"/>
          </w:tcPr>
          <w:p>
            <w:r>
              <w:t>TDA-IMP-001</w:t>
            </w:r>
          </w:p>
        </w:tc>
        <w:tc>
          <w:tcPr>
            <w:tcW w:type="dxa" w:w="5184"/>
          </w:tcPr>
          <w:p>
            <w:r>
              <w:t>Delivery lifecycle</w:t>
            </w:r>
          </w:p>
        </w:tc>
      </w:tr>
      <w:tr>
        <w:tc>
          <w:tcPr>
            <w:tcW w:type="dxa" w:w="5184"/>
          </w:tcPr>
          <w:p>
            <w:r>
              <w:t>TDA-IMP-M3-001</w:t>
            </w:r>
          </w:p>
        </w:tc>
        <w:tc>
          <w:tcPr>
            <w:tcW w:type="dxa" w:w="5184"/>
          </w:tcPr>
          <w:p>
            <w:r>
              <w:t>Appointment/outbox dependency</w:t>
            </w:r>
          </w:p>
        </w:tc>
      </w:tr>
      <w:tr>
        <w:tc>
          <w:tcPr>
            <w:tcW w:type="dxa" w:w="5184"/>
          </w:tcPr>
          <w:p>
            <w:r>
              <w:t>TDA-DDD-NOTIF-001</w:t>
            </w:r>
          </w:p>
        </w:tc>
        <w:tc>
          <w:tcPr>
            <w:tcW w:type="dxa" w:w="5184"/>
          </w:tcPr>
          <w:p>
            <w:r>
              <w:t>Notification persistence</w:t>
            </w:r>
          </w:p>
        </w:tc>
      </w:tr>
      <w:tr>
        <w:tc>
          <w:tcPr>
            <w:tcW w:type="dxa" w:w="5184"/>
          </w:tcPr>
          <w:p>
            <w:r>
              <w:t>TDA-API-NOTIF-001</w:t>
            </w:r>
          </w:p>
        </w:tc>
        <w:tc>
          <w:tcPr>
            <w:tcW w:type="dxa" w:w="5184"/>
          </w:tcPr>
          <w:p>
            <w:r>
              <w:t>Notification API/worker contract</w:t>
            </w:r>
          </w:p>
        </w:tc>
      </w:tr>
      <w:tr>
        <w:tc>
          <w:tcPr>
            <w:tcW w:type="dxa" w:w="5184"/>
          </w:tcPr>
          <w:p>
            <w:r>
              <w:t>TDA-SEC-001</w:t>
            </w:r>
          </w:p>
        </w:tc>
        <w:tc>
          <w:tcPr>
            <w:tcW w:type="dxa" w:w="5184"/>
          </w:tcPr>
          <w:p>
            <w:r>
              <w:t>Security/privacy controls</w:t>
            </w:r>
          </w:p>
        </w:tc>
      </w:tr>
      <w:tr>
        <w:tc>
          <w:tcPr>
            <w:tcW w:type="dxa" w:w="5184"/>
          </w:tcPr>
          <w:p>
            <w:r>
              <w:t>TDA-QA-001</w:t>
            </w:r>
          </w:p>
        </w:tc>
        <w:tc>
          <w:tcPr>
            <w:tcW w:type="dxa" w:w="5184"/>
          </w:tcPr>
          <w:p>
            <w:r>
              <w:t>Testing strategy</w:t>
            </w:r>
          </w:p>
        </w:tc>
      </w:tr>
    </w:tbl>
    <w:p>
      <w:pPr>
        <w:pStyle w:val="Heading1"/>
      </w:pPr>
      <w:r>
        <w:t>3. M4 Scope</w:t>
      </w:r>
    </w:p>
    <w:p>
      <w:pPr>
        <w:pStyle w:val="ListBullet"/>
      </w:pPr>
      <w:r>
        <w:t>Notification outbox processing.</w:t>
      </w:r>
    </w:p>
    <w:p>
      <w:pPr>
        <w:pStyle w:val="ListBullet"/>
      </w:pPr>
      <w:r>
        <w:t>Dispatcher and worker lifecycle.</w:t>
      </w:r>
    </w:p>
    <w:p>
      <w:pPr>
        <w:pStyle w:val="ListBullet"/>
      </w:pPr>
      <w:r>
        <w:t>Concurrency-safe claim/lease mechanism.</w:t>
      </w:r>
    </w:p>
    <w:p>
      <w:pPr>
        <w:pStyle w:val="ListBullet"/>
      </w:pPr>
      <w:r>
        <w:t>Provider adapter abstraction.</w:t>
      </w:r>
    </w:p>
    <w:p>
      <w:pPr>
        <w:pStyle w:val="ListBullet"/>
      </w:pPr>
      <w:r>
        <w:t>SMTP adapter.</w:t>
      </w:r>
    </w:p>
    <w:p>
      <w:pPr>
        <w:pStyle w:val="ListBullet"/>
      </w:pPr>
      <w:r>
        <w:t>Twilio/SMS adapter where approved credentials/configuration exist.</w:t>
      </w:r>
    </w:p>
    <w:p>
      <w:pPr>
        <w:pStyle w:val="ListBullet"/>
      </w:pPr>
      <w:r>
        <w:t>Retry and backoff policy.</w:t>
      </w:r>
    </w:p>
    <w:p>
      <w:pPr>
        <w:pStyle w:val="ListBullet"/>
      </w:pPr>
      <w:r>
        <w:t>Delivery attempts and normalized outcomes.</w:t>
      </w:r>
    </w:p>
    <w:p>
      <w:pPr>
        <w:pStyle w:val="ListBullet"/>
      </w:pPr>
      <w:r>
        <w:t>Idempotency and duplicate protection.</w:t>
      </w:r>
    </w:p>
    <w:p>
      <w:pPr>
        <w:pStyle w:val="ListBullet"/>
      </w:pPr>
      <w:r>
        <w:t>Provider webhook validation and event normalization where required.</w:t>
      </w:r>
    </w:p>
    <w:p>
      <w:pPr>
        <w:pStyle w:val="ListBullet"/>
      </w:pPr>
      <w:r>
        <w:t>Notification status/admin APIs defined in TDA-API-NOTIF-001.</w:t>
      </w:r>
    </w:p>
    <w:p>
      <w:pPr>
        <w:pStyle w:val="ListBullet"/>
      </w:pPr>
      <w:r>
        <w:t>Template versioning/rendering integration where approved.</w:t>
      </w:r>
    </w:p>
    <w:p>
      <w:pPr>
        <w:pStyle w:val="ListBullet"/>
      </w:pPr>
      <w:r>
        <w:t>Notification metrics, structured logs and operational alerts.</w:t>
      </w:r>
    </w:p>
    <w:p>
      <w:pPr>
        <w:pStyle w:val="ListBullet"/>
      </w:pPr>
      <w:r>
        <w:t>Notification unit, integration, provider-contract, security and E2E tests.</w:t>
      </w:r>
    </w:p>
    <w:p>
      <w:pPr>
        <w:pStyle w:val="Heading1"/>
      </w:pPr>
      <w:r>
        <w:t>4. Explicit Non-Scope</w:t>
      </w:r>
    </w:p>
    <w:p>
      <w:pPr>
        <w:pStyle w:val="ListBullet"/>
      </w:pPr>
      <w:r>
        <w:t>Changing appointment business rules.</w:t>
      </w:r>
    </w:p>
    <w:p>
      <w:pPr>
        <w:pStyle w:val="ListBullet"/>
      </w:pPr>
      <w:r>
        <w:t>Changing patient business rules.</w:t>
      </w:r>
    </w:p>
    <w:p>
      <w:pPr>
        <w:pStyle w:val="ListBullet"/>
      </w:pPr>
      <w:r>
        <w:t>Calling providers synchronously from Appointment or Patient services.</w:t>
      </w:r>
    </w:p>
    <w:p>
      <w:pPr>
        <w:pStyle w:val="ListBullet"/>
      </w:pPr>
      <w:r>
        <w:t>Changing the approved database technology.</w:t>
      </w:r>
    </w:p>
    <w:p>
      <w:pPr>
        <w:pStyle w:val="ListBullet"/>
      </w:pPr>
      <w:r>
        <w:t>Unapproved provider integrations.</w:t>
      </w:r>
    </w:p>
    <w:p>
      <w:pPr>
        <w:pStyle w:val="ListBullet"/>
      </w:pPr>
      <w:r>
        <w:t>Marketing automation beyond approved notification policy.</w:t>
      </w:r>
    </w:p>
    <w:p>
      <w:pPr>
        <w:pStyle w:val="ListBullet"/>
      </w:pPr>
      <w:r>
        <w:t>Secrets committed to source control.</w:t>
      </w:r>
    </w:p>
    <w:p>
      <w:pPr>
        <w:pStyle w:val="Heading1"/>
      </w:pPr>
      <w:r>
        <w:t>5. Target Architecture</w:t>
      </w:r>
    </w:p>
    <w:p>
      <w:r>
        <w:rPr>
          <w:b/>
        </w:rPr>
        <w:t>Business Mutation → DB Transaction → notification_outbox → Dispatcher → Provider Adapter → External Provider</w:t>
      </w:r>
    </w:p>
    <w:p>
      <w:r>
        <w:t>Provider events may return through a validated webhook → normalized delivery event → notification record.</w:t>
      </w:r>
    </w:p>
    <w:p>
      <w:pPr>
        <w:pStyle w:val="Heading1"/>
      </w:pPr>
      <w:r>
        <w:t>6. Non-Negotiable Boundary</w:t>
      </w:r>
    </w:p>
    <w:p>
      <w:r>
        <w:rPr>
          <w:b/>
        </w:rPr>
        <w:t>No external SMTP/Twilio/provider network call may execute inside the originating business transaction.</w:t>
      </w:r>
    </w:p>
    <w:p>
      <w:pPr>
        <w:pStyle w:val="ListBullet"/>
      </w:pPr>
      <w:r>
        <w:t>Appointment creation/confirmation/reschedule/cancellation commits first.</w:t>
      </w:r>
    </w:p>
    <w:p>
      <w:pPr>
        <w:pStyle w:val="ListBullet"/>
      </w:pPr>
      <w:r>
        <w:t>Outbox intent is durable before the worker sees it.</w:t>
      </w:r>
    </w:p>
    <w:p>
      <w:pPr>
        <w:pStyle w:val="ListBullet"/>
      </w:pPr>
      <w:r>
        <w:t>Worker failure cannot roll back the originating appointment.</w:t>
      </w:r>
    </w:p>
    <w:p>
      <w:pPr>
        <w:pStyle w:val="ListBullet"/>
      </w:pPr>
      <w:r>
        <w:t>Provider failure changes notification processing state, not appointment state.</w:t>
      </w:r>
    </w:p>
    <w:p>
      <w:pPr>
        <w:pStyle w:val="Heading1"/>
      </w:pPr>
      <w:r>
        <w:t>7. Work Packages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ID</w:t>
            </w:r>
          </w:p>
        </w:tc>
        <w:tc>
          <w:tcPr>
            <w:tcW w:type="dxa" w:w="2592"/>
          </w:tcPr>
          <w:p>
            <w:r>
              <w:t>Work Package</w:t>
            </w:r>
          </w:p>
        </w:tc>
        <w:tc>
          <w:tcPr>
            <w:tcW w:type="dxa" w:w="2592"/>
          </w:tcPr>
          <w:p>
            <w:r>
              <w:t>Output</w:t>
            </w:r>
          </w:p>
        </w:tc>
        <w:tc>
          <w:tcPr>
            <w:tcW w:type="dxa" w:w="2592"/>
          </w:tcPr>
          <w:p>
            <w:r>
              <w:t>Gate</w:t>
            </w:r>
          </w:p>
        </w:tc>
      </w:tr>
      <w:tr>
        <w:tc>
          <w:tcPr>
            <w:tcW w:type="dxa" w:w="2592"/>
          </w:tcPr>
          <w:p>
            <w:r>
              <w:t>M4-WP01</w:t>
            </w:r>
          </w:p>
        </w:tc>
        <w:tc>
          <w:tcPr>
            <w:tcW w:type="dxa" w:w="2592"/>
          </w:tcPr>
          <w:p>
            <w:r>
              <w:t>Outbox model</w:t>
            </w:r>
          </w:p>
        </w:tc>
        <w:tc>
          <w:tcPr>
            <w:tcW w:type="dxa" w:w="2592"/>
          </w:tcPr>
          <w:p>
            <w:r>
              <w:t>Schema/entity/processing metadata</w:t>
            </w:r>
          </w:p>
        </w:tc>
        <w:tc>
          <w:tcPr>
            <w:tcW w:type="dxa" w:w="2592"/>
          </w:tcPr>
          <w:p>
            <w:r>
              <w:t>DB tests</w:t>
            </w:r>
          </w:p>
        </w:tc>
      </w:tr>
      <w:tr>
        <w:tc>
          <w:tcPr>
            <w:tcW w:type="dxa" w:w="2592"/>
          </w:tcPr>
          <w:p>
            <w:r>
              <w:t>M4-WP02</w:t>
            </w:r>
          </w:p>
        </w:tc>
        <w:tc>
          <w:tcPr>
            <w:tcW w:type="dxa" w:w="2592"/>
          </w:tcPr>
          <w:p>
            <w:r>
              <w:t>Dispatcher</w:t>
            </w:r>
          </w:p>
        </w:tc>
        <w:tc>
          <w:tcPr>
            <w:tcW w:type="dxa" w:w="2592"/>
          </w:tcPr>
          <w:p>
            <w:r>
              <w:t>Polling/trigger orchestration</w:t>
            </w:r>
          </w:p>
        </w:tc>
        <w:tc>
          <w:tcPr>
            <w:tcW w:type="dxa" w:w="2592"/>
          </w:tcPr>
          <w:p>
            <w:r>
              <w:t>Worker tests</w:t>
            </w:r>
          </w:p>
        </w:tc>
      </w:tr>
      <w:tr>
        <w:tc>
          <w:tcPr>
            <w:tcW w:type="dxa" w:w="2592"/>
          </w:tcPr>
          <w:p>
            <w:r>
              <w:t>M4-WP03</w:t>
            </w:r>
          </w:p>
        </w:tc>
        <w:tc>
          <w:tcPr>
            <w:tcW w:type="dxa" w:w="2592"/>
          </w:tcPr>
          <w:p>
            <w:r>
              <w:t>Claim/lease</w:t>
            </w:r>
          </w:p>
        </w:tc>
        <w:tc>
          <w:tcPr>
            <w:tcW w:type="dxa" w:w="2592"/>
          </w:tcPr>
          <w:p>
            <w:r>
              <w:t>Concurrency-safe ownership</w:t>
            </w:r>
          </w:p>
        </w:tc>
        <w:tc>
          <w:tcPr>
            <w:tcW w:type="dxa" w:w="2592"/>
          </w:tcPr>
          <w:p>
            <w:r>
              <w:t>Concurrency tests</w:t>
            </w:r>
          </w:p>
        </w:tc>
      </w:tr>
      <w:tr>
        <w:tc>
          <w:tcPr>
            <w:tcW w:type="dxa" w:w="2592"/>
          </w:tcPr>
          <w:p>
            <w:r>
              <w:t>M4-WP04</w:t>
            </w:r>
          </w:p>
        </w:tc>
        <w:tc>
          <w:tcPr>
            <w:tcW w:type="dxa" w:w="2592"/>
          </w:tcPr>
          <w:p>
            <w:r>
              <w:t>Rendering</w:t>
            </w:r>
          </w:p>
        </w:tc>
        <w:tc>
          <w:tcPr>
            <w:tcW w:type="dxa" w:w="2592"/>
          </w:tcPr>
          <w:p>
            <w:r>
              <w:t>Template + safe data resolution</w:t>
            </w:r>
          </w:p>
        </w:tc>
        <w:tc>
          <w:tcPr>
            <w:tcW w:type="dxa" w:w="2592"/>
          </w:tcPr>
          <w:p>
            <w:r>
              <w:t>Template tests</w:t>
            </w:r>
          </w:p>
        </w:tc>
      </w:tr>
      <w:tr>
        <w:tc>
          <w:tcPr>
            <w:tcW w:type="dxa" w:w="2592"/>
          </w:tcPr>
          <w:p>
            <w:r>
              <w:t>M4-WP05</w:t>
            </w:r>
          </w:p>
        </w:tc>
        <w:tc>
          <w:tcPr>
            <w:tcW w:type="dxa" w:w="2592"/>
          </w:tcPr>
          <w:p>
            <w:r>
              <w:t>Provider abstraction</w:t>
            </w:r>
          </w:p>
        </w:tc>
        <w:tc>
          <w:tcPr>
            <w:tcW w:type="dxa" w:w="2592"/>
          </w:tcPr>
          <w:p>
            <w:r>
              <w:t>Adapter interface</w:t>
            </w:r>
          </w:p>
        </w:tc>
        <w:tc>
          <w:tcPr>
            <w:tcW w:type="dxa" w:w="2592"/>
          </w:tcPr>
          <w:p>
            <w:r>
              <w:t>Contract tests</w:t>
            </w:r>
          </w:p>
        </w:tc>
      </w:tr>
      <w:tr>
        <w:tc>
          <w:tcPr>
            <w:tcW w:type="dxa" w:w="2592"/>
          </w:tcPr>
          <w:p>
            <w:r>
              <w:t>M4-WP06</w:t>
            </w:r>
          </w:p>
        </w:tc>
        <w:tc>
          <w:tcPr>
            <w:tcW w:type="dxa" w:w="2592"/>
          </w:tcPr>
          <w:p>
            <w:r>
              <w:t>SMTP</w:t>
            </w:r>
          </w:p>
        </w:tc>
        <w:tc>
          <w:tcPr>
            <w:tcW w:type="dxa" w:w="2592"/>
          </w:tcPr>
          <w:p>
            <w:r>
              <w:t>Email adapter</w:t>
            </w:r>
          </w:p>
        </w:tc>
        <w:tc>
          <w:tcPr>
            <w:tcW w:type="dxa" w:w="2592"/>
          </w:tcPr>
          <w:p>
            <w:r>
              <w:t>Provider tests</w:t>
            </w:r>
          </w:p>
        </w:tc>
      </w:tr>
      <w:tr>
        <w:tc>
          <w:tcPr>
            <w:tcW w:type="dxa" w:w="2592"/>
          </w:tcPr>
          <w:p>
            <w:r>
              <w:t>M4-WP07</w:t>
            </w:r>
          </w:p>
        </w:tc>
        <w:tc>
          <w:tcPr>
            <w:tcW w:type="dxa" w:w="2592"/>
          </w:tcPr>
          <w:p>
            <w:r>
              <w:t>Twilio/SMS</w:t>
            </w:r>
          </w:p>
        </w:tc>
        <w:tc>
          <w:tcPr>
            <w:tcW w:type="dxa" w:w="2592"/>
          </w:tcPr>
          <w:p>
            <w:r>
              <w:t>SMS adapter</w:t>
            </w:r>
          </w:p>
        </w:tc>
        <w:tc>
          <w:tcPr>
            <w:tcW w:type="dxa" w:w="2592"/>
          </w:tcPr>
          <w:p>
            <w:r>
              <w:t>Provider tests</w:t>
            </w:r>
          </w:p>
        </w:tc>
      </w:tr>
      <w:tr>
        <w:tc>
          <w:tcPr>
            <w:tcW w:type="dxa" w:w="2592"/>
          </w:tcPr>
          <w:p>
            <w:r>
              <w:t>M4-WP08</w:t>
            </w:r>
          </w:p>
        </w:tc>
        <w:tc>
          <w:tcPr>
            <w:tcW w:type="dxa" w:w="2592"/>
          </w:tcPr>
          <w:p>
            <w:r>
              <w:t>Retry</w:t>
            </w:r>
          </w:p>
        </w:tc>
        <w:tc>
          <w:tcPr>
            <w:tcW w:type="dxa" w:w="2592"/>
          </w:tcPr>
          <w:p>
            <w:r>
              <w:t>Backoff/ceiling/classification</w:t>
            </w:r>
          </w:p>
        </w:tc>
        <w:tc>
          <w:tcPr>
            <w:tcW w:type="dxa" w:w="2592"/>
          </w:tcPr>
          <w:p>
            <w:r>
              <w:t>Retry tests</w:t>
            </w:r>
          </w:p>
        </w:tc>
      </w:tr>
      <w:tr>
        <w:tc>
          <w:tcPr>
            <w:tcW w:type="dxa" w:w="2592"/>
          </w:tcPr>
          <w:p>
            <w:r>
              <w:t>M4-WP09</w:t>
            </w:r>
          </w:p>
        </w:tc>
        <w:tc>
          <w:tcPr>
            <w:tcW w:type="dxa" w:w="2592"/>
          </w:tcPr>
          <w:p>
            <w:r>
              <w:t>Webhooks</w:t>
            </w:r>
          </w:p>
        </w:tc>
        <w:tc>
          <w:tcPr>
            <w:tcW w:type="dxa" w:w="2592"/>
          </w:tcPr>
          <w:p>
            <w:r>
              <w:t>Validation/deduplication</w:t>
            </w:r>
          </w:p>
        </w:tc>
        <w:tc>
          <w:tcPr>
            <w:tcW w:type="dxa" w:w="2592"/>
          </w:tcPr>
          <w:p>
            <w:r>
              <w:t>Security tests</w:t>
            </w:r>
          </w:p>
        </w:tc>
      </w:tr>
      <w:tr>
        <w:tc>
          <w:tcPr>
            <w:tcW w:type="dxa" w:w="2592"/>
          </w:tcPr>
          <w:p>
            <w:r>
              <w:t>M4-WP10</w:t>
            </w:r>
          </w:p>
        </w:tc>
        <w:tc>
          <w:tcPr>
            <w:tcW w:type="dxa" w:w="2592"/>
          </w:tcPr>
          <w:p>
            <w:r>
              <w:t>Status APIs</w:t>
            </w:r>
          </w:p>
        </w:tc>
        <w:tc>
          <w:tcPr>
            <w:tcW w:type="dxa" w:w="2592"/>
          </w:tcPr>
          <w:p>
            <w:r>
              <w:t>Admin/support visibility</w:t>
            </w:r>
          </w:p>
        </w:tc>
        <w:tc>
          <w:tcPr>
            <w:tcW w:type="dxa" w:w="2592"/>
          </w:tcPr>
          <w:p>
            <w:r>
              <w:t>API tests</w:t>
            </w:r>
          </w:p>
        </w:tc>
      </w:tr>
      <w:tr>
        <w:tc>
          <w:tcPr>
            <w:tcW w:type="dxa" w:w="2592"/>
          </w:tcPr>
          <w:p>
            <w:r>
              <w:t>M4-WP11</w:t>
            </w:r>
          </w:p>
        </w:tc>
        <w:tc>
          <w:tcPr>
            <w:tcW w:type="dxa" w:w="2592"/>
          </w:tcPr>
          <w:p>
            <w:r>
              <w:t>Observability</w:t>
            </w:r>
          </w:p>
        </w:tc>
        <w:tc>
          <w:tcPr>
            <w:tcW w:type="dxa" w:w="2592"/>
          </w:tcPr>
          <w:p>
            <w:r>
              <w:t>Metrics/logs/alerts</w:t>
            </w:r>
          </w:p>
        </w:tc>
        <w:tc>
          <w:tcPr>
            <w:tcW w:type="dxa" w:w="2592"/>
          </w:tcPr>
          <w:p>
            <w:r>
              <w:t>Operational tests</w:t>
            </w:r>
          </w:p>
        </w:tc>
      </w:tr>
      <w:tr>
        <w:tc>
          <w:tcPr>
            <w:tcW w:type="dxa" w:w="2592"/>
          </w:tcPr>
          <w:p>
            <w:r>
              <w:t>M4-WP12</w:t>
            </w:r>
          </w:p>
        </w:tc>
        <w:tc>
          <w:tcPr>
            <w:tcW w:type="dxa" w:w="2592"/>
          </w:tcPr>
          <w:p>
            <w:r>
              <w:t>E2E</w:t>
            </w:r>
          </w:p>
        </w:tc>
        <w:tc>
          <w:tcPr>
            <w:tcW w:type="dxa" w:w="2592"/>
          </w:tcPr>
          <w:p>
            <w:r>
              <w:t>Outbox → provider workflow</w:t>
            </w:r>
          </w:p>
        </w:tc>
        <w:tc>
          <w:tcPr>
            <w:tcW w:type="dxa" w:w="2592"/>
          </w:tcPr>
          <w:p>
            <w:r>
              <w:t>Release gate</w:t>
            </w:r>
          </w:p>
        </w:tc>
      </w:tr>
    </w:tbl>
    <w:p>
      <w:pPr>
        <w:pStyle w:val="Heading1"/>
      </w:pPr>
      <w:r>
        <w:t>8. Notification State Machine</w:t>
      </w:r>
    </w:p>
    <w:tbl>
      <w:tblPr>
        <w:tblStyle w:val="TableGrid"/>
        <w:tblW w:type="auto" w:w="0"/>
        <w:tblLook w:firstColumn="1" w:firstRow="1" w:lastColumn="0" w:lastRow="0" w:noHBand="0" w:noVBand="1" w:val="04A0"/>
      </w:tblPr>
      <w:tblGrid>
        <w:gridCol w:w="3456"/>
        <w:gridCol w:w="3456"/>
        <w:gridCol w:w="3456"/>
      </w:tblGrid>
      <w:tr>
        <w:tc>
          <w:tcPr>
            <w:tcW w:type="dxa" w:w="3456"/>
          </w:tcPr>
          <w:p>
            <w:r>
              <w:t>State</w:t>
            </w:r>
          </w:p>
        </w:tc>
        <w:tc>
          <w:tcPr>
            <w:tcW w:type="dxa" w:w="3456"/>
          </w:tcPr>
          <w:p>
            <w:r>
              <w:t>Meaning</w:t>
            </w:r>
          </w:p>
        </w:tc>
        <w:tc>
          <w:tcPr>
            <w:tcW w:type="dxa" w:w="3456"/>
          </w:tcPr>
          <w:p>
            <w:r>
              <w:t>Allowed Next</w:t>
            </w:r>
          </w:p>
        </w:tc>
      </w:tr>
      <w:tr>
        <w:tc>
          <w:tcPr>
            <w:tcW w:type="dxa" w:w="3456"/>
          </w:tcPr>
          <w:p>
            <w:r>
              <w:t>PENDING</w:t>
            </w:r>
          </w:p>
        </w:tc>
        <w:tc>
          <w:tcPr>
            <w:tcW w:type="dxa" w:w="3456"/>
          </w:tcPr>
          <w:p>
            <w:r>
              <w:t>Eligible durable work</w:t>
            </w:r>
          </w:p>
        </w:tc>
        <w:tc>
          <w:tcPr>
            <w:tcW w:type="dxa" w:w="3456"/>
          </w:tcPr>
          <w:p>
            <w:r>
              <w:t>CLAIMED/CANCELLED</w:t>
            </w:r>
          </w:p>
        </w:tc>
      </w:tr>
      <w:tr>
        <w:tc>
          <w:tcPr>
            <w:tcW w:type="dxa" w:w="3456"/>
          </w:tcPr>
          <w:p>
            <w:r>
              <w:t>CLAIMED</w:t>
            </w:r>
          </w:p>
        </w:tc>
        <w:tc>
          <w:tcPr>
            <w:tcW w:type="dxa" w:w="3456"/>
          </w:tcPr>
          <w:p>
            <w:r>
              <w:t>Worker lease acquired</w:t>
            </w:r>
          </w:p>
        </w:tc>
        <w:tc>
          <w:tcPr>
            <w:tcW w:type="dxa" w:w="3456"/>
          </w:tcPr>
          <w:p>
            <w:r>
              <w:t>PROCESSING/PENDING</w:t>
            </w:r>
          </w:p>
        </w:tc>
      </w:tr>
      <w:tr>
        <w:tc>
          <w:tcPr>
            <w:tcW w:type="dxa" w:w="3456"/>
          </w:tcPr>
          <w:p>
            <w:r>
              <w:t>PROCESSING</w:t>
            </w:r>
          </w:p>
        </w:tc>
        <w:tc>
          <w:tcPr>
            <w:tcW w:type="dxa" w:w="3456"/>
          </w:tcPr>
          <w:p>
            <w:r>
              <w:t>Provider attempt active</w:t>
            </w:r>
          </w:p>
        </w:tc>
        <w:tc>
          <w:tcPr>
            <w:tcW w:type="dxa" w:w="3456"/>
          </w:tcPr>
          <w:p>
            <w:r>
              <w:t>SENT/RETRY_WAIT/FAILED</w:t>
            </w:r>
          </w:p>
        </w:tc>
      </w:tr>
      <w:tr>
        <w:tc>
          <w:tcPr>
            <w:tcW w:type="dxa" w:w="3456"/>
          </w:tcPr>
          <w:p>
            <w:r>
              <w:t>RETRY_WAIT</w:t>
            </w:r>
          </w:p>
        </w:tc>
        <w:tc>
          <w:tcPr>
            <w:tcW w:type="dxa" w:w="3456"/>
          </w:tcPr>
          <w:p>
            <w:r>
              <w:t>Waiting for retry</w:t>
            </w:r>
          </w:p>
        </w:tc>
        <w:tc>
          <w:tcPr>
            <w:tcW w:type="dxa" w:w="3456"/>
          </w:tcPr>
          <w:p>
            <w:r>
              <w:t>PENDING/FAILED</w:t>
            </w:r>
          </w:p>
        </w:tc>
      </w:tr>
      <w:tr>
        <w:tc>
          <w:tcPr>
            <w:tcW w:type="dxa" w:w="3456"/>
          </w:tcPr>
          <w:p>
            <w:r>
              <w:t>SENT</w:t>
            </w:r>
          </w:p>
        </w:tc>
        <w:tc>
          <w:tcPr>
            <w:tcW w:type="dxa" w:w="3456"/>
          </w:tcPr>
          <w:p>
            <w:r>
              <w:t>Successful terminal outcome</w:t>
            </w:r>
          </w:p>
        </w:tc>
        <w:tc>
          <w:tcPr>
            <w:tcW w:type="dxa" w:w="3456"/>
          </w:tcPr>
          <w:p>
            <w:r>
              <w:t>Terminal</w:t>
            </w:r>
          </w:p>
        </w:tc>
      </w:tr>
      <w:tr>
        <w:tc>
          <w:tcPr>
            <w:tcW w:type="dxa" w:w="3456"/>
          </w:tcPr>
          <w:p>
            <w:r>
              <w:t>FAILED</w:t>
            </w:r>
          </w:p>
        </w:tc>
        <w:tc>
          <w:tcPr>
            <w:tcW w:type="dxa" w:w="3456"/>
          </w:tcPr>
          <w:p>
            <w:r>
              <w:t>Terminal failure</w:t>
            </w:r>
          </w:p>
        </w:tc>
        <w:tc>
          <w:tcPr>
            <w:tcW w:type="dxa" w:w="3456"/>
          </w:tcPr>
          <w:p>
            <w:r>
              <w:t>Controlled recovery only</w:t>
            </w:r>
          </w:p>
        </w:tc>
      </w:tr>
      <w:tr>
        <w:tc>
          <w:tcPr>
            <w:tcW w:type="dxa" w:w="3456"/>
          </w:tcPr>
          <w:p>
            <w:r>
              <w:t>CANCELLED</w:t>
            </w:r>
          </w:p>
        </w:tc>
        <w:tc>
          <w:tcPr>
            <w:tcW w:type="dxa" w:w="3456"/>
          </w:tcPr>
          <w:p>
            <w:r>
              <w:t>Cancelled before delivery</w:t>
            </w:r>
          </w:p>
        </w:tc>
        <w:tc>
          <w:tcPr>
            <w:tcW w:type="dxa" w:w="3456"/>
          </w:tcPr>
          <w:p>
            <w:r>
              <w:t>Terminal</w:t>
            </w:r>
          </w:p>
        </w:tc>
      </w:tr>
    </w:tbl>
    <w:p>
      <w:pPr>
        <w:pStyle w:val="Heading1"/>
      </w:pPr>
      <w:r>
        <w:t>9. Dispatcher Algorithm</w:t>
      </w:r>
    </w:p>
    <w:p>
      <w:pPr>
        <w:pStyle w:val="ListNumber"/>
      </w:pPr>
      <w:r>
        <w:t>1. Find eligible PENDING/RETRY_WAIT notifications.</w:t>
      </w:r>
    </w:p>
    <w:p>
      <w:pPr>
        <w:pStyle w:val="ListNumber"/>
      </w:pPr>
      <w:r>
        <w:t>2. Atomically claim a bounded batch.</w:t>
      </w:r>
    </w:p>
    <w:p>
      <w:pPr>
        <w:pStyle w:val="ListNumber"/>
      </w:pPr>
      <w:r>
        <w:t>3. Persist worker identity and lease expiration.</w:t>
      </w:r>
    </w:p>
    <w:p>
      <w:pPr>
        <w:pStyle w:val="ListNumber"/>
      </w:pPr>
      <w:r>
        <w:t>4. Commit claim transaction.</w:t>
      </w:r>
    </w:p>
    <w:p>
      <w:pPr>
        <w:pStyle w:val="ListNumber"/>
      </w:pPr>
      <w:r>
        <w:t>5. Resolve template and minimal required data.</w:t>
      </w:r>
    </w:p>
    <w:p>
      <w:pPr>
        <w:pStyle w:val="ListNumber"/>
      </w:pPr>
      <w:r>
        <w:t>6. Create/persist delivery attempt metadata.</w:t>
      </w:r>
    </w:p>
    <w:p>
      <w:pPr>
        <w:pStyle w:val="ListNumber"/>
      </w:pPr>
      <w:r>
        <w:t>7. Invoke provider adapter outside the database transaction.</w:t>
      </w:r>
    </w:p>
    <w:p>
      <w:pPr>
        <w:pStyle w:val="ListNumber"/>
      </w:pPr>
      <w:r>
        <w:t>8. Normalize provider result.</w:t>
      </w:r>
    </w:p>
    <w:p>
      <w:pPr>
        <w:pStyle w:val="ListNumber"/>
      </w:pPr>
      <w:r>
        <w:t>9. Persist success/retry/failure state.</w:t>
      </w:r>
    </w:p>
    <w:p>
      <w:pPr>
        <w:pStyle w:val="ListNumber"/>
      </w:pPr>
      <w:r>
        <w:t>10. Schedule bounded retry for transient errors.</w:t>
      </w:r>
    </w:p>
    <w:p>
      <w:pPr>
        <w:pStyle w:val="ListNumber"/>
      </w:pPr>
      <w:r>
        <w:t>11. Emit safe metrics/logs.</w:t>
      </w:r>
    </w:p>
    <w:p>
      <w:pPr>
        <w:pStyle w:val="Heading1"/>
      </w:pPr>
      <w:r>
        <w:t>10. Claim &amp; Lease Requirements</w:t>
      </w:r>
    </w:p>
    <w:p>
      <w:pPr>
        <w:pStyle w:val="ListBullet"/>
      </w:pPr>
      <w:r>
        <w:t>Two workers must not simultaneously own the same notification.</w:t>
      </w:r>
    </w:p>
    <w:p>
      <w:pPr>
        <w:pStyle w:val="ListBullet"/>
      </w:pPr>
      <w:r>
        <w:t>Use the approved database concurrency strategy such as row locking with skip-locked semantics or equivalent.</w:t>
      </w:r>
    </w:p>
    <w:p>
      <w:pPr>
        <w:pStyle w:val="ListBullet"/>
      </w:pPr>
      <w:r>
        <w:t>Claim transaction must remain short.</w:t>
      </w:r>
    </w:p>
    <w:p>
      <w:pPr>
        <w:pStyle w:val="ListBullet"/>
      </w:pPr>
      <w:r>
        <w:t>lease_expires_at permits recovery after worker crash.</w:t>
      </w:r>
    </w:p>
    <w:p>
      <w:pPr>
        <w:pStyle w:val="ListBullet"/>
      </w:pPr>
      <w:r>
        <w:t>Expired claims must be recoverable.</w:t>
      </w:r>
    </w:p>
    <w:p>
      <w:pPr>
        <w:pStyle w:val="ListBullet"/>
      </w:pPr>
      <w:r>
        <w:t>Worker identity and timestamps are recorded for diagnosis.</w:t>
      </w:r>
    </w:p>
    <w:p>
      <w:pPr>
        <w:pStyle w:val="Heading1"/>
      </w:pPr>
      <w:r>
        <w:t>11. Provider Adapter Contract</w:t>
      </w:r>
    </w:p>
    <w:tbl>
      <w:tblPr>
        <w:tblStyle w:val="TableGrid"/>
        <w:tblW w:type="auto" w:w="0"/>
        <w:tblLook w:firstColumn="1" w:firstRow="1" w:lastColumn="0" w:lastRow="0" w:noHBand="0" w:noVBand="1" w:val="04A0"/>
      </w:tblPr>
      <w:tblGrid>
        <w:gridCol w:w="5184"/>
        <w:gridCol w:w="5184"/>
      </w:tblGrid>
      <w:tr>
        <w:tc>
          <w:tcPr>
            <w:tcW w:type="dxa" w:w="5184"/>
          </w:tcPr>
          <w:p>
            <w:r>
              <w:t>Operation</w:t>
            </w:r>
          </w:p>
        </w:tc>
        <w:tc>
          <w:tcPr>
            <w:tcW w:type="dxa" w:w="5184"/>
          </w:tcPr>
          <w:p>
            <w:r>
              <w:t>Requirement</w:t>
            </w:r>
          </w:p>
        </w:tc>
      </w:tr>
      <w:tr>
        <w:tc>
          <w:tcPr>
            <w:tcW w:type="dxa" w:w="5184"/>
          </w:tcPr>
          <w:p>
            <w:r>
              <w:t>Send</w:t>
            </w:r>
          </w:p>
        </w:tc>
        <w:tc>
          <w:tcPr>
            <w:tcW w:type="dxa" w:w="5184"/>
          </w:tcPr>
          <w:p>
            <w:r>
              <w:t>Accept normalized message; return normalized provider result</w:t>
            </w:r>
          </w:p>
        </w:tc>
      </w:tr>
      <w:tr>
        <w:tc>
          <w:tcPr>
            <w:tcW w:type="dxa" w:w="5184"/>
          </w:tcPr>
          <w:p>
            <w:r>
              <w:t>Classify error</w:t>
            </w:r>
          </w:p>
        </w:tc>
        <w:tc>
          <w:tcPr>
            <w:tcW w:type="dxa" w:w="5184"/>
          </w:tcPr>
          <w:p>
            <w:r>
              <w:t>Map provider errors to transient/rate-limit/permanent/auth/unknown</w:t>
            </w:r>
          </w:p>
        </w:tc>
      </w:tr>
      <w:tr>
        <w:tc>
          <w:tcPr>
            <w:tcW w:type="dxa" w:w="5184"/>
          </w:tcPr>
          <w:p>
            <w:r>
              <w:t>Webhook event</w:t>
            </w:r>
          </w:p>
        </w:tc>
        <w:tc>
          <w:tcPr>
            <w:tcW w:type="dxa" w:w="5184"/>
          </w:tcPr>
          <w:p>
            <w:r>
              <w:t>Validate and normalize provider event</w:t>
            </w:r>
          </w:p>
        </w:tc>
      </w:tr>
      <w:tr>
        <w:tc>
          <w:tcPr>
            <w:tcW w:type="dxa" w:w="5184"/>
          </w:tcPr>
          <w:p>
            <w:r>
              <w:t>Credentials</w:t>
            </w:r>
          </w:p>
        </w:tc>
        <w:tc>
          <w:tcPr>
            <w:tcW w:type="dxa" w:w="5184"/>
          </w:tcPr>
          <w:p>
            <w:r>
              <w:t>Read from secure runtime secret mechanism</w:t>
            </w:r>
          </w:p>
        </w:tc>
      </w:tr>
      <w:tr>
        <w:tc>
          <w:tcPr>
            <w:tcW w:type="dxa" w:w="5184"/>
          </w:tcPr>
          <w:p>
            <w:r>
              <w:t>Business state</w:t>
            </w:r>
          </w:p>
        </w:tc>
        <w:tc>
          <w:tcPr>
            <w:tcW w:type="dxa" w:w="5184"/>
          </w:tcPr>
          <w:p>
            <w:r>
              <w:t>Never mutate Appointment/Patient directly</w:t>
            </w:r>
          </w:p>
        </w:tc>
      </w:tr>
    </w:tbl>
    <w:p>
      <w:pPr>
        <w:pStyle w:val="Heading1"/>
      </w:pPr>
      <w:r>
        <w:t>12. SMTP Adapter</w:t>
      </w:r>
    </w:p>
    <w:p>
      <w:pPr>
        <w:pStyle w:val="ListBullet"/>
      </w:pPr>
      <w:r>
        <w:t>Use the approved SMTP library/client.</w:t>
      </w:r>
    </w:p>
    <w:p>
      <w:pPr>
        <w:pStyle w:val="ListBullet"/>
      </w:pPr>
      <w:r>
        <w:t>Connection and authentication configuration comes from secure runtime configuration.</w:t>
      </w:r>
    </w:p>
    <w:p>
      <w:pPr>
        <w:pStyle w:val="ListBullet"/>
      </w:pPr>
      <w:r>
        <w:t>Timeouts are bounded.</w:t>
      </w:r>
    </w:p>
    <w:p>
      <w:pPr>
        <w:pStyle w:val="ListBullet"/>
      </w:pPr>
      <w:r>
        <w:t>Provider responses are normalized.</w:t>
      </w:r>
    </w:p>
    <w:p>
      <w:pPr>
        <w:pStyle w:val="ListBullet"/>
      </w:pPr>
      <w:r>
        <w:t>Recipient/message content is not written to ordinary logs.</w:t>
      </w:r>
    </w:p>
    <w:p>
      <w:pPr>
        <w:pStyle w:val="ListBullet"/>
      </w:pPr>
      <w:r>
        <w:t>Network call occurs only in worker/provider adapter context.</w:t>
      </w:r>
    </w:p>
    <w:p>
      <w:pPr>
        <w:pStyle w:val="Heading1"/>
      </w:pPr>
      <w:r>
        <w:t>13. Twilio/SMS Adapter</w:t>
      </w:r>
    </w:p>
    <w:p>
      <w:pPr>
        <w:pStyle w:val="ListBullet"/>
      </w:pPr>
      <w:r>
        <w:t>Use approved Twilio integration only when the deployment has valid credentials/configuration.</w:t>
      </w:r>
    </w:p>
    <w:p>
      <w:pPr>
        <w:pStyle w:val="ListBullet"/>
      </w:pPr>
      <w:r>
        <w:t>Credentials are stored outside source control.</w:t>
      </w:r>
    </w:p>
    <w:p>
      <w:pPr>
        <w:pStyle w:val="ListBullet"/>
      </w:pPr>
      <w:r>
        <w:t>Phone numbers are minimized/redacted in logs.</w:t>
      </w:r>
    </w:p>
    <w:p>
      <w:pPr>
        <w:pStyle w:val="ListBullet"/>
      </w:pPr>
      <w:r>
        <w:t>Provider response IDs are stored where required for reconciliation.</w:t>
      </w:r>
    </w:p>
    <w:p>
      <w:pPr>
        <w:pStyle w:val="ListBullet"/>
      </w:pPr>
      <w:r>
        <w:t>Rate-limit errors are classified for retry.</w:t>
      </w:r>
    </w:p>
    <w:p>
      <w:pPr>
        <w:pStyle w:val="ListBullet"/>
      </w:pPr>
      <w:r>
        <w:t>Provider call remains outside business transactions.</w:t>
      </w:r>
    </w:p>
    <w:p>
      <w:pPr>
        <w:pStyle w:val="Heading1"/>
      </w:pPr>
      <w:r>
        <w:t>14. Retry Policy</w:t>
      </w:r>
    </w:p>
    <w:tbl>
      <w:tblPr>
        <w:tblStyle w:val="TableGrid"/>
        <w:tblW w:type="auto" w:w="0"/>
        <w:tblLook w:firstColumn="1" w:firstRow="1" w:lastColumn="0" w:lastRow="0" w:noHBand="0" w:noVBand="1" w:val="04A0"/>
      </w:tblPr>
      <w:tblGrid>
        <w:gridCol w:w="3456"/>
        <w:gridCol w:w="3456"/>
        <w:gridCol w:w="3456"/>
      </w:tblGrid>
      <w:tr>
        <w:tc>
          <w:tcPr>
            <w:tcW w:type="dxa" w:w="3456"/>
          </w:tcPr>
          <w:p>
            <w:r>
              <w:t>Failure</w:t>
            </w:r>
          </w:p>
        </w:tc>
        <w:tc>
          <w:tcPr>
            <w:tcW w:type="dxa" w:w="3456"/>
          </w:tcPr>
          <w:p>
            <w:r>
              <w:t>Classification</w:t>
            </w:r>
          </w:p>
        </w:tc>
        <w:tc>
          <w:tcPr>
            <w:tcW w:type="dxa" w:w="3456"/>
          </w:tcPr>
          <w:p>
            <w:r>
              <w:t>Action</w:t>
            </w:r>
          </w:p>
        </w:tc>
      </w:tr>
      <w:tr>
        <w:tc>
          <w:tcPr>
            <w:tcW w:type="dxa" w:w="3456"/>
          </w:tcPr>
          <w:p>
            <w:r>
              <w:t>Network timeout</w:t>
            </w:r>
          </w:p>
        </w:tc>
        <w:tc>
          <w:tcPr>
            <w:tcW w:type="dxa" w:w="3456"/>
          </w:tcPr>
          <w:p>
            <w:r>
              <w:t>TRANSIENT</w:t>
            </w:r>
          </w:p>
        </w:tc>
        <w:tc>
          <w:tcPr>
            <w:tcW w:type="dxa" w:w="3456"/>
          </w:tcPr>
          <w:p>
            <w:r>
              <w:t>Retry with exponential backoff + jitter</w:t>
            </w:r>
          </w:p>
        </w:tc>
      </w:tr>
      <w:tr>
        <w:tc>
          <w:tcPr>
            <w:tcW w:type="dxa" w:w="3456"/>
          </w:tcPr>
          <w:p>
            <w:r>
              <w:t>Provider 5xx</w:t>
            </w:r>
          </w:p>
        </w:tc>
        <w:tc>
          <w:tcPr>
            <w:tcW w:type="dxa" w:w="3456"/>
          </w:tcPr>
          <w:p>
            <w:r>
              <w:t>TRANSIENT</w:t>
            </w:r>
          </w:p>
        </w:tc>
        <w:tc>
          <w:tcPr>
            <w:tcW w:type="dxa" w:w="3456"/>
          </w:tcPr>
          <w:p>
            <w:r>
              <w:t>Retry</w:t>
            </w:r>
          </w:p>
        </w:tc>
      </w:tr>
      <w:tr>
        <w:tc>
          <w:tcPr>
            <w:tcW w:type="dxa" w:w="3456"/>
          </w:tcPr>
          <w:p>
            <w:r>
              <w:t>Rate limit</w:t>
            </w:r>
          </w:p>
        </w:tc>
        <w:tc>
          <w:tcPr>
            <w:tcW w:type="dxa" w:w="3456"/>
          </w:tcPr>
          <w:p>
            <w:r>
              <w:t>RATE_LIMITED</w:t>
            </w:r>
          </w:p>
        </w:tc>
        <w:tc>
          <w:tcPr>
            <w:tcW w:type="dxa" w:w="3456"/>
          </w:tcPr>
          <w:p>
            <w:r>
              <w:t>Retry respecting provider guidance</w:t>
            </w:r>
          </w:p>
        </w:tc>
      </w:tr>
      <w:tr>
        <w:tc>
          <w:tcPr>
            <w:tcW w:type="dxa" w:w="3456"/>
          </w:tcPr>
          <w:p>
            <w:r>
              <w:t>Invalid recipient</w:t>
            </w:r>
          </w:p>
        </w:tc>
        <w:tc>
          <w:tcPr>
            <w:tcW w:type="dxa" w:w="3456"/>
          </w:tcPr>
          <w:p>
            <w:r>
              <w:t>PERMANENT</w:t>
            </w:r>
          </w:p>
        </w:tc>
        <w:tc>
          <w:tcPr>
            <w:tcW w:type="dxa" w:w="3456"/>
          </w:tcPr>
          <w:p>
            <w:r>
              <w:t>Fail</w:t>
            </w:r>
          </w:p>
        </w:tc>
      </w:tr>
      <w:tr>
        <w:tc>
          <w:tcPr>
            <w:tcW w:type="dxa" w:w="3456"/>
          </w:tcPr>
          <w:p>
            <w:r>
              <w:t>Authentication failure</w:t>
            </w:r>
          </w:p>
        </w:tc>
        <w:tc>
          <w:tcPr>
            <w:tcW w:type="dxa" w:w="3456"/>
          </w:tcPr>
          <w:p>
            <w:r>
              <w:t>AUTH</w:t>
            </w:r>
          </w:p>
        </w:tc>
        <w:tc>
          <w:tcPr>
            <w:tcW w:type="dxa" w:w="3456"/>
          </w:tcPr>
          <w:p>
            <w:r>
              <w:t>Fail + alert</w:t>
            </w:r>
          </w:p>
        </w:tc>
      </w:tr>
      <w:tr>
        <w:tc>
          <w:tcPr>
            <w:tcW w:type="dxa" w:w="3456"/>
          </w:tcPr>
          <w:p>
            <w:r>
              <w:t>Invalid template</w:t>
            </w:r>
          </w:p>
        </w:tc>
        <w:tc>
          <w:tcPr>
            <w:tcW w:type="dxa" w:w="3456"/>
          </w:tcPr>
          <w:p>
            <w:r>
              <w:t>PERMANENT/CONFIG</w:t>
            </w:r>
          </w:p>
        </w:tc>
        <w:tc>
          <w:tcPr>
            <w:tcW w:type="dxa" w:w="3456"/>
          </w:tcPr>
          <w:p>
            <w:r>
              <w:t>Fail + alert</w:t>
            </w:r>
          </w:p>
        </w:tc>
      </w:tr>
      <w:tr>
        <w:tc>
          <w:tcPr>
            <w:tcW w:type="dxa" w:w="3456"/>
          </w:tcPr>
          <w:p>
            <w:r>
              <w:t>Unknown</w:t>
            </w:r>
          </w:p>
        </w:tc>
        <w:tc>
          <w:tcPr>
            <w:tcW w:type="dxa" w:w="3456"/>
          </w:tcPr>
          <w:p>
            <w:r>
              <w:t>UNKNOWN</w:t>
            </w:r>
          </w:p>
        </w:tc>
        <w:tc>
          <w:tcPr>
            <w:tcW w:type="dxa" w:w="3456"/>
          </w:tcPr>
          <w:p>
            <w:r>
              <w:t>Bounded retry then fail</w:t>
            </w:r>
          </w:p>
        </w:tc>
      </w:tr>
    </w:tbl>
    <w:p>
      <w:r>
        <w:t>Exact delay/max-attempt values remain governed by the approved retry ADR. Cursor must not invent production thresholds when the ADR is absent.</w:t>
      </w:r>
    </w:p>
    <w:p>
      <w:pPr>
        <w:pStyle w:val="Heading1"/>
      </w:pPr>
      <w:r>
        <w:t>15. Idempotency &amp; Duplicate Delivery</w:t>
      </w:r>
    </w:p>
    <w:p>
      <w:pPr>
        <w:pStyle w:val="ListBullet"/>
      </w:pPr>
      <w:r>
        <w:t>Use notification identity plus provider-supported idempotency keys where available.</w:t>
      </w:r>
    </w:p>
    <w:p>
      <w:pPr>
        <w:pStyle w:val="ListBullet"/>
      </w:pPr>
      <w:r>
        <w:t>Repeated worker execution must not create duplicate durable notification intents.</w:t>
      </w:r>
    </w:p>
    <w:p>
      <w:pPr>
        <w:pStyle w:val="ListBullet"/>
      </w:pPr>
      <w:r>
        <w:t>Provider webhook event IDs are deduplicated where reliable.</w:t>
      </w:r>
    </w:p>
    <w:p>
      <w:pPr>
        <w:pStyle w:val="ListBullet"/>
      </w:pPr>
      <w:r>
        <w:t>At-least-once worker execution is expected.</w:t>
      </w:r>
    </w:p>
    <w:p>
      <w:pPr>
        <w:pStyle w:val="ListBullet"/>
      </w:pPr>
      <w:r>
        <w:t>Exactly-once external delivery must not be assumed.</w:t>
      </w:r>
    </w:p>
    <w:p>
      <w:pPr>
        <w:pStyle w:val="ListBullet"/>
      </w:pPr>
      <w:r>
        <w:t>Ambiguous provider outcomes require safe reconciliation/retry behavior.</w:t>
      </w:r>
    </w:p>
    <w:p>
      <w:pPr>
        <w:pStyle w:val="Heading1"/>
      </w:pPr>
      <w:r>
        <w:t>16. Template Rules</w:t>
      </w:r>
    </w:p>
    <w:p>
      <w:pPr>
        <w:pStyle w:val="ListBullet"/>
      </w:pPr>
      <w:r>
        <w:t>Template versions are immutable after activation.</w:t>
      </w:r>
    </w:p>
    <w:p>
      <w:pPr>
        <w:pStyle w:val="ListBullet"/>
      </w:pPr>
      <w:r>
        <w:t>Changing content creates a new version.</w:t>
      </w:r>
    </w:p>
    <w:p>
      <w:pPr>
        <w:pStyle w:val="ListBullet"/>
      </w:pPr>
      <w:r>
        <w:t>Templates cannot execute arbitrary code.</w:t>
      </w:r>
    </w:p>
    <w:p>
      <w:pPr>
        <w:pStyle w:val="ListBullet"/>
      </w:pPr>
      <w:r>
        <w:t>Rendering uses an explicit allowlisted data model.</w:t>
      </w:r>
    </w:p>
    <w:p>
      <w:pPr>
        <w:pStyle w:val="ListBullet"/>
      </w:pPr>
      <w:r>
        <w:t>Missing required data fails safely and is observable.</w:t>
      </w:r>
    </w:p>
    <w:p>
      <w:pPr>
        <w:pStyle w:val="ListBullet"/>
      </w:pPr>
      <w:r>
        <w:t>Sensitive patient data is minimized.</w:t>
      </w:r>
    </w:p>
    <w:p>
      <w:pPr>
        <w:pStyle w:val="Heading1"/>
      </w:pPr>
      <w:r>
        <w:t>17. Provider Webhooks</w:t>
      </w:r>
    </w:p>
    <w:p>
      <w:pPr>
        <w:pStyle w:val="ListBullet"/>
      </w:pPr>
      <w:r>
        <w:t>Validate provider signature/authentication.</w:t>
      </w:r>
    </w:p>
    <w:p>
      <w:pPr>
        <w:pStyle w:val="ListBullet"/>
      </w:pPr>
      <w:r>
        <w:t>Apply replay protection where supported.</w:t>
      </w:r>
    </w:p>
    <w:p>
      <w:pPr>
        <w:pStyle w:val="ListBullet"/>
      </w:pPr>
      <w:r>
        <w:t>Validate event identity and timestamp where supported.</w:t>
      </w:r>
    </w:p>
    <w:p>
      <w:pPr>
        <w:pStyle w:val="ListBullet"/>
      </w:pPr>
      <w:r>
        <w:t>Persist normalized event evidence.</w:t>
      </w:r>
    </w:p>
    <w:p>
      <w:pPr>
        <w:pStyle w:val="ListBullet"/>
      </w:pPr>
      <w:r>
        <w:t>Deduplicate reliable provider event IDs.</w:t>
      </w:r>
    </w:p>
    <w:p>
      <w:pPr>
        <w:pStyle w:val="ListBullet"/>
      </w:pPr>
      <w:r>
        <w:t>Webhook processing never directly changes Appointment lifecycle.</w:t>
      </w:r>
    </w:p>
    <w:p>
      <w:pPr>
        <w:pStyle w:val="Heading1"/>
      </w:pPr>
      <w:r>
        <w:t>18. Notification APIs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ID</w:t>
            </w:r>
          </w:p>
        </w:tc>
        <w:tc>
          <w:tcPr>
            <w:tcW w:type="dxa" w:w="2592"/>
          </w:tcPr>
          <w:p>
            <w:r>
              <w:t>Method</w:t>
            </w:r>
          </w:p>
        </w:tc>
        <w:tc>
          <w:tcPr>
            <w:tcW w:type="dxa" w:w="2592"/>
          </w:tcPr>
          <w:p>
            <w:r>
              <w:t>Endpoint</w:t>
            </w:r>
          </w:p>
        </w:tc>
        <w:tc>
          <w:tcPr>
            <w:tcW w:type="dxa" w:w="2592"/>
          </w:tcPr>
          <w:p>
            <w:r>
              <w:t>Purpose</w:t>
            </w:r>
          </w:p>
        </w:tc>
      </w:tr>
      <w:tr>
        <w:tc>
          <w:tcPr>
            <w:tcW w:type="dxa" w:w="2592"/>
          </w:tcPr>
          <w:p>
            <w:r>
              <w:t>NOTIF-API-001</w:t>
            </w:r>
          </w:p>
        </w:tc>
        <w:tc>
          <w:tcPr>
            <w:tcW w:type="dxa" w:w="2592"/>
          </w:tcPr>
          <w:p>
            <w:r>
              <w:t>GET</w:t>
            </w:r>
          </w:p>
        </w:tc>
        <w:tc>
          <w:tcPr>
            <w:tcW w:type="dxa" w:w="2592"/>
          </w:tcPr>
          <w:p>
            <w:r>
              <w:t>/api/v1/notifications/{notificationId}</w:t>
            </w:r>
          </w:p>
        </w:tc>
        <w:tc>
          <w:tcPr>
            <w:tcW w:type="dxa" w:w="2592"/>
          </w:tcPr>
          <w:p>
            <w:r>
              <w:t>Status</w:t>
            </w:r>
          </w:p>
        </w:tc>
      </w:tr>
      <w:tr>
        <w:tc>
          <w:tcPr>
            <w:tcW w:type="dxa" w:w="2592"/>
          </w:tcPr>
          <w:p>
            <w:r>
              <w:t>NOTIF-API-002</w:t>
            </w:r>
          </w:p>
        </w:tc>
        <w:tc>
          <w:tcPr>
            <w:tcW w:type="dxa" w:w="2592"/>
          </w:tcPr>
          <w:p>
            <w:r>
              <w:t>GET</w:t>
            </w:r>
          </w:p>
        </w:tc>
        <w:tc>
          <w:tcPr>
            <w:tcW w:type="dxa" w:w="2592"/>
          </w:tcPr>
          <w:p>
            <w:r>
              <w:t>/api/v1/notifications</w:t>
            </w:r>
          </w:p>
        </w:tc>
        <w:tc>
          <w:tcPr>
            <w:tcW w:type="dxa" w:w="2592"/>
          </w:tcPr>
          <w:p>
            <w:r>
              <w:t>Search</w:t>
            </w:r>
          </w:p>
        </w:tc>
      </w:tr>
      <w:tr>
        <w:tc>
          <w:tcPr>
            <w:tcW w:type="dxa" w:w="2592"/>
          </w:tcPr>
          <w:p>
            <w:r>
              <w:t>NOTIF-API-003</w:t>
            </w:r>
          </w:p>
        </w:tc>
        <w:tc>
          <w:tcPr>
            <w:tcW w:type="dxa" w:w="2592"/>
          </w:tcPr>
          <w:p>
            <w:r>
              <w:t>POST</w:t>
            </w:r>
          </w:p>
        </w:tc>
        <w:tc>
          <w:tcPr>
            <w:tcW w:type="dxa" w:w="2592"/>
          </w:tcPr>
          <w:p>
            <w:r>
              <w:t>/api/v1/notifications/{notificationId}/retry</w:t>
            </w:r>
          </w:p>
        </w:tc>
        <w:tc>
          <w:tcPr>
            <w:tcW w:type="dxa" w:w="2592"/>
          </w:tcPr>
          <w:p>
            <w:r>
              <w:t>Controlled retry</w:t>
            </w:r>
          </w:p>
        </w:tc>
      </w:tr>
      <w:tr>
        <w:tc>
          <w:tcPr>
            <w:tcW w:type="dxa" w:w="2592"/>
          </w:tcPr>
          <w:p>
            <w:r>
              <w:t>NOTIF-API-004</w:t>
            </w:r>
          </w:p>
        </w:tc>
        <w:tc>
          <w:tcPr>
            <w:tcW w:type="dxa" w:w="2592"/>
          </w:tcPr>
          <w:p>
            <w:r>
              <w:t>POST</w:t>
            </w:r>
          </w:p>
        </w:tc>
        <w:tc>
          <w:tcPr>
            <w:tcW w:type="dxa" w:w="2592"/>
          </w:tcPr>
          <w:p>
            <w:r>
              <w:t>/api/v1/notifications/{notificationId}/cancel</w:t>
            </w:r>
          </w:p>
        </w:tc>
        <w:tc>
          <w:tcPr>
            <w:tcW w:type="dxa" w:w="2592"/>
          </w:tcPr>
          <w:p>
            <w:r>
              <w:t>Cancel pending work</w:t>
            </w:r>
          </w:p>
        </w:tc>
      </w:tr>
      <w:tr>
        <w:tc>
          <w:tcPr>
            <w:tcW w:type="dxa" w:w="2592"/>
          </w:tcPr>
          <w:p>
            <w:r>
              <w:t>NOTIF-API-005</w:t>
            </w:r>
          </w:p>
        </w:tc>
        <w:tc>
          <w:tcPr>
            <w:tcW w:type="dxa" w:w="2592"/>
          </w:tcPr>
          <w:p>
            <w:r>
              <w:t>GET</w:t>
            </w:r>
          </w:p>
        </w:tc>
        <w:tc>
          <w:tcPr>
            <w:tcW w:type="dxa" w:w="2592"/>
          </w:tcPr>
          <w:p>
            <w:r>
              <w:t>/api/v1/notifications/{notificationId}/attempts</w:t>
            </w:r>
          </w:p>
        </w:tc>
        <w:tc>
          <w:tcPr>
            <w:tcW w:type="dxa" w:w="2592"/>
          </w:tcPr>
          <w:p>
            <w:r>
              <w:t>Attempts</w:t>
            </w:r>
          </w:p>
        </w:tc>
      </w:tr>
      <w:tr>
        <w:tc>
          <w:tcPr>
            <w:tcW w:type="dxa" w:w="2592"/>
          </w:tcPr>
          <w:p>
            <w:r>
              <w:t>NOTIF-API-006</w:t>
            </w:r>
          </w:p>
        </w:tc>
        <w:tc>
          <w:tcPr>
            <w:tcW w:type="dxa" w:w="2592"/>
          </w:tcPr>
          <w:p>
            <w:r>
              <w:t>POST</w:t>
            </w:r>
          </w:p>
        </w:tc>
        <w:tc>
          <w:tcPr>
            <w:tcW w:type="dxa" w:w="2592"/>
          </w:tcPr>
          <w:p>
            <w:r>
              <w:t>/api/v1/provider-webhooks/{provider}</w:t>
            </w:r>
          </w:p>
        </w:tc>
        <w:tc>
          <w:tcPr>
            <w:tcW w:type="dxa" w:w="2592"/>
          </w:tcPr>
          <w:p>
            <w:r>
              <w:t>Provider event</w:t>
            </w:r>
          </w:p>
        </w:tc>
      </w:tr>
      <w:tr>
        <w:tc>
          <w:tcPr>
            <w:tcW w:type="dxa" w:w="2592"/>
          </w:tcPr>
          <w:p>
            <w:r>
              <w:t>NOTIF-API-007</w:t>
            </w:r>
          </w:p>
        </w:tc>
        <w:tc>
          <w:tcPr>
            <w:tcW w:type="dxa" w:w="2592"/>
          </w:tcPr>
          <w:p>
            <w:r>
              <w:t>GET</w:t>
            </w:r>
          </w:p>
        </w:tc>
        <w:tc>
          <w:tcPr>
            <w:tcW w:type="dxa" w:w="2592"/>
          </w:tcPr>
          <w:p>
            <w:r>
              <w:t>/api/v1/notification-templates</w:t>
            </w:r>
          </w:p>
        </w:tc>
        <w:tc>
          <w:tcPr>
            <w:tcW w:type="dxa" w:w="2592"/>
          </w:tcPr>
          <w:p>
            <w:r>
              <w:t>Templates</w:t>
            </w:r>
          </w:p>
        </w:tc>
      </w:tr>
      <w:tr>
        <w:tc>
          <w:tcPr>
            <w:tcW w:type="dxa" w:w="2592"/>
          </w:tcPr>
          <w:p>
            <w:r>
              <w:t>NOTIF-API-008</w:t>
            </w:r>
          </w:p>
        </w:tc>
        <w:tc>
          <w:tcPr>
            <w:tcW w:type="dxa" w:w="2592"/>
          </w:tcPr>
          <w:p>
            <w:r>
              <w:t>POST</w:t>
            </w:r>
          </w:p>
        </w:tc>
        <w:tc>
          <w:tcPr>
            <w:tcW w:type="dxa" w:w="2592"/>
          </w:tcPr>
          <w:p>
            <w:r>
              <w:t>/api/v1/notification-templates</w:t>
            </w:r>
          </w:p>
        </w:tc>
        <w:tc>
          <w:tcPr>
            <w:tcW w:type="dxa" w:w="2592"/>
          </w:tcPr>
          <w:p>
            <w:r>
              <w:t>Create version</w:t>
            </w:r>
          </w:p>
        </w:tc>
      </w:tr>
      <w:tr>
        <w:tc>
          <w:tcPr>
            <w:tcW w:type="dxa" w:w="2592"/>
          </w:tcPr>
          <w:p>
            <w:r>
              <w:t>NOTIF-API-009</w:t>
            </w:r>
          </w:p>
        </w:tc>
        <w:tc>
          <w:tcPr>
            <w:tcW w:type="dxa" w:w="2592"/>
          </w:tcPr>
          <w:p>
            <w:r>
              <w:t>POST</w:t>
            </w:r>
          </w:p>
        </w:tc>
        <w:tc>
          <w:tcPr>
            <w:tcW w:type="dxa" w:w="2592"/>
          </w:tcPr>
          <w:p>
            <w:r>
              <w:t>/api/v1/notification-templates/{templateId}/activate</w:t>
            </w:r>
          </w:p>
        </w:tc>
        <w:tc>
          <w:tcPr>
            <w:tcW w:type="dxa" w:w="2592"/>
          </w:tcPr>
          <w:p>
            <w:r>
              <w:t>Activate</w:t>
            </w:r>
          </w:p>
        </w:tc>
      </w:tr>
    </w:tbl>
    <w:p>
      <w:pPr>
        <w:pStyle w:val="Heading1"/>
      </w:pPr>
      <w:r>
        <w:t>19. Security Requirements</w:t>
      </w:r>
    </w:p>
    <w:p>
      <w:pPr>
        <w:pStyle w:val="ListBullet"/>
      </w:pPr>
      <w:r>
        <w:t>Worker uses least-privilege service identity.</w:t>
      </w:r>
    </w:p>
    <w:p>
      <w:pPr>
        <w:pStyle w:val="ListBullet"/>
      </w:pPr>
      <w:r>
        <w:t>Tenant scope is preserved in every notification operation.</w:t>
      </w:r>
    </w:p>
    <w:p>
      <w:pPr>
        <w:pStyle w:val="ListBullet"/>
      </w:pPr>
      <w:r>
        <w:t>Provider credentials never appear in API responses/logs.</w:t>
      </w:r>
    </w:p>
    <w:p>
      <w:pPr>
        <w:pStyle w:val="ListBullet"/>
      </w:pPr>
      <w:r>
        <w:t>Admin retry/cancel operations are privileged and audited.</w:t>
      </w:r>
    </w:p>
    <w:p>
      <w:pPr>
        <w:pStyle w:val="ListBullet"/>
      </w:pPr>
      <w:r>
        <w:t>Webhook endpoints are authenticated/validated.</w:t>
      </w:r>
    </w:p>
    <w:p>
      <w:pPr>
        <w:pStyle w:val="ListBullet"/>
      </w:pPr>
      <w:r>
        <w:t>Message bodies and sensitive patient data are not logged unnecessarily.</w:t>
      </w:r>
    </w:p>
    <w:p>
      <w:pPr>
        <w:pStyle w:val="ListBullet"/>
      </w:pPr>
      <w:r>
        <w:t>Rate-limit administrative retry and webhook endpoints.</w:t>
      </w:r>
    </w:p>
    <w:p>
      <w:pPr>
        <w:pStyle w:val="Heading1"/>
      </w:pPr>
      <w:r>
        <w:t>20. Observability</w:t>
      </w:r>
    </w:p>
    <w:tbl>
      <w:tblPr>
        <w:tblStyle w:val="TableGrid"/>
        <w:tblW w:type="auto" w:w="0"/>
        <w:tblLook w:firstColumn="1" w:firstRow="1" w:lastColumn="0" w:lastRow="0" w:noHBand="0" w:noVBand="1" w:val="04A0"/>
      </w:tblPr>
      <w:tblGrid>
        <w:gridCol w:w="5184"/>
        <w:gridCol w:w="5184"/>
      </w:tblGrid>
      <w:tr>
        <w:tc>
          <w:tcPr>
            <w:tcW w:type="dxa" w:w="5184"/>
          </w:tcPr>
          <w:p>
            <w:r>
              <w:t>Metric</w:t>
            </w:r>
          </w:p>
        </w:tc>
        <w:tc>
          <w:tcPr>
            <w:tcW w:type="dxa" w:w="5184"/>
          </w:tcPr>
          <w:p>
            <w:r>
              <w:t>Purpose</w:t>
            </w:r>
          </w:p>
        </w:tc>
      </w:tr>
      <w:tr>
        <w:tc>
          <w:tcPr>
            <w:tcW w:type="dxa" w:w="5184"/>
          </w:tcPr>
          <w:p>
            <w:r>
              <w:t>notifications_created_total</w:t>
            </w:r>
          </w:p>
        </w:tc>
        <w:tc>
          <w:tcPr>
            <w:tcW w:type="dxa" w:w="5184"/>
          </w:tcPr>
          <w:p>
            <w:r>
              <w:t>Creation volume</w:t>
            </w:r>
          </w:p>
        </w:tc>
      </w:tr>
      <w:tr>
        <w:tc>
          <w:tcPr>
            <w:tcW w:type="dxa" w:w="5184"/>
          </w:tcPr>
          <w:p>
            <w:r>
              <w:t>notifications_sent_total</w:t>
            </w:r>
          </w:p>
        </w:tc>
        <w:tc>
          <w:tcPr>
            <w:tcW w:type="dxa" w:w="5184"/>
          </w:tcPr>
          <w:p>
            <w:r>
              <w:t>Successful processing</w:t>
            </w:r>
          </w:p>
        </w:tc>
      </w:tr>
      <w:tr>
        <w:tc>
          <w:tcPr>
            <w:tcW w:type="dxa" w:w="5184"/>
          </w:tcPr>
          <w:p>
            <w:r>
              <w:t>notifications_failed_total</w:t>
            </w:r>
          </w:p>
        </w:tc>
        <w:tc>
          <w:tcPr>
            <w:tcW w:type="dxa" w:w="5184"/>
          </w:tcPr>
          <w:p>
            <w:r>
              <w:t>Terminal failures</w:t>
            </w:r>
          </w:p>
        </w:tc>
      </w:tr>
      <w:tr>
        <w:tc>
          <w:tcPr>
            <w:tcW w:type="dxa" w:w="5184"/>
          </w:tcPr>
          <w:p>
            <w:r>
              <w:t>notifications_retry_total</w:t>
            </w:r>
          </w:p>
        </w:tc>
        <w:tc>
          <w:tcPr>
            <w:tcW w:type="dxa" w:w="5184"/>
          </w:tcPr>
          <w:p>
            <w:r>
              <w:t>Retry volume</w:t>
            </w:r>
          </w:p>
        </w:tc>
      </w:tr>
      <w:tr>
        <w:tc>
          <w:tcPr>
            <w:tcW w:type="dxa" w:w="5184"/>
          </w:tcPr>
          <w:p>
            <w:r>
              <w:t>notification_queue_age</w:t>
            </w:r>
          </w:p>
        </w:tc>
        <w:tc>
          <w:tcPr>
            <w:tcW w:type="dxa" w:w="5184"/>
          </w:tcPr>
          <w:p>
            <w:r>
              <w:t>Backlog health</w:t>
            </w:r>
          </w:p>
        </w:tc>
      </w:tr>
      <w:tr>
        <w:tc>
          <w:tcPr>
            <w:tcW w:type="dxa" w:w="5184"/>
          </w:tcPr>
          <w:p>
            <w:r>
              <w:t>notification_processing_latency</w:t>
            </w:r>
          </w:p>
        </w:tc>
        <w:tc>
          <w:tcPr>
            <w:tcW w:type="dxa" w:w="5184"/>
          </w:tcPr>
          <w:p>
            <w:r>
              <w:t>Worker performance</w:t>
            </w:r>
          </w:p>
        </w:tc>
      </w:tr>
      <w:tr>
        <w:tc>
          <w:tcPr>
            <w:tcW w:type="dxa" w:w="5184"/>
          </w:tcPr>
          <w:p>
            <w:r>
              <w:t>provider_error_rate</w:t>
            </w:r>
          </w:p>
        </w:tc>
        <w:tc>
          <w:tcPr>
            <w:tcW w:type="dxa" w:w="5184"/>
          </w:tcPr>
          <w:p>
            <w:r>
              <w:t>Provider reliability</w:t>
            </w:r>
          </w:p>
        </w:tc>
      </w:tr>
      <w:tr>
        <w:tc>
          <w:tcPr>
            <w:tcW w:type="dxa" w:w="5184"/>
          </w:tcPr>
          <w:p>
            <w:r>
              <w:t>notification_claim_conflict_total</w:t>
            </w:r>
          </w:p>
        </w:tc>
        <w:tc>
          <w:tcPr>
            <w:tcW w:type="dxa" w:w="5184"/>
          </w:tcPr>
          <w:p>
            <w:r>
              <w:t>Worker contention</w:t>
            </w:r>
          </w:p>
        </w:tc>
      </w:tr>
      <w:tr>
        <w:tc>
          <w:tcPr>
            <w:tcW w:type="dxa" w:w="5184"/>
          </w:tcPr>
          <w:p>
            <w:r>
              <w:t>webhook_duplicate_total</w:t>
            </w:r>
          </w:p>
        </w:tc>
        <w:tc>
          <w:tcPr>
            <w:tcW w:type="dxa" w:w="5184"/>
          </w:tcPr>
          <w:p>
            <w:r>
              <w:t>Duplicate provider events</w:t>
            </w:r>
          </w:p>
        </w:tc>
      </w:tr>
    </w:tbl>
    <w:p>
      <w:r>
        <w:t>Structured logs should include notificationId, tenant, eventType, channel, attemptNumber, provider, workerId and outcome without sensitive message content.</w:t>
      </w:r>
    </w:p>
    <w:p>
      <w:pPr>
        <w:pStyle w:val="Heading1"/>
      </w:pPr>
      <w:r>
        <w:t>21. Operational Alerts</w:t>
      </w:r>
    </w:p>
    <w:p>
      <w:pPr>
        <w:pStyle w:val="ListBullet"/>
      </w:pPr>
      <w:r>
        <w:t>Queue age exceeds approved threshold.</w:t>
      </w:r>
    </w:p>
    <w:p>
      <w:pPr>
        <w:pStyle w:val="ListBullet"/>
      </w:pPr>
      <w:r>
        <w:t>Terminal failure rate spikes.</w:t>
      </w:r>
    </w:p>
    <w:p>
      <w:pPr>
        <w:pStyle w:val="ListBullet"/>
      </w:pPr>
      <w:r>
        <w:t>Retry rate spikes.</w:t>
      </w:r>
    </w:p>
    <w:p>
      <w:pPr>
        <w:pStyle w:val="ListBullet"/>
      </w:pPr>
      <w:r>
        <w:t>Provider authentication/configuration failure.</w:t>
      </w:r>
    </w:p>
    <w:p>
      <w:pPr>
        <w:pStyle w:val="ListBullet"/>
      </w:pPr>
      <w:r>
        <w:t>Webhook validation failure spike.</w:t>
      </w:r>
    </w:p>
    <w:p>
      <w:pPr>
        <w:pStyle w:val="ListBullet"/>
      </w:pPr>
      <w:r>
        <w:t>Unexpected lease recovery spike.</w:t>
      </w:r>
    </w:p>
    <w:p>
      <w:pPr>
        <w:pStyle w:val="Heading1"/>
      </w:pPr>
      <w:r>
        <w:t>22. M4 Test Matrix</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Scenario</w:t>
            </w:r>
          </w:p>
        </w:tc>
        <w:tc>
          <w:tcPr>
            <w:tcW w:type="dxa" w:w="3456"/>
          </w:tcPr>
          <w:p>
            <w:r>
              <w:t>Expected</w:t>
            </w:r>
          </w:p>
        </w:tc>
      </w:tr>
      <w:tr>
        <w:tc>
          <w:tcPr>
            <w:tcW w:type="dxa" w:w="3456"/>
          </w:tcPr>
          <w:p>
            <w:r>
              <w:t>M4-DB-001</w:t>
            </w:r>
          </w:p>
        </w:tc>
        <w:tc>
          <w:tcPr>
            <w:tcW w:type="dxa" w:w="3456"/>
          </w:tcPr>
          <w:p>
            <w:r>
              <w:t>Outbox record exists after committed appointment mutation</w:t>
            </w:r>
          </w:p>
        </w:tc>
        <w:tc>
          <w:tcPr>
            <w:tcW w:type="dxa" w:w="3456"/>
          </w:tcPr>
          <w:p>
            <w:r>
              <w:t>Present</w:t>
            </w:r>
          </w:p>
        </w:tc>
      </w:tr>
      <w:tr>
        <w:tc>
          <w:tcPr>
            <w:tcW w:type="dxa" w:w="3456"/>
          </w:tcPr>
          <w:p>
            <w:r>
              <w:t>M4-CLAIM-001</w:t>
            </w:r>
          </w:p>
        </w:tc>
        <w:tc>
          <w:tcPr>
            <w:tcW w:type="dxa" w:w="3456"/>
          </w:tcPr>
          <w:p>
            <w:r>
              <w:t>Two workers claim same item</w:t>
            </w:r>
          </w:p>
        </w:tc>
        <w:tc>
          <w:tcPr>
            <w:tcW w:type="dxa" w:w="3456"/>
          </w:tcPr>
          <w:p>
            <w:r>
              <w:t>Only one owns lease</w:t>
            </w:r>
          </w:p>
        </w:tc>
      </w:tr>
      <w:tr>
        <w:tc>
          <w:tcPr>
            <w:tcW w:type="dxa" w:w="3456"/>
          </w:tcPr>
          <w:p>
            <w:r>
              <w:t>M4-LEASE-001</w:t>
            </w:r>
          </w:p>
        </w:tc>
        <w:tc>
          <w:tcPr>
            <w:tcW w:type="dxa" w:w="3456"/>
          </w:tcPr>
          <w:p>
            <w:r>
              <w:t>Worker crashes/lease expires</w:t>
            </w:r>
          </w:p>
        </w:tc>
        <w:tc>
          <w:tcPr>
            <w:tcW w:type="dxa" w:w="3456"/>
          </w:tcPr>
          <w:p>
            <w:r>
              <w:t>Item recoverable</w:t>
            </w:r>
          </w:p>
        </w:tc>
      </w:tr>
      <w:tr>
        <w:tc>
          <w:tcPr>
            <w:tcW w:type="dxa" w:w="3456"/>
          </w:tcPr>
          <w:p>
            <w:r>
              <w:t>M4-SEND-001</w:t>
            </w:r>
          </w:p>
        </w:tc>
        <w:tc>
          <w:tcPr>
            <w:tcW w:type="dxa" w:w="3456"/>
          </w:tcPr>
          <w:p>
            <w:r>
              <w:t>Provider success</w:t>
            </w:r>
          </w:p>
        </w:tc>
        <w:tc>
          <w:tcPr>
            <w:tcW w:type="dxa" w:w="3456"/>
          </w:tcPr>
          <w:p>
            <w:r>
              <w:t>SENT</w:t>
            </w:r>
          </w:p>
        </w:tc>
      </w:tr>
      <w:tr>
        <w:tc>
          <w:tcPr>
            <w:tcW w:type="dxa" w:w="3456"/>
          </w:tcPr>
          <w:p>
            <w:r>
              <w:t>M4-RETRY-001</w:t>
            </w:r>
          </w:p>
        </w:tc>
        <w:tc>
          <w:tcPr>
            <w:tcW w:type="dxa" w:w="3456"/>
          </w:tcPr>
          <w:p>
            <w:r>
              <w:t>Provider timeout</w:t>
            </w:r>
          </w:p>
        </w:tc>
        <w:tc>
          <w:tcPr>
            <w:tcW w:type="dxa" w:w="3456"/>
          </w:tcPr>
          <w:p>
            <w:r>
              <w:t>RETRY_WAIT/PENDING</w:t>
            </w:r>
          </w:p>
        </w:tc>
      </w:tr>
      <w:tr>
        <w:tc>
          <w:tcPr>
            <w:tcW w:type="dxa" w:w="3456"/>
          </w:tcPr>
          <w:p>
            <w:r>
              <w:t>M4-RETRY-002</w:t>
            </w:r>
          </w:p>
        </w:tc>
        <w:tc>
          <w:tcPr>
            <w:tcW w:type="dxa" w:w="3456"/>
          </w:tcPr>
          <w:p>
            <w:r>
              <w:t>Permanent recipient error</w:t>
            </w:r>
          </w:p>
        </w:tc>
        <w:tc>
          <w:tcPr>
            <w:tcW w:type="dxa" w:w="3456"/>
          </w:tcPr>
          <w:p>
            <w:r>
              <w:t>FAILED</w:t>
            </w:r>
          </w:p>
        </w:tc>
      </w:tr>
      <w:tr>
        <w:tc>
          <w:tcPr>
            <w:tcW w:type="dxa" w:w="3456"/>
          </w:tcPr>
          <w:p>
            <w:r>
              <w:t>M4-RETRY-003</w:t>
            </w:r>
          </w:p>
        </w:tc>
        <w:tc>
          <w:tcPr>
            <w:tcW w:type="dxa" w:w="3456"/>
          </w:tcPr>
          <w:p>
            <w:r>
              <w:t>Retry ceiling reached</w:t>
            </w:r>
          </w:p>
        </w:tc>
        <w:tc>
          <w:tcPr>
            <w:tcW w:type="dxa" w:w="3456"/>
          </w:tcPr>
          <w:p>
            <w:r>
              <w:t>FAILED</w:t>
            </w:r>
          </w:p>
        </w:tc>
      </w:tr>
      <w:tr>
        <w:tc>
          <w:tcPr>
            <w:tcW w:type="dxa" w:w="3456"/>
          </w:tcPr>
          <w:p>
            <w:r>
              <w:t>M4-IDEM-001</w:t>
            </w:r>
          </w:p>
        </w:tc>
        <w:tc>
          <w:tcPr>
            <w:tcW w:type="dxa" w:w="3456"/>
          </w:tcPr>
          <w:p>
            <w:r>
              <w:t>Duplicate worker execution</w:t>
            </w:r>
          </w:p>
        </w:tc>
        <w:tc>
          <w:tcPr>
            <w:tcW w:type="dxa" w:w="3456"/>
          </w:tcPr>
          <w:p>
            <w:r>
              <w:t>No duplicate business intent</w:t>
            </w:r>
          </w:p>
        </w:tc>
      </w:tr>
      <w:tr>
        <w:tc>
          <w:tcPr>
            <w:tcW w:type="dxa" w:w="3456"/>
          </w:tcPr>
          <w:p>
            <w:r>
              <w:t>M4-WEB-001</w:t>
            </w:r>
          </w:p>
        </w:tc>
        <w:tc>
          <w:tcPr>
            <w:tcW w:type="dxa" w:w="3456"/>
          </w:tcPr>
          <w:p>
            <w:r>
              <w:t>Invalid webhook signature</w:t>
            </w:r>
          </w:p>
        </w:tc>
        <w:tc>
          <w:tcPr>
            <w:tcW w:type="dxa" w:w="3456"/>
          </w:tcPr>
          <w:p>
            <w:r>
              <w:t>Rejected</w:t>
            </w:r>
          </w:p>
        </w:tc>
      </w:tr>
      <w:tr>
        <w:tc>
          <w:tcPr>
            <w:tcW w:type="dxa" w:w="3456"/>
          </w:tcPr>
          <w:p>
            <w:r>
              <w:t>M4-WEB-002</w:t>
            </w:r>
          </w:p>
        </w:tc>
        <w:tc>
          <w:tcPr>
            <w:tcW w:type="dxa" w:w="3456"/>
          </w:tcPr>
          <w:p>
            <w:r>
              <w:t>Duplicate webhook</w:t>
            </w:r>
          </w:p>
        </w:tc>
        <w:tc>
          <w:tcPr>
            <w:tcW w:type="dxa" w:w="3456"/>
          </w:tcPr>
          <w:p>
            <w:r>
              <w:t>Deduplicated</w:t>
            </w:r>
          </w:p>
        </w:tc>
      </w:tr>
      <w:tr>
        <w:tc>
          <w:tcPr>
            <w:tcW w:type="dxa" w:w="3456"/>
          </w:tcPr>
          <w:p>
            <w:r>
              <w:t>M4-SEC-001</w:t>
            </w:r>
          </w:p>
        </w:tc>
        <w:tc>
          <w:tcPr>
            <w:tcW w:type="dxa" w:w="3456"/>
          </w:tcPr>
          <w:p>
            <w:r>
              <w:t>Unauthorized retry</w:t>
            </w:r>
          </w:p>
        </w:tc>
        <w:tc>
          <w:tcPr>
            <w:tcW w:type="dxa" w:w="3456"/>
          </w:tcPr>
          <w:p>
            <w:r>
              <w:t>Denied</w:t>
            </w:r>
          </w:p>
        </w:tc>
      </w:tr>
      <w:tr>
        <w:tc>
          <w:tcPr>
            <w:tcW w:type="dxa" w:w="3456"/>
          </w:tcPr>
          <w:p>
            <w:r>
              <w:t>M4-SEC-002</w:t>
            </w:r>
          </w:p>
        </w:tc>
        <w:tc>
          <w:tcPr>
            <w:tcW w:type="dxa" w:w="3456"/>
          </w:tcPr>
          <w:p>
            <w:r>
              <w:t>Provider secret in logs</w:t>
            </w:r>
          </w:p>
        </w:tc>
        <w:tc>
          <w:tcPr>
            <w:tcW w:type="dxa" w:w="3456"/>
          </w:tcPr>
          <w:p>
            <w:r>
              <w:t>No secret</w:t>
            </w:r>
          </w:p>
        </w:tc>
      </w:tr>
      <w:tr>
        <w:tc>
          <w:tcPr>
            <w:tcW w:type="dxa" w:w="3456"/>
          </w:tcPr>
          <w:p>
            <w:r>
              <w:t>M4-TPL-001</w:t>
            </w:r>
          </w:p>
        </w:tc>
        <w:tc>
          <w:tcPr>
            <w:tcW w:type="dxa" w:w="3456"/>
          </w:tcPr>
          <w:p>
            <w:r>
              <w:t>Template version activated</w:t>
            </w:r>
          </w:p>
        </w:tc>
        <w:tc>
          <w:tcPr>
            <w:tcW w:type="dxa" w:w="3456"/>
          </w:tcPr>
          <w:p>
            <w:r>
              <w:t>Correct version</w:t>
            </w:r>
          </w:p>
        </w:tc>
      </w:tr>
      <w:tr>
        <w:tc>
          <w:tcPr>
            <w:tcW w:type="dxa" w:w="3456"/>
          </w:tcPr>
          <w:p>
            <w:r>
              <w:t>M4-E2E-001</w:t>
            </w:r>
          </w:p>
        </w:tc>
        <w:tc>
          <w:tcPr>
            <w:tcW w:type="dxa" w:w="3456"/>
          </w:tcPr>
          <w:p>
            <w:r>
              <w:t>Appointment → outbox → worker → provider</w:t>
            </w:r>
          </w:p>
        </w:tc>
        <w:tc>
          <w:tcPr>
            <w:tcW w:type="dxa" w:w="3456"/>
          </w:tcPr>
          <w:p>
            <w:r>
              <w:t>Eventually processed</w:t>
            </w:r>
          </w:p>
        </w:tc>
      </w:tr>
      <w:tr>
        <w:tc>
          <w:tcPr>
            <w:tcW w:type="dxa" w:w="3456"/>
          </w:tcPr>
          <w:p>
            <w:r>
              <w:t>M4-E2E-002</w:t>
            </w:r>
          </w:p>
        </w:tc>
        <w:tc>
          <w:tcPr>
            <w:tcW w:type="dxa" w:w="3456"/>
          </w:tcPr>
          <w:p>
            <w:r>
              <w:t>Provider outage</w:t>
            </w:r>
          </w:p>
        </w:tc>
        <w:tc>
          <w:tcPr>
            <w:tcW w:type="dxa" w:w="3456"/>
          </w:tcPr>
          <w:p>
            <w:r>
              <w:t>Appointment remains committed; notification retries</w:t>
            </w:r>
          </w:p>
        </w:tc>
      </w:tr>
    </w:tbl>
    <w:p>
      <w:pPr>
        <w:pStyle w:val="Heading1"/>
      </w:pPr>
      <w:r>
        <w:t>23. Failure &amp; Recovery Scenarios</w:t>
      </w:r>
    </w:p>
    <w:p>
      <w:pPr>
        <w:pStyle w:val="ListBullet"/>
      </w:pPr>
      <w:r>
        <w:t>Worker crashes after claim.</w:t>
      </w:r>
    </w:p>
    <w:p>
      <w:pPr>
        <w:pStyle w:val="ListBullet"/>
      </w:pPr>
      <w:r>
        <w:t>Worker crashes after provider send before result persistence.</w:t>
      </w:r>
    </w:p>
    <w:p>
      <w:pPr>
        <w:pStyle w:val="ListBullet"/>
      </w:pPr>
      <w:r>
        <w:t>Provider times out with unknown delivery outcome.</w:t>
      </w:r>
    </w:p>
    <w:p>
      <w:pPr>
        <w:pStyle w:val="ListBullet"/>
      </w:pPr>
      <w:r>
        <w:t>Provider returns rate limit.</w:t>
      </w:r>
    </w:p>
    <w:p>
      <w:pPr>
        <w:pStyle w:val="ListBullet"/>
      </w:pPr>
      <w:r>
        <w:t>Provider credentials become invalid.</w:t>
      </w:r>
    </w:p>
    <w:p>
      <w:pPr>
        <w:pStyle w:val="ListBullet"/>
      </w:pPr>
      <w:r>
        <w:t>Database unavailable during result persistence.</w:t>
      </w:r>
    </w:p>
    <w:p>
      <w:pPr>
        <w:pStyle w:val="ListBullet"/>
      </w:pPr>
      <w:r>
        <w:t>Webhook arrives before local attempt result.</w:t>
      </w:r>
    </w:p>
    <w:p>
      <w:pPr>
        <w:pStyle w:val="ListBullet"/>
      </w:pPr>
      <w:r>
        <w:t>Duplicate webhook arrives multiple times.</w:t>
      </w:r>
    </w:p>
    <w:p>
      <w:pPr>
        <w:pStyle w:val="ListBullet"/>
      </w:pPr>
      <w:r>
        <w:t>Template becomes invalid after an older notification is queued.</w:t>
      </w:r>
    </w:p>
    <w:p>
      <w:pPr>
        <w:pStyle w:val="Heading1"/>
      </w:pPr>
      <w:r>
        <w:t>24. Cursor M4 Prompt</w:t>
      </w:r>
    </w:p>
    <w:p>
      <w:r>
        <w:t>Execute M4 — Notification Implementation only. Treat TDA-GOV-SOT-001, TDA-GOV-CUR-001, TDA-GOV-CMP-001, TDA-IMP-001, TDA-IMP-M3-001, TDA-DDD-NOTIF-001, TDA-API-NOTIF-001, TDA-SEC-001 and TDA-QA-001 as controlled sources of truth. First verify M3 is complete and that the appointment transactional outbox invariant passes. Implement only notification infrastructure: outbox processing, dispatcher, concurrency-safe claim/lease, provider adapters, SMTP/Twilio where configured, retry/backoff, idempotency, delivery attempts, provider webhooks, notification status APIs, template versioning and observability. External provider calls must occur only after the originating transaction has committed. Do not modify appointment business rules to solve notification problems. Do not store secrets in source control. Add unit, integration, concurrency, provider-contract, webhook, security, failure-recovery and E2E tests. Do not upgrade frameworks or dependencies without approval. Do not commit. If M3 is incomplete, retry policy is undefined where a production threshold is required, provider credentials/configuration are unsafe, or mandatory tests fail, STOP and report. Finish with status, files changed, migrations, API/OpenAPI changes, worker behavior, provider configuration, tests/results, security findings, operational metrics, risks, Git state and one recommended next step.</w:t>
      </w:r>
    </w:p>
    <w:p>
      <w:pPr>
        <w:pStyle w:val="Heading1"/>
      </w:pPr>
      <w:r>
        <w:t>25. M4 Execution Sequence</w:t>
      </w:r>
    </w:p>
    <w:p>
      <w:pPr>
        <w:pStyle w:val="ListNumber"/>
      </w:pPr>
      <w:r>
        <w:t>1. Verify M3 gate and outbox behavior.</w:t>
      </w:r>
    </w:p>
    <w:p>
      <w:pPr>
        <w:pStyle w:val="ListNumber"/>
      </w:pPr>
      <w:r>
        <w:t>2. Inspect Notification DDD/API/database contracts.</w:t>
      </w:r>
    </w:p>
    <w:p>
      <w:pPr>
        <w:pStyle w:val="ListNumber"/>
      </w:pPr>
      <w:r>
        <w:t>3. Implement outbox processing model.</w:t>
      </w:r>
    </w:p>
    <w:p>
      <w:pPr>
        <w:pStyle w:val="ListNumber"/>
      </w:pPr>
      <w:r>
        <w:t>4. Implement claim/lease concurrency.</w:t>
      </w:r>
    </w:p>
    <w:p>
      <w:pPr>
        <w:pStyle w:val="ListNumber"/>
      </w:pPr>
      <w:r>
        <w:t>5. Implement dispatcher orchestration.</w:t>
      </w:r>
    </w:p>
    <w:p>
      <w:pPr>
        <w:pStyle w:val="ListNumber"/>
      </w:pPr>
      <w:r>
        <w:t>6. Implement template/data rendering boundary.</w:t>
      </w:r>
    </w:p>
    <w:p>
      <w:pPr>
        <w:pStyle w:val="ListNumber"/>
      </w:pPr>
      <w:r>
        <w:t>7. Implement provider adapter interfaces.</w:t>
      </w:r>
    </w:p>
    <w:p>
      <w:pPr>
        <w:pStyle w:val="ListNumber"/>
      </w:pPr>
      <w:r>
        <w:t>8. Implement configured provider adapters.</w:t>
      </w:r>
    </w:p>
    <w:p>
      <w:pPr>
        <w:pStyle w:val="ListNumber"/>
      </w:pPr>
      <w:r>
        <w:t>9. Implement retry/idempotency.</w:t>
      </w:r>
    </w:p>
    <w:p>
      <w:pPr>
        <w:pStyle w:val="ListNumber"/>
      </w:pPr>
      <w:r>
        <w:t>10. Implement delivery attempts/status APIs.</w:t>
      </w:r>
    </w:p>
    <w:p>
      <w:pPr>
        <w:pStyle w:val="ListNumber"/>
      </w:pPr>
      <w:r>
        <w:t>11. Implement webhook validation/deduplication.</w:t>
      </w:r>
    </w:p>
    <w:p>
      <w:pPr>
        <w:pStyle w:val="ListNumber"/>
      </w:pPr>
      <w:r>
        <w:t>12. Implement metrics/logging/alerts.</w:t>
      </w:r>
    </w:p>
    <w:p>
      <w:pPr>
        <w:pStyle w:val="ListNumber"/>
      </w:pPr>
      <w:r>
        <w:t>13. Run failure/recovery and E2E tests.</w:t>
      </w:r>
    </w:p>
    <w:p>
      <w:pPr>
        <w:pStyle w:val="ListNumber"/>
      </w:pPr>
      <w:r>
        <w:t>14. Prove provider calls are outside business transactions.</w:t>
      </w:r>
    </w:p>
    <w:p>
      <w:pPr>
        <w:pStyle w:val="ListNumber"/>
      </w:pPr>
      <w:r>
        <w:t>15. Review diff and produce M4 evidence.</w:t>
      </w:r>
    </w:p>
    <w:p>
      <w:pPr>
        <w:pStyle w:val="Heading1"/>
      </w:pPr>
      <w:r>
        <w:t>26. M4 Stop Conditions</w:t>
      </w:r>
    </w:p>
    <w:p>
      <w:pPr>
        <w:pStyle w:val="ListBullet"/>
      </w:pPr>
      <w:r>
        <w:t>M3 outbox invariant is not passing.</w:t>
      </w:r>
    </w:p>
    <w:p>
      <w:pPr>
        <w:pStyle w:val="ListBullet"/>
      </w:pPr>
      <w:r>
        <w:t>Provider calls cannot be isolated from business transactions.</w:t>
      </w:r>
    </w:p>
    <w:p>
      <w:pPr>
        <w:pStyle w:val="ListBullet"/>
      </w:pPr>
      <w:r>
        <w:t>Provider credentials are exposed or insecurely configured.</w:t>
      </w:r>
    </w:p>
    <w:p>
      <w:pPr>
        <w:pStyle w:val="ListBullet"/>
      </w:pPr>
      <w:r>
        <w:t>Claim/lease concurrency cannot be proven.</w:t>
      </w:r>
    </w:p>
    <w:p>
      <w:pPr>
        <w:pStyle w:val="ListBullet"/>
      </w:pPr>
      <w:r>
        <w:t>Duplicate delivery behavior is undefined for a known provider limitation.</w:t>
      </w:r>
    </w:p>
    <w:p>
      <w:pPr>
        <w:pStyle w:val="ListBullet"/>
      </w:pPr>
      <w:r>
        <w:t>Retry thresholds are being invented without approved policy.</w:t>
      </w:r>
    </w:p>
    <w:p>
      <w:pPr>
        <w:pStyle w:val="ListBullet"/>
      </w:pPr>
      <w:r>
        <w:t>Mandatory security/failure tests fail.</w:t>
      </w:r>
    </w:p>
    <w:p>
      <w:pPr>
        <w:pStyle w:val="ListBullet"/>
      </w:pPr>
      <w:r>
        <w:t>Implementation requires undocumented changes to Patient or Appointment domains.</w:t>
      </w:r>
    </w:p>
    <w:p>
      <w:pPr>
        <w:pStyle w:val="Heading1"/>
      </w:pPr>
      <w:r>
        <w:t>27. M4 Definition of Done</w:t>
      </w:r>
    </w:p>
    <w:p>
      <w:pPr>
        <w:pStyle w:val="ListBullet"/>
      </w:pPr>
      <w:r>
        <w:t>Outbox dispatcher works.</w:t>
      </w:r>
    </w:p>
    <w:p>
      <w:pPr>
        <w:pStyle w:val="ListBullet"/>
      </w:pPr>
      <w:r>
        <w:t>Claim/lease is concurrency-safe.</w:t>
      </w:r>
    </w:p>
    <w:p>
      <w:pPr>
        <w:pStyle w:val="ListBullet"/>
      </w:pPr>
      <w:r>
        <w:t>Provider adapters conform to contract.</w:t>
      </w:r>
    </w:p>
    <w:p>
      <w:pPr>
        <w:pStyle w:val="ListBullet"/>
      </w:pPr>
      <w:r>
        <w:t>SMTP/Twilio integration works in approved non-production environment where configured.</w:t>
      </w:r>
    </w:p>
    <w:p>
      <w:pPr>
        <w:pStyle w:val="ListBullet"/>
      </w:pPr>
      <w:r>
        <w:t>Retry/backoff and permanent failure behavior is tested.</w:t>
      </w:r>
    </w:p>
    <w:p>
      <w:pPr>
        <w:pStyle w:val="ListBullet"/>
      </w:pPr>
      <w:r>
        <w:t>Idempotency and duplicate event handling pass.</w:t>
      </w:r>
    </w:p>
    <w:p>
      <w:pPr>
        <w:pStyle w:val="ListBullet"/>
      </w:pPr>
      <w:r>
        <w:t>Webhook security tests pass where applicable.</w:t>
      </w:r>
    </w:p>
    <w:p>
      <w:pPr>
        <w:pStyle w:val="ListBullet"/>
      </w:pPr>
      <w:r>
        <w:t>Notification status APIs work.</w:t>
      </w:r>
    </w:p>
    <w:p>
      <w:pPr>
        <w:pStyle w:val="ListBullet"/>
      </w:pPr>
      <w:r>
        <w:t>Observability is operational.</w:t>
      </w:r>
    </w:p>
    <w:p>
      <w:pPr>
        <w:pStyle w:val="ListBullet"/>
      </w:pPr>
      <w:r>
        <w:t>End-to-end appointment-to-notification workflow passes.</w:t>
      </w:r>
    </w:p>
    <w:p>
      <w:pPr>
        <w:pStyle w:val="ListBullet"/>
      </w:pPr>
      <w:r>
        <w:t>Appointment transaction remains independent of provider availability.</w:t>
      </w:r>
    </w:p>
    <w:p>
      <w:pPr>
        <w:pStyle w:val="ListBullet"/>
      </w:pPr>
      <w:r>
        <w:t>M4 evidence report is complete.</w:t>
      </w:r>
    </w:p>
    <w:p>
      <w:pPr>
        <w:pStyle w:val="ListBullet"/>
      </w:pPr>
      <w:r>
        <w:t>RTM is updated.</w:t>
      </w:r>
    </w:p>
    <w:p>
      <w:pPr>
        <w:pStyle w:val="Heading1"/>
      </w:pPr>
      <w:r>
        <w:t>28. M4 Evidence Report Format</w:t>
      </w:r>
    </w:p>
    <w:tbl>
      <w:tblPr>
        <w:tblStyle w:val="TableGrid"/>
        <w:tblW w:type="auto" w:w="0"/>
        <w:tblLook w:firstColumn="1" w:firstRow="1" w:lastColumn="0" w:lastRow="0" w:noHBand="0" w:noVBand="1" w:val="04A0"/>
      </w:tblPr>
      <w:tblGrid>
        <w:gridCol w:w="5184"/>
        <w:gridCol w:w="5184"/>
      </w:tblGrid>
      <w:tr>
        <w:tc>
          <w:tcPr>
            <w:tcW w:type="dxa" w:w="5184"/>
          </w:tcPr>
          <w:p>
            <w:r>
              <w:t>Section</w:t>
            </w:r>
          </w:p>
        </w:tc>
        <w:tc>
          <w:tcPr>
            <w:tcW w:type="dxa" w:w="5184"/>
          </w:tcPr>
          <w:p>
            <w:r>
              <w:t>Required Output</w:t>
            </w:r>
          </w:p>
        </w:tc>
      </w:tr>
      <w:tr>
        <w:tc>
          <w:tcPr>
            <w:tcW w:type="dxa" w:w="5184"/>
          </w:tcPr>
          <w:p>
            <w:r>
              <w:t>Status</w:t>
            </w:r>
          </w:p>
        </w:tc>
        <w:tc>
          <w:tcPr>
            <w:tcW w:type="dxa" w:w="5184"/>
          </w:tcPr>
          <w:p>
            <w:r>
              <w:t>PASS / PARTIAL / BLOCKED</w:t>
            </w:r>
          </w:p>
        </w:tc>
      </w:tr>
      <w:tr>
        <w:tc>
          <w:tcPr>
            <w:tcW w:type="dxa" w:w="5184"/>
          </w:tcPr>
          <w:p>
            <w:r>
              <w:t>M3 Gate</w:t>
            </w:r>
          </w:p>
        </w:tc>
        <w:tc>
          <w:tcPr>
            <w:tcW w:type="dxa" w:w="5184"/>
          </w:tcPr>
          <w:p>
            <w:r>
              <w:t>Evidence</w:t>
            </w:r>
          </w:p>
        </w:tc>
      </w:tr>
      <w:tr>
        <w:tc>
          <w:tcPr>
            <w:tcW w:type="dxa" w:w="5184"/>
          </w:tcPr>
          <w:p>
            <w:r>
              <w:t>Files Changed</w:t>
            </w:r>
          </w:p>
        </w:tc>
        <w:tc>
          <w:tcPr>
            <w:tcW w:type="dxa" w:w="5184"/>
          </w:tcPr>
          <w:p>
            <w:r>
              <w:t>Exact paths</w:t>
            </w:r>
          </w:p>
        </w:tc>
      </w:tr>
      <w:tr>
        <w:tc>
          <w:tcPr>
            <w:tcW w:type="dxa" w:w="5184"/>
          </w:tcPr>
          <w:p>
            <w:r>
              <w:t>Database</w:t>
            </w:r>
          </w:p>
        </w:tc>
        <w:tc>
          <w:tcPr>
            <w:tcW w:type="dxa" w:w="5184"/>
          </w:tcPr>
          <w:p>
            <w:r>
              <w:t>Migrations/schema</w:t>
            </w:r>
          </w:p>
        </w:tc>
      </w:tr>
      <w:tr>
        <w:tc>
          <w:tcPr>
            <w:tcW w:type="dxa" w:w="5184"/>
          </w:tcPr>
          <w:p>
            <w:r>
              <w:t>Worker</w:t>
            </w:r>
          </w:p>
        </w:tc>
        <w:tc>
          <w:tcPr>
            <w:tcW w:type="dxa" w:w="5184"/>
          </w:tcPr>
          <w:p>
            <w:r>
              <w:t>Claim/lease/dispatch evidence</w:t>
            </w:r>
          </w:p>
        </w:tc>
      </w:tr>
      <w:tr>
        <w:tc>
          <w:tcPr>
            <w:tcW w:type="dxa" w:w="5184"/>
          </w:tcPr>
          <w:p>
            <w:r>
              <w:t>Providers</w:t>
            </w:r>
          </w:p>
        </w:tc>
        <w:tc>
          <w:tcPr>
            <w:tcW w:type="dxa" w:w="5184"/>
          </w:tcPr>
          <w:p>
            <w:r>
              <w:t>Adapters/configuration</w:t>
            </w:r>
          </w:p>
        </w:tc>
      </w:tr>
      <w:tr>
        <w:tc>
          <w:tcPr>
            <w:tcW w:type="dxa" w:w="5184"/>
          </w:tcPr>
          <w:p>
            <w:r>
              <w:t>Retry</w:t>
            </w:r>
          </w:p>
        </w:tc>
        <w:tc>
          <w:tcPr>
            <w:tcW w:type="dxa" w:w="5184"/>
          </w:tcPr>
          <w:p>
            <w:r>
              <w:t>Policy/tests</w:t>
            </w:r>
          </w:p>
        </w:tc>
      </w:tr>
      <w:tr>
        <w:tc>
          <w:tcPr>
            <w:tcW w:type="dxa" w:w="5184"/>
          </w:tcPr>
          <w:p>
            <w:r>
              <w:t>Webhooks</w:t>
            </w:r>
          </w:p>
        </w:tc>
        <w:tc>
          <w:tcPr>
            <w:tcW w:type="dxa" w:w="5184"/>
          </w:tcPr>
          <w:p>
            <w:r>
              <w:t>Validation/deduplication</w:t>
            </w:r>
          </w:p>
        </w:tc>
      </w:tr>
      <w:tr>
        <w:tc>
          <w:tcPr>
            <w:tcW w:type="dxa" w:w="5184"/>
          </w:tcPr>
          <w:p>
            <w:r>
              <w:t>API</w:t>
            </w:r>
          </w:p>
        </w:tc>
        <w:tc>
          <w:tcPr>
            <w:tcW w:type="dxa" w:w="5184"/>
          </w:tcPr>
          <w:p>
            <w:r>
              <w:t>Endpoints/OpenAPI</w:t>
            </w:r>
          </w:p>
        </w:tc>
      </w:tr>
      <w:tr>
        <w:tc>
          <w:tcPr>
            <w:tcW w:type="dxa" w:w="5184"/>
          </w:tcPr>
          <w:p>
            <w:r>
              <w:t>Security</w:t>
            </w:r>
          </w:p>
        </w:tc>
        <w:tc>
          <w:tcPr>
            <w:tcW w:type="dxa" w:w="5184"/>
          </w:tcPr>
          <w:p>
            <w:r>
              <w:t>Secrets/auth/tenant tests</w:t>
            </w:r>
          </w:p>
        </w:tc>
      </w:tr>
      <w:tr>
        <w:tc>
          <w:tcPr>
            <w:tcW w:type="dxa" w:w="5184"/>
          </w:tcPr>
          <w:p>
            <w:r>
              <w:t>Observability</w:t>
            </w:r>
          </w:p>
        </w:tc>
        <w:tc>
          <w:tcPr>
            <w:tcW w:type="dxa" w:w="5184"/>
          </w:tcPr>
          <w:p>
            <w:r>
              <w:t>Metrics/logs/alerts</w:t>
            </w:r>
          </w:p>
        </w:tc>
      </w:tr>
      <w:tr>
        <w:tc>
          <w:tcPr>
            <w:tcW w:type="dxa" w:w="5184"/>
          </w:tcPr>
          <w:p>
            <w:r>
              <w:t>Tests</w:t>
            </w:r>
          </w:p>
        </w:tc>
        <w:tc>
          <w:tcPr>
            <w:tcW w:type="dxa" w:w="5184"/>
          </w:tcPr>
          <w:p>
            <w:r>
              <w:t>Commands + results</w:t>
            </w:r>
          </w:p>
        </w:tc>
      </w:tr>
      <w:tr>
        <w:tc>
          <w:tcPr>
            <w:tcW w:type="dxa" w:w="5184"/>
          </w:tcPr>
          <w:p>
            <w:r>
              <w:t>E2E</w:t>
            </w:r>
          </w:p>
        </w:tc>
        <w:tc>
          <w:tcPr>
            <w:tcW w:type="dxa" w:w="5184"/>
          </w:tcPr>
          <w:p>
            <w:r>
              <w:t>Appointment → notification evidence</w:t>
            </w:r>
          </w:p>
        </w:tc>
      </w:tr>
      <w:tr>
        <w:tc>
          <w:tcPr>
            <w:tcW w:type="dxa" w:w="5184"/>
          </w:tcPr>
          <w:p>
            <w:r>
              <w:t>Git</w:t>
            </w:r>
          </w:p>
        </w:tc>
        <w:tc>
          <w:tcPr>
            <w:tcW w:type="dxa" w:w="5184"/>
          </w:tcPr>
          <w:p>
            <w:r>
              <w:t>Status/diff/commit state</w:t>
            </w:r>
          </w:p>
        </w:tc>
      </w:tr>
      <w:tr>
        <w:tc>
          <w:tcPr>
            <w:tcW w:type="dxa" w:w="5184"/>
          </w:tcPr>
          <w:p>
            <w:r>
              <w:t>Risks</w:t>
            </w:r>
          </w:p>
        </w:tc>
        <w:tc>
          <w:tcPr>
            <w:tcW w:type="dxa" w:w="5184"/>
          </w:tcPr>
          <w:p>
            <w:r>
              <w:t>Known issues</w:t>
            </w:r>
          </w:p>
        </w:tc>
      </w:tr>
      <w:tr>
        <w:tc>
          <w:tcPr>
            <w:tcW w:type="dxa" w:w="5184"/>
          </w:tcPr>
          <w:p>
            <w:r>
              <w:t>Next</w:t>
            </w:r>
          </w:p>
        </w:tc>
        <w:tc>
          <w:tcPr>
            <w:tcW w:type="dxa" w:w="5184"/>
          </w:tcPr>
          <w:p>
            <w:r>
              <w:t>M5 Security Hardening</w:t>
            </w:r>
          </w:p>
        </w:tc>
      </w:tr>
    </w:tbl>
    <w:p>
      <w:pPr>
        <w:pStyle w:val="Heading1"/>
      </w:pPr>
      <w:r>
        <w:t>29. Governance Statement</w:t>
      </w:r>
    </w:p>
    <w:p>
      <w:r>
        <w:rPr>
          <w:b/>
        </w:rPr>
        <w:t>M4 completes the asynchronous delivery path without coupling external providers to business transactions. The system must tolerate provider outages, worker crashes, retries and duplicate events while preserving the integrity of the originating appointment.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