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TDA-QA-001 — Quality Assurance &amp; Test Strategy</w:t>
      </w:r>
    </w:p>
    <w:p>
      <w:pPr>
        <w:jc w:val="center"/>
      </w:pPr>
      <w:r>
        <w:rPr>
          <w:b/>
          <w:i w:val="0"/>
          <w:sz w:val="22"/>
        </w:rPr>
        <w:t>Version 1.0 | Status: REVIEW | 14 August 2026</w:t>
      </w:r>
    </w:p>
    <w:p>
      <w:pPr>
        <w:jc w:val="center"/>
      </w:pPr>
      <w:r>
        <w:rPr>
          <w:b w:val="0"/>
          <w:i/>
          <w:sz w:val="19"/>
        </w:rPr>
        <w:t>Executable quality contract for requirements, domain, database, API, security, notification and end-to-end validation</w:t>
      </w:r>
    </w:p>
    <w:p>
      <w:pPr>
        <w:pStyle w:val="Heading1"/>
      </w:pPr>
      <w:r>
        <w:t>1. Document Control</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Controlled Value</w:t>
            </w:r>
          </w:p>
        </w:tc>
      </w:tr>
      <w:tr>
        <w:tc>
          <w:tcPr>
            <w:tcW w:type="dxa" w:w="5184"/>
          </w:tcPr>
          <w:p>
            <w:r>
              <w:t>Document ID</w:t>
            </w:r>
          </w:p>
        </w:tc>
        <w:tc>
          <w:tcPr>
            <w:tcW w:type="dxa" w:w="5184"/>
          </w:tcPr>
          <w:p>
            <w:r>
              <w:t>TDA-QA-001</w:t>
            </w:r>
          </w:p>
        </w:tc>
      </w:tr>
      <w:tr>
        <w:tc>
          <w:tcPr>
            <w:tcW w:type="dxa" w:w="5184"/>
          </w:tcPr>
          <w:p>
            <w:r>
              <w:t>Volume</w:t>
            </w:r>
          </w:p>
        </w:tc>
        <w:tc>
          <w:tcPr>
            <w:tcW w:type="dxa" w:w="5184"/>
          </w:tcPr>
          <w:p>
            <w:r>
              <w:t>08 — Quality Assurance &amp; Testing</w:t>
            </w:r>
          </w:p>
        </w:tc>
      </w:tr>
      <w:tr>
        <w:tc>
          <w:tcPr>
            <w:tcW w:type="dxa" w:w="5184"/>
          </w:tcPr>
          <w:p>
            <w:r>
              <w:t>Version</w:t>
            </w:r>
          </w:p>
        </w:tc>
        <w:tc>
          <w:tcPr>
            <w:tcW w:type="dxa" w:w="5184"/>
          </w:tcPr>
          <w:p>
            <w:r>
              <w:t>1.0</w:t>
            </w:r>
          </w:p>
        </w:tc>
      </w:tr>
      <w:tr>
        <w:tc>
          <w:tcPr>
            <w:tcW w:type="dxa" w:w="5184"/>
          </w:tcPr>
          <w:p>
            <w:r>
              <w:t>Status</w:t>
            </w:r>
          </w:p>
        </w:tc>
        <w:tc>
          <w:tcPr>
            <w:tcW w:type="dxa" w:w="5184"/>
          </w:tcPr>
          <w:p>
            <w:r>
              <w:t>REVIEW</w:t>
            </w:r>
          </w:p>
        </w:tc>
      </w:tr>
      <w:tr>
        <w:tc>
          <w:tcPr>
            <w:tcW w:type="dxa" w:w="5184"/>
          </w:tcPr>
          <w:p>
            <w:r>
              <w:t>Architecture Source</w:t>
            </w:r>
          </w:p>
        </w:tc>
        <w:tc>
          <w:tcPr>
            <w:tcW w:type="dxa" w:w="5184"/>
          </w:tcPr>
          <w:p>
            <w:r>
              <w:t>TDA-TDD-001 + TDA-API-001</w:t>
            </w:r>
          </w:p>
        </w:tc>
      </w:tr>
      <w:tr>
        <w:tc>
          <w:tcPr>
            <w:tcW w:type="dxa" w:w="5184"/>
          </w:tcPr>
          <w:p>
            <w:r>
              <w:t>Domain Sources</w:t>
            </w:r>
          </w:p>
        </w:tc>
        <w:tc>
          <w:tcPr>
            <w:tcW w:type="dxa" w:w="5184"/>
          </w:tcPr>
          <w:p>
            <w:r>
              <w:t>Patient / Appointment / Notification specifications</w:t>
            </w:r>
          </w:p>
        </w:tc>
      </w:tr>
      <w:tr>
        <w:tc>
          <w:tcPr>
            <w:tcW w:type="dxa" w:w="5184"/>
          </w:tcPr>
          <w:p>
            <w:r>
              <w:t>Database Sources</w:t>
            </w:r>
          </w:p>
        </w:tc>
        <w:tc>
          <w:tcPr>
            <w:tcW w:type="dxa" w:w="5184"/>
          </w:tcPr>
          <w:p>
            <w:r>
              <w:t>Patient / Appointment / Notification DDDs</w:t>
            </w:r>
          </w:p>
        </w:tc>
      </w:tr>
      <w:tr>
        <w:tc>
          <w:tcPr>
            <w:tcW w:type="dxa" w:w="5184"/>
          </w:tcPr>
          <w:p>
            <w:r>
              <w:t>Security Source</w:t>
            </w:r>
          </w:p>
        </w:tc>
        <w:tc>
          <w:tcPr>
            <w:tcW w:type="dxa" w:w="5184"/>
          </w:tcPr>
          <w:p>
            <w:r>
              <w:t>TDA-SEC-001 — Security &amp; Privacy Architecture v1.0</w:t>
            </w:r>
          </w:p>
        </w:tc>
      </w:tr>
      <w:tr>
        <w:tc>
          <w:tcPr>
            <w:tcW w:type="dxa" w:w="5184"/>
          </w:tcPr>
          <w:p>
            <w:r>
              <w:t>Governance</w:t>
            </w:r>
          </w:p>
        </w:tc>
        <w:tc>
          <w:tcPr>
            <w:tcW w:type="dxa" w:w="5184"/>
          </w:tcPr>
          <w:p>
            <w:r>
              <w:t>TDA-GOV-SOT-001 / TDA-GOV-CUR-001 / TDA-GOV-CMP-001</w:t>
            </w:r>
          </w:p>
        </w:tc>
      </w:tr>
      <w:tr>
        <w:tc>
          <w:tcPr>
            <w:tcW w:type="dxa" w:w="5184"/>
          </w:tcPr>
          <w:p>
            <w:r>
              <w:t>Traceability</w:t>
            </w:r>
          </w:p>
        </w:tc>
        <w:tc>
          <w:tcPr>
            <w:tcW w:type="dxa" w:w="5184"/>
          </w:tcPr>
          <w:p>
            <w:r>
              <w:t>TDA-GOV-RTM-001</w:t>
            </w:r>
          </w:p>
        </w:tc>
      </w:tr>
    </w:tbl>
    <w:p>
      <w:pPr>
        <w:pStyle w:val="Heading1"/>
      </w:pPr>
      <w:r>
        <w:t>2. Purpose</w:t>
      </w:r>
    </w:p>
    <w:p>
      <w:r>
        <w:t>This document converts the approved architecture and domain contracts into an executable quality strategy. It defines test levels, quality gates, coverage expectations, critical invariants, test environments, data strategy, security validation, transaction tests, notification tests, end-to-end tests, CI/CD gates and Cursor implementation rules.</w:t>
      </w:r>
    </w:p>
    <w:p>
      <w:pPr>
        <w:pStyle w:val="Heading1"/>
      </w:pPr>
      <w:r>
        <w:t>3. Quality Objectives</w:t>
      </w:r>
    </w:p>
    <w:p>
      <w:pPr>
        <w:pStyle w:val="ListBullet"/>
      </w:pPr>
      <w:r>
        <w:t>Correctness — implemented behavior matches approved requirements and domain contracts.</w:t>
      </w:r>
    </w:p>
    <w:p>
      <w:pPr>
        <w:pStyle w:val="ListBullet"/>
      </w:pPr>
      <w:r>
        <w:t>Integrity — transactions, invariants and state transitions cannot be silently violated.</w:t>
      </w:r>
    </w:p>
    <w:p>
      <w:pPr>
        <w:pStyle w:val="ListBullet"/>
      </w:pPr>
      <w:r>
        <w:t>Security — authentication, authorization and tenant isolation are continuously tested.</w:t>
      </w:r>
    </w:p>
    <w:p>
      <w:pPr>
        <w:pStyle w:val="ListBullet"/>
      </w:pPr>
      <w:r>
        <w:t>Reliability — retries, failures, concurrency and recovery paths are proven.</w:t>
      </w:r>
    </w:p>
    <w:p>
      <w:pPr>
        <w:pStyle w:val="ListBullet"/>
      </w:pPr>
      <w:r>
        <w:t>Compatibility — API contracts remain synchronized with clients and OpenAPI.</w:t>
      </w:r>
    </w:p>
    <w:p>
      <w:pPr>
        <w:pStyle w:val="ListBullet"/>
      </w:pPr>
      <w:r>
        <w:t>Observability — failures are diagnosable through safe logs, metrics and audit evidence.</w:t>
      </w:r>
    </w:p>
    <w:p>
      <w:pPr>
        <w:pStyle w:val="ListBullet"/>
      </w:pPr>
      <w:r>
        <w:t>Maintainability — tests remain deterministic, isolated and traceable.</w:t>
      </w:r>
    </w:p>
    <w:p>
      <w:pPr>
        <w:pStyle w:val="Heading1"/>
      </w:pPr>
      <w:r>
        <w:t>4. Testing Pyramid</w:t>
      </w:r>
    </w:p>
    <w:p>
      <w:r>
        <w:rPr>
          <w:b/>
        </w:rPr>
        <w:t>Many fast tests → fewer integration tests → targeted contract/security tests → limited high-value E2E tests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Level</w:t>
            </w:r>
          </w:p>
        </w:tc>
        <w:tc>
          <w:tcPr>
            <w:tcW w:type="dxa" w:w="2592"/>
          </w:tcPr>
          <w:p>
            <w:r>
              <w:t>Purpose</w:t>
            </w:r>
          </w:p>
        </w:tc>
        <w:tc>
          <w:tcPr>
            <w:tcW w:type="dxa" w:w="2592"/>
          </w:tcPr>
          <w:p>
            <w:r>
              <w:t>Expected Volume</w:t>
            </w:r>
          </w:p>
        </w:tc>
        <w:tc>
          <w:tcPr>
            <w:tcW w:type="dxa" w:w="2592"/>
          </w:tcPr>
          <w:p>
            <w:r>
              <w:t>Execution</w:t>
            </w:r>
          </w:p>
        </w:tc>
      </w:tr>
      <w:tr>
        <w:tc>
          <w:tcPr>
            <w:tcW w:type="dxa" w:w="2592"/>
          </w:tcPr>
          <w:p>
            <w:r>
              <w:t>Static/quality</w:t>
            </w:r>
          </w:p>
        </w:tc>
        <w:tc>
          <w:tcPr>
            <w:tcW w:type="dxa" w:w="2592"/>
          </w:tcPr>
          <w:p>
            <w:r>
              <w:t>Formatting, lint, type/build checks</w:t>
            </w:r>
          </w:p>
        </w:tc>
        <w:tc>
          <w:tcPr>
            <w:tcW w:type="dxa" w:w="2592"/>
          </w:tcPr>
          <w:p>
            <w:r>
              <w:t>Very high</w:t>
            </w:r>
          </w:p>
        </w:tc>
        <w:tc>
          <w:tcPr>
            <w:tcW w:type="dxa" w:w="2592"/>
          </w:tcPr>
          <w:p>
            <w:r>
              <w:t>Every change</w:t>
            </w:r>
          </w:p>
        </w:tc>
      </w:tr>
      <w:tr>
        <w:tc>
          <w:tcPr>
            <w:tcW w:type="dxa" w:w="2592"/>
          </w:tcPr>
          <w:p>
            <w:r>
              <w:t>Unit</w:t>
            </w:r>
          </w:p>
        </w:tc>
        <w:tc>
          <w:tcPr>
            <w:tcW w:type="dxa" w:w="2592"/>
          </w:tcPr>
          <w:p>
            <w:r>
              <w:t>Domain/application rules</w:t>
            </w:r>
          </w:p>
        </w:tc>
        <w:tc>
          <w:tcPr>
            <w:tcW w:type="dxa" w:w="2592"/>
          </w:tcPr>
          <w:p>
            <w:r>
              <w:t>High</w:t>
            </w:r>
          </w:p>
        </w:tc>
        <w:tc>
          <w:tcPr>
            <w:tcW w:type="dxa" w:w="2592"/>
          </w:tcPr>
          <w:p>
            <w:r>
              <w:t>Every PR</w:t>
            </w:r>
          </w:p>
        </w:tc>
      </w:tr>
      <w:tr>
        <w:tc>
          <w:tcPr>
            <w:tcW w:type="dxa" w:w="2592"/>
          </w:tcPr>
          <w:p>
            <w:r>
              <w:t>Integration</w:t>
            </w:r>
          </w:p>
        </w:tc>
        <w:tc>
          <w:tcPr>
            <w:tcW w:type="dxa" w:w="2592"/>
          </w:tcPr>
          <w:p>
            <w:r>
              <w:t>Database/transactions/repositories</w:t>
            </w:r>
          </w:p>
        </w:tc>
        <w:tc>
          <w:tcPr>
            <w:tcW w:type="dxa" w:w="2592"/>
          </w:tcPr>
          <w:p>
            <w:r>
              <w:t>High</w:t>
            </w:r>
          </w:p>
        </w:tc>
        <w:tc>
          <w:tcPr>
            <w:tcW w:type="dxa" w:w="2592"/>
          </w:tcPr>
          <w:p>
            <w:r>
              <w:t>Every PR/CI</w:t>
            </w:r>
          </w:p>
        </w:tc>
      </w:tr>
      <w:tr>
        <w:tc>
          <w:tcPr>
            <w:tcW w:type="dxa" w:w="2592"/>
          </w:tcPr>
          <w:p>
            <w:r>
              <w:t>API contract</w:t>
            </w:r>
          </w:p>
        </w:tc>
        <w:tc>
          <w:tcPr>
            <w:tcW w:type="dxa" w:w="2592"/>
          </w:tcPr>
          <w:p>
            <w:r>
              <w:t>OpenAPI/request-response behavior</w:t>
            </w:r>
          </w:p>
        </w:tc>
        <w:tc>
          <w:tcPr>
            <w:tcW w:type="dxa" w:w="2592"/>
          </w:tcPr>
          <w:p>
            <w:r>
              <w:t>Medium</w:t>
            </w:r>
          </w:p>
        </w:tc>
        <w:tc>
          <w:tcPr>
            <w:tcW w:type="dxa" w:w="2592"/>
          </w:tcPr>
          <w:p>
            <w:r>
              <w:t>Every PR/CI</w:t>
            </w:r>
          </w:p>
        </w:tc>
      </w:tr>
      <w:tr>
        <w:tc>
          <w:tcPr>
            <w:tcW w:type="dxa" w:w="2592"/>
          </w:tcPr>
          <w:p>
            <w:r>
              <w:t>Security</w:t>
            </w:r>
          </w:p>
        </w:tc>
        <w:tc>
          <w:tcPr>
            <w:tcW w:type="dxa" w:w="2592"/>
          </w:tcPr>
          <w:p>
            <w:r>
              <w:t>Auth/RBAC/BOLA/injection/secrets</w:t>
            </w:r>
          </w:p>
        </w:tc>
        <w:tc>
          <w:tcPr>
            <w:tcW w:type="dxa" w:w="2592"/>
          </w:tcPr>
          <w:p>
            <w:r>
              <w:t>Medium</w:t>
            </w:r>
          </w:p>
        </w:tc>
        <w:tc>
          <w:tcPr>
            <w:tcW w:type="dxa" w:w="2592"/>
          </w:tcPr>
          <w:p>
            <w:r>
              <w:t>PR + scheduled</w:t>
            </w:r>
          </w:p>
        </w:tc>
      </w:tr>
      <w:tr>
        <w:tc>
          <w:tcPr>
            <w:tcW w:type="dxa" w:w="2592"/>
          </w:tcPr>
          <w:p>
            <w:r>
              <w:t>Worker/provider</w:t>
            </w:r>
          </w:p>
        </w:tc>
        <w:tc>
          <w:tcPr>
            <w:tcW w:type="dxa" w:w="2592"/>
          </w:tcPr>
          <w:p>
            <w:r>
              <w:t>Notification processing</w:t>
            </w:r>
          </w:p>
        </w:tc>
        <w:tc>
          <w:tcPr>
            <w:tcW w:type="dxa" w:w="2592"/>
          </w:tcPr>
          <w:p>
            <w:r>
              <w:t>Medium</w:t>
            </w:r>
          </w:p>
        </w:tc>
        <w:tc>
          <w:tcPr>
            <w:tcW w:type="dxa" w:w="2592"/>
          </w:tcPr>
          <w:p>
            <w:r>
              <w:t>CI + integration</w:t>
            </w:r>
          </w:p>
        </w:tc>
      </w:tr>
      <w:tr>
        <w:tc>
          <w:tcPr>
            <w:tcW w:type="dxa" w:w="2592"/>
          </w:tcPr>
          <w:p>
            <w:r>
              <w:t>E2E</w:t>
            </w:r>
          </w:p>
        </w:tc>
        <w:tc>
          <w:tcPr>
            <w:tcW w:type="dxa" w:w="2592"/>
          </w:tcPr>
          <w:p>
            <w:r>
              <w:t>Real user workflows</w:t>
            </w:r>
          </w:p>
        </w:tc>
        <w:tc>
          <w:tcPr>
            <w:tcW w:type="dxa" w:w="2592"/>
          </w:tcPr>
          <w:p>
            <w:r>
              <w:t>Lower</w:t>
            </w:r>
          </w:p>
        </w:tc>
        <w:tc>
          <w:tcPr>
            <w:tcW w:type="dxa" w:w="2592"/>
          </w:tcPr>
          <w:p>
            <w:r>
              <w:t>Pre-release + smoke</w:t>
            </w:r>
          </w:p>
        </w:tc>
      </w:tr>
      <w:tr>
        <w:tc>
          <w:tcPr>
            <w:tcW w:type="dxa" w:w="2592"/>
          </w:tcPr>
          <w:p>
            <w:r>
              <w:t>Load/resilience</w:t>
            </w:r>
          </w:p>
        </w:tc>
        <w:tc>
          <w:tcPr>
            <w:tcW w:type="dxa" w:w="2592"/>
          </w:tcPr>
          <w:p>
            <w:r>
              <w:t>Capacity and failure behavior</w:t>
            </w:r>
          </w:p>
        </w:tc>
        <w:tc>
          <w:tcPr>
            <w:tcW w:type="dxa" w:w="2592"/>
          </w:tcPr>
          <w:p>
            <w:r>
              <w:t>Targeted</w:t>
            </w:r>
          </w:p>
        </w:tc>
        <w:tc>
          <w:tcPr>
            <w:tcW w:type="dxa" w:w="2592"/>
          </w:tcPr>
          <w:p>
            <w:r>
              <w:t>Pre-release/scheduled</w:t>
            </w:r>
          </w:p>
        </w:tc>
      </w:tr>
    </w:tbl>
    <w:p>
      <w:pPr>
        <w:pStyle w:val="Heading1"/>
      </w:pPr>
      <w:r>
        <w:t>5. Quality Gates</w:t>
      </w:r>
    </w:p>
    <w:tbl>
      <w:tblPr>
        <w:tblStyle w:val="TableGrid"/>
        <w:tblW w:type="auto" w:w="0"/>
        <w:tblLook w:firstColumn="1" w:firstRow="1" w:lastColumn="0" w:lastRow="0" w:noHBand="0" w:noVBand="1" w:val="04A0"/>
      </w:tblPr>
      <w:tblGrid>
        <w:gridCol w:w="3456"/>
        <w:gridCol w:w="3456"/>
        <w:gridCol w:w="3456"/>
      </w:tblGrid>
      <w:tr>
        <w:tc>
          <w:tcPr>
            <w:tcW w:type="dxa" w:w="3456"/>
          </w:tcPr>
          <w:p>
            <w:r>
              <w:t>Gate</w:t>
            </w:r>
          </w:p>
        </w:tc>
        <w:tc>
          <w:tcPr>
            <w:tcW w:type="dxa" w:w="3456"/>
          </w:tcPr>
          <w:p>
            <w:r>
              <w:t>Required Result</w:t>
            </w:r>
          </w:p>
        </w:tc>
        <w:tc>
          <w:tcPr>
            <w:tcW w:type="dxa" w:w="3456"/>
          </w:tcPr>
          <w:p>
            <w:r>
              <w:t>Release Impact</w:t>
            </w:r>
          </w:p>
        </w:tc>
      </w:tr>
      <w:tr>
        <w:tc>
          <w:tcPr>
            <w:tcW w:type="dxa" w:w="3456"/>
          </w:tcPr>
          <w:p>
            <w:r>
              <w:t>Build</w:t>
            </w:r>
          </w:p>
        </w:tc>
        <w:tc>
          <w:tcPr>
            <w:tcW w:type="dxa" w:w="3456"/>
          </w:tcPr>
          <w:p>
            <w:r>
              <w:t>Pass</w:t>
            </w:r>
          </w:p>
        </w:tc>
        <w:tc>
          <w:tcPr>
            <w:tcW w:type="dxa" w:w="3456"/>
          </w:tcPr>
          <w:p>
            <w:r>
              <w:t>Block</w:t>
            </w:r>
          </w:p>
        </w:tc>
      </w:tr>
      <w:tr>
        <w:tc>
          <w:tcPr>
            <w:tcW w:type="dxa" w:w="3456"/>
          </w:tcPr>
          <w:p>
            <w:r>
              <w:t>Unit tests</w:t>
            </w:r>
          </w:p>
        </w:tc>
        <w:tc>
          <w:tcPr>
            <w:tcW w:type="dxa" w:w="3456"/>
          </w:tcPr>
          <w:p>
            <w:r>
              <w:t>Pass</w:t>
            </w:r>
          </w:p>
        </w:tc>
        <w:tc>
          <w:tcPr>
            <w:tcW w:type="dxa" w:w="3456"/>
          </w:tcPr>
          <w:p>
            <w:r>
              <w:t>Block</w:t>
            </w:r>
          </w:p>
        </w:tc>
      </w:tr>
      <w:tr>
        <w:tc>
          <w:tcPr>
            <w:tcW w:type="dxa" w:w="3456"/>
          </w:tcPr>
          <w:p>
            <w:r>
              <w:t>Integration tests</w:t>
            </w:r>
          </w:p>
        </w:tc>
        <w:tc>
          <w:tcPr>
            <w:tcW w:type="dxa" w:w="3456"/>
          </w:tcPr>
          <w:p>
            <w:r>
              <w:t>Pass</w:t>
            </w:r>
          </w:p>
        </w:tc>
        <w:tc>
          <w:tcPr>
            <w:tcW w:type="dxa" w:w="3456"/>
          </w:tcPr>
          <w:p>
            <w:r>
              <w:t>Block</w:t>
            </w:r>
          </w:p>
        </w:tc>
      </w:tr>
      <w:tr>
        <w:tc>
          <w:tcPr>
            <w:tcW w:type="dxa" w:w="3456"/>
          </w:tcPr>
          <w:p>
            <w:r>
              <w:t>API contract tests</w:t>
            </w:r>
          </w:p>
        </w:tc>
        <w:tc>
          <w:tcPr>
            <w:tcW w:type="dxa" w:w="3456"/>
          </w:tcPr>
          <w:p>
            <w:r>
              <w:t>Pass</w:t>
            </w:r>
          </w:p>
        </w:tc>
        <w:tc>
          <w:tcPr>
            <w:tcW w:type="dxa" w:w="3456"/>
          </w:tcPr>
          <w:p>
            <w:r>
              <w:t>Block</w:t>
            </w:r>
          </w:p>
        </w:tc>
      </w:tr>
      <w:tr>
        <w:tc>
          <w:tcPr>
            <w:tcW w:type="dxa" w:w="3456"/>
          </w:tcPr>
          <w:p>
            <w:r>
              <w:t>Security critical tests</w:t>
            </w:r>
          </w:p>
        </w:tc>
        <w:tc>
          <w:tcPr>
            <w:tcW w:type="dxa" w:w="3456"/>
          </w:tcPr>
          <w:p>
            <w:r>
              <w:t>Pass</w:t>
            </w:r>
          </w:p>
        </w:tc>
        <w:tc>
          <w:tcPr>
            <w:tcW w:type="dxa" w:w="3456"/>
          </w:tcPr>
          <w:p>
            <w:r>
              <w:t>Block</w:t>
            </w:r>
          </w:p>
        </w:tc>
      </w:tr>
      <w:tr>
        <w:tc>
          <w:tcPr>
            <w:tcW w:type="dxa" w:w="3456"/>
          </w:tcPr>
          <w:p>
            <w:r>
              <w:t>Tenant isolation tests</w:t>
            </w:r>
          </w:p>
        </w:tc>
        <w:tc>
          <w:tcPr>
            <w:tcW w:type="dxa" w:w="3456"/>
          </w:tcPr>
          <w:p>
            <w:r>
              <w:t>Pass</w:t>
            </w:r>
          </w:p>
        </w:tc>
        <w:tc>
          <w:tcPr>
            <w:tcW w:type="dxa" w:w="3456"/>
          </w:tcPr>
          <w:p>
            <w:r>
              <w:t>Block</w:t>
            </w:r>
          </w:p>
        </w:tc>
      </w:tr>
      <w:tr>
        <w:tc>
          <w:tcPr>
            <w:tcW w:type="dxa" w:w="3456"/>
          </w:tcPr>
          <w:p>
            <w:r>
              <w:t>Appointment atomicity tests</w:t>
            </w:r>
          </w:p>
        </w:tc>
        <w:tc>
          <w:tcPr>
            <w:tcW w:type="dxa" w:w="3456"/>
          </w:tcPr>
          <w:p>
            <w:r>
              <w:t>Pass</w:t>
            </w:r>
          </w:p>
        </w:tc>
        <w:tc>
          <w:tcPr>
            <w:tcW w:type="dxa" w:w="3456"/>
          </w:tcPr>
          <w:p>
            <w:r>
              <w:t>Block</w:t>
            </w:r>
          </w:p>
        </w:tc>
      </w:tr>
      <w:tr>
        <w:tc>
          <w:tcPr>
            <w:tcW w:type="dxa" w:w="3456"/>
          </w:tcPr>
          <w:p>
            <w:r>
              <w:t>Notification outbox/worker tests</w:t>
            </w:r>
          </w:p>
        </w:tc>
        <w:tc>
          <w:tcPr>
            <w:tcW w:type="dxa" w:w="3456"/>
          </w:tcPr>
          <w:p>
            <w:r>
              <w:t>Pass</w:t>
            </w:r>
          </w:p>
        </w:tc>
        <w:tc>
          <w:tcPr>
            <w:tcW w:type="dxa" w:w="3456"/>
          </w:tcPr>
          <w:p>
            <w:r>
              <w:t>Block</w:t>
            </w:r>
          </w:p>
        </w:tc>
      </w:tr>
      <w:tr>
        <w:tc>
          <w:tcPr>
            <w:tcW w:type="dxa" w:w="3456"/>
          </w:tcPr>
          <w:p>
            <w:r>
              <w:t>Migration validation</w:t>
            </w:r>
          </w:p>
        </w:tc>
        <w:tc>
          <w:tcPr>
            <w:tcW w:type="dxa" w:w="3456"/>
          </w:tcPr>
          <w:p>
            <w:r>
              <w:t>Pass</w:t>
            </w:r>
          </w:p>
        </w:tc>
        <w:tc>
          <w:tcPr>
            <w:tcW w:type="dxa" w:w="3456"/>
          </w:tcPr>
          <w:p>
            <w:r>
              <w:t>Block</w:t>
            </w:r>
          </w:p>
        </w:tc>
      </w:tr>
      <w:tr>
        <w:tc>
          <w:tcPr>
            <w:tcW w:type="dxa" w:w="3456"/>
          </w:tcPr>
          <w:p>
            <w:r>
              <w:t>E2E critical path</w:t>
            </w:r>
          </w:p>
        </w:tc>
        <w:tc>
          <w:tcPr>
            <w:tcW w:type="dxa" w:w="3456"/>
          </w:tcPr>
          <w:p>
            <w:r>
              <w:t>Pass</w:t>
            </w:r>
          </w:p>
        </w:tc>
        <w:tc>
          <w:tcPr>
            <w:tcW w:type="dxa" w:w="3456"/>
          </w:tcPr>
          <w:p>
            <w:r>
              <w:t>Block for release</w:t>
            </w:r>
          </w:p>
        </w:tc>
      </w:tr>
      <w:tr>
        <w:tc>
          <w:tcPr>
            <w:tcW w:type="dxa" w:w="3456"/>
          </w:tcPr>
          <w:p>
            <w:r>
              <w:t>Known critical/high vulnerabilities</w:t>
            </w:r>
          </w:p>
        </w:tc>
        <w:tc>
          <w:tcPr>
            <w:tcW w:type="dxa" w:w="3456"/>
          </w:tcPr>
          <w:p>
            <w:r>
              <w:t>None unresolved without explicit exception</w:t>
            </w:r>
          </w:p>
        </w:tc>
        <w:tc>
          <w:tcPr>
            <w:tcW w:type="dxa" w:w="3456"/>
          </w:tcPr>
          <w:p>
            <w:r>
              <w:t>Block</w:t>
            </w:r>
          </w:p>
        </w:tc>
      </w:tr>
    </w:tbl>
    <w:p>
      <w:pPr>
        <w:pStyle w:val="Heading1"/>
      </w:pPr>
      <w:r>
        <w:t>6. Test Naming &amp; Organization</w:t>
      </w:r>
    </w:p>
    <w:p>
      <w:pPr>
        <w:pStyle w:val="ListBullet"/>
      </w:pPr>
      <w:r>
        <w:t>Use stable IDs aligned to requirements/domain/API where practical.</w:t>
      </w:r>
    </w:p>
    <w:p>
      <w:pPr>
        <w:pStyle w:val="ListBullet"/>
      </w:pPr>
      <w:r>
        <w:t>Recommended pattern: DOMAIN-LAYER-SCENARIO-NNN.</w:t>
      </w:r>
    </w:p>
    <w:p>
      <w:pPr>
        <w:pStyle w:val="ListBullet"/>
      </w:pPr>
      <w:r>
        <w:t>Examples: APT-API-CREATE-001, APT-TX-OUTBOX-001, SEC-TENANT-001, NOTIF-RETRY-001.</w:t>
      </w:r>
    </w:p>
    <w:p>
      <w:pPr>
        <w:pStyle w:val="ListBullet"/>
      </w:pPr>
      <w:r>
        <w:t>Tests should express behavior, not implementation details, except targeted infrastructure tests.</w:t>
      </w:r>
    </w:p>
    <w:p>
      <w:pPr>
        <w:pStyle w:val="ListBullet"/>
      </w:pPr>
      <w:r>
        <w:t>One test should have one clear reason to fail.</w:t>
      </w:r>
    </w:p>
    <w:p>
      <w:pPr>
        <w:pStyle w:val="Heading1"/>
      </w:pPr>
      <w:r>
        <w:t>7. Test Data Strategy</w:t>
      </w:r>
    </w:p>
    <w:p>
      <w:pPr>
        <w:pStyle w:val="ListBullet"/>
      </w:pPr>
      <w:r>
        <w:t>Use synthetic test data by default.</w:t>
      </w:r>
    </w:p>
    <w:p>
      <w:pPr>
        <w:pStyle w:val="ListBullet"/>
      </w:pPr>
      <w:r>
        <w:t>Never use real patient data in development or CI.</w:t>
      </w:r>
    </w:p>
    <w:p>
      <w:pPr>
        <w:pStyle w:val="ListBullet"/>
      </w:pPr>
      <w:r>
        <w:t>Factories/builders should generate valid domain objects.</w:t>
      </w:r>
    </w:p>
    <w:p>
      <w:pPr>
        <w:pStyle w:val="ListBullet"/>
      </w:pPr>
      <w:r>
        <w:t>Fixtures should cover normal, boundary, invalid and adversarial inputs.</w:t>
      </w:r>
    </w:p>
    <w:p>
      <w:pPr>
        <w:pStyle w:val="ListBullet"/>
      </w:pPr>
      <w:r>
        <w:t>Tenant A and Tenant B datasets are mandatory for isolation testing.</w:t>
      </w:r>
    </w:p>
    <w:p>
      <w:pPr>
        <w:pStyle w:val="ListBullet"/>
      </w:pPr>
      <w:r>
        <w:t>Test data must be reset or isolated between tests to preserve determinism.</w:t>
      </w:r>
    </w:p>
    <w:p>
      <w:pPr>
        <w:pStyle w:val="Heading1"/>
      </w:pPr>
      <w:r>
        <w:t>8. Environment Strategy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Environment</w:t>
            </w:r>
          </w:p>
        </w:tc>
        <w:tc>
          <w:tcPr>
            <w:tcW w:type="dxa" w:w="2592"/>
          </w:tcPr>
          <w:p>
            <w:r>
              <w:t>Purpose</w:t>
            </w:r>
          </w:p>
        </w:tc>
        <w:tc>
          <w:tcPr>
            <w:tcW w:type="dxa" w:w="2592"/>
          </w:tcPr>
          <w:p>
            <w:r>
              <w:t>Data</w:t>
            </w:r>
          </w:p>
        </w:tc>
        <w:tc>
          <w:tcPr>
            <w:tcW w:type="dxa" w:w="2592"/>
          </w:tcPr>
          <w:p>
            <w:r>
              <w:t>External Providers</w:t>
            </w:r>
          </w:p>
        </w:tc>
      </w:tr>
      <w:tr>
        <w:tc>
          <w:tcPr>
            <w:tcW w:type="dxa" w:w="2592"/>
          </w:tcPr>
          <w:p>
            <w:r>
              <w:t>Local</w:t>
            </w:r>
          </w:p>
        </w:tc>
        <w:tc>
          <w:tcPr>
            <w:tcW w:type="dxa" w:w="2592"/>
          </w:tcPr>
          <w:p>
            <w:r>
              <w:t>Developer feedback</w:t>
            </w:r>
          </w:p>
        </w:tc>
        <w:tc>
          <w:tcPr>
            <w:tcW w:type="dxa" w:w="2592"/>
          </w:tcPr>
          <w:p>
            <w:r>
              <w:t>Synthetic</w:t>
            </w:r>
          </w:p>
        </w:tc>
        <w:tc>
          <w:tcPr>
            <w:tcW w:type="dxa" w:w="2592"/>
          </w:tcPr>
          <w:p>
            <w:r>
              <w:t>Mocks/sandboxes</w:t>
            </w:r>
          </w:p>
        </w:tc>
      </w:tr>
      <w:tr>
        <w:tc>
          <w:tcPr>
            <w:tcW w:type="dxa" w:w="2592"/>
          </w:tcPr>
          <w:p>
            <w:r>
              <w:t>CI</w:t>
            </w:r>
          </w:p>
        </w:tc>
        <w:tc>
          <w:tcPr>
            <w:tcW w:type="dxa" w:w="2592"/>
          </w:tcPr>
          <w:p>
            <w:r>
              <w:t>Automated verification</w:t>
            </w:r>
          </w:p>
        </w:tc>
        <w:tc>
          <w:tcPr>
            <w:tcW w:type="dxa" w:w="2592"/>
          </w:tcPr>
          <w:p>
            <w:r>
              <w:t>Synthetic/ephemeral</w:t>
            </w:r>
          </w:p>
        </w:tc>
        <w:tc>
          <w:tcPr>
            <w:tcW w:type="dxa" w:w="2592"/>
          </w:tcPr>
          <w:p>
            <w:r>
              <w:t>Mocks</w:t>
            </w:r>
          </w:p>
        </w:tc>
      </w:tr>
      <w:tr>
        <w:tc>
          <w:tcPr>
            <w:tcW w:type="dxa" w:w="2592"/>
          </w:tcPr>
          <w:p>
            <w:r>
              <w:t>Integration</w:t>
            </w:r>
          </w:p>
        </w:tc>
        <w:tc>
          <w:tcPr>
            <w:tcW w:type="dxa" w:w="2592"/>
          </w:tcPr>
          <w:p>
            <w:r>
              <w:t>Cross-service behavior</w:t>
            </w:r>
          </w:p>
        </w:tc>
        <w:tc>
          <w:tcPr>
            <w:tcW w:type="dxa" w:w="2592"/>
          </w:tcPr>
          <w:p>
            <w:r>
              <w:t>Synthetic</w:t>
            </w:r>
          </w:p>
        </w:tc>
        <w:tc>
          <w:tcPr>
            <w:tcW w:type="dxa" w:w="2592"/>
          </w:tcPr>
          <w:p>
            <w:r>
              <w:t>Provider sandbox where available</w:t>
            </w:r>
          </w:p>
        </w:tc>
      </w:tr>
      <w:tr>
        <w:tc>
          <w:tcPr>
            <w:tcW w:type="dxa" w:w="2592"/>
          </w:tcPr>
          <w:p>
            <w:r>
              <w:t>Staging</w:t>
            </w:r>
          </w:p>
        </w:tc>
        <w:tc>
          <w:tcPr>
            <w:tcW w:type="dxa" w:w="2592"/>
          </w:tcPr>
          <w:p>
            <w:r>
              <w:t>Release validation</w:t>
            </w:r>
          </w:p>
        </w:tc>
        <w:tc>
          <w:tcPr>
            <w:tcW w:type="dxa" w:w="2592"/>
          </w:tcPr>
          <w:p>
            <w:r>
              <w:t>Synthetic or approved non-production data</w:t>
            </w:r>
          </w:p>
        </w:tc>
        <w:tc>
          <w:tcPr>
            <w:tcW w:type="dxa" w:w="2592"/>
          </w:tcPr>
          <w:p>
            <w:r>
              <w:t>Sandbox/test providers</w:t>
            </w:r>
          </w:p>
        </w:tc>
      </w:tr>
      <w:tr>
        <w:tc>
          <w:tcPr>
            <w:tcW w:type="dxa" w:w="2592"/>
          </w:tcPr>
          <w:p>
            <w:r>
              <w:t>Production</w:t>
            </w:r>
          </w:p>
        </w:tc>
        <w:tc>
          <w:tcPr>
            <w:tcW w:type="dxa" w:w="2592"/>
          </w:tcPr>
          <w:p>
            <w:r>
              <w:t>Real service</w:t>
            </w:r>
          </w:p>
        </w:tc>
        <w:tc>
          <w:tcPr>
            <w:tcW w:type="dxa" w:w="2592"/>
          </w:tcPr>
          <w:p>
            <w:r>
              <w:t>Real data under production controls</w:t>
            </w:r>
          </w:p>
        </w:tc>
        <w:tc>
          <w:tcPr>
            <w:tcW w:type="dxa" w:w="2592"/>
          </w:tcPr>
          <w:p>
            <w:r>
              <w:t>Production providers</w:t>
            </w:r>
          </w:p>
        </w:tc>
      </w:tr>
    </w:tbl>
    <w:p>
      <w:pPr>
        <w:pStyle w:val="Heading1"/>
      </w:pPr>
      <w:r>
        <w:t>9. Unit Testing</w:t>
      </w:r>
    </w:p>
    <w:p>
      <w:pPr>
        <w:pStyle w:val="ListBullet"/>
      </w:pPr>
      <w:r>
        <w:t>Patient validation and lifecycle rules.</w:t>
      </w:r>
    </w:p>
    <w:p>
      <w:pPr>
        <w:pStyle w:val="ListBullet"/>
      </w:pPr>
      <w:r>
        <w:t>Appointment lifecycle transition rules.</w:t>
      </w:r>
    </w:p>
    <w:p>
      <w:pPr>
        <w:pStyle w:val="ListBullet"/>
      </w:pPr>
      <w:r>
        <w:t>Scheduling conflict logic.</w:t>
      </w:r>
    </w:p>
    <w:p>
      <w:pPr>
        <w:pStyle w:val="ListBullet"/>
      </w:pPr>
      <w:r>
        <w:t>Idempotency decisions.</w:t>
      </w:r>
    </w:p>
    <w:p>
      <w:pPr>
        <w:pStyle w:val="ListBullet"/>
      </w:pPr>
      <w:r>
        <w:t>Notification state transitions.</w:t>
      </w:r>
    </w:p>
    <w:p>
      <w:pPr>
        <w:pStyle w:val="ListBullet"/>
      </w:pPr>
      <w:r>
        <w:t>Retry classification and backoff calculation.</w:t>
      </w:r>
    </w:p>
    <w:p>
      <w:pPr>
        <w:pStyle w:val="ListBullet"/>
      </w:pPr>
      <w:r>
        <w:t>Authorization policy functions.</w:t>
      </w:r>
    </w:p>
    <w:p>
      <w:pPr>
        <w:pStyle w:val="ListBullet"/>
      </w:pPr>
      <w:r>
        <w:t>DTO validation and mapping.</w:t>
      </w:r>
    </w:p>
    <w:p>
      <w:r>
        <w:t>Unit tests must not require network access or real external providers.</w:t>
      </w:r>
    </w:p>
    <w:p>
      <w:pPr>
        <w:pStyle w:val="Heading1"/>
      </w:pPr>
      <w:r>
        <w:t>10. Database &amp; Integration Testing</w:t>
      </w:r>
    </w:p>
    <w:p>
      <w:pPr>
        <w:pStyle w:val="ListBullet"/>
      </w:pPr>
      <w:r>
        <w:t>Repository CRUD behavior.</w:t>
      </w:r>
    </w:p>
    <w:p>
      <w:pPr>
        <w:pStyle w:val="ListBullet"/>
      </w:pPr>
      <w:r>
        <w:t>Foreign keys and uniqueness constraints.</w:t>
      </w:r>
    </w:p>
    <w:p>
      <w:pPr>
        <w:pStyle w:val="ListBullet"/>
      </w:pPr>
      <w:r>
        <w:t>Tenant-scoped queries.</w:t>
      </w:r>
    </w:p>
    <w:p>
      <w:pPr>
        <w:pStyle w:val="ListBullet"/>
      </w:pPr>
      <w:r>
        <w:t>Transaction rollback/commit behavior.</w:t>
      </w:r>
    </w:p>
    <w:p>
      <w:pPr>
        <w:pStyle w:val="ListBullet"/>
      </w:pPr>
      <w:r>
        <w:t>Appointment + history + audit + outbox atomicity.</w:t>
      </w:r>
    </w:p>
    <w:p>
      <w:pPr>
        <w:pStyle w:val="ListBullet"/>
      </w:pPr>
      <w:r>
        <w:t>Patient update + history/audit behavior.</w:t>
      </w:r>
    </w:p>
    <w:p>
      <w:pPr>
        <w:pStyle w:val="ListBullet"/>
      </w:pPr>
      <w:r>
        <w:t>Notification claim/lease behavior.</w:t>
      </w:r>
    </w:p>
    <w:p>
      <w:pPr>
        <w:pStyle w:val="ListBullet"/>
      </w:pPr>
      <w:r>
        <w:t>Migration up/down or forward-only validation according to migration policy.</w:t>
      </w:r>
    </w:p>
    <w:p>
      <w:pPr>
        <w:pStyle w:val="Heading1"/>
      </w:pPr>
      <w:r>
        <w:t>11. Appointment Critical Invariant Tests</w:t>
      </w:r>
    </w:p>
    <w:p>
      <w:r>
        <w:rPr>
          <w:b/>
        </w:rPr>
        <w:t>APT-TX-001 — Atomic Appointment Mutation</w:t>
      </w:r>
    </w:p>
    <w:p>
      <w:pPr>
        <w:pStyle w:val="ListBullet"/>
      </w:pPr>
      <w:r>
        <w:t>Given a valid appointment mutation, appointment state, history, audit and required outbox intent commit together.</w:t>
      </w:r>
    </w:p>
    <w:p>
      <w:pPr>
        <w:pStyle w:val="ListBullet"/>
      </w:pPr>
      <w:r>
        <w:t>If any required write fails, none of the transaction-owned records are committed.</w:t>
      </w:r>
    </w:p>
    <w:p>
      <w:pPr>
        <w:pStyle w:val="ListBullet"/>
      </w:pPr>
      <w:r>
        <w:t>No SMTP/Twilio call occurs inside the transaction.</w:t>
      </w:r>
    </w:p>
    <w:p>
      <w:pPr>
        <w:pStyle w:val="ListBullet"/>
      </w:pPr>
      <w:r>
        <w:t>After commit, worker processing is independently observable.</w:t>
      </w:r>
    </w:p>
    <w:p>
      <w:pPr>
        <w:pStyle w:val="Heading1"/>
      </w:pPr>
      <w:r>
        <w:t>12. Appointment Lifecycle Test Matrix</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Current State</w:t>
            </w:r>
          </w:p>
        </w:tc>
        <w:tc>
          <w:tcPr>
            <w:tcW w:type="dxa" w:w="2592"/>
          </w:tcPr>
          <w:p>
            <w:r>
              <w:t>Command</w:t>
            </w:r>
          </w:p>
        </w:tc>
        <w:tc>
          <w:tcPr>
            <w:tcW w:type="dxa" w:w="2592"/>
          </w:tcPr>
          <w:p>
            <w:r>
              <w:t>Expected State</w:t>
            </w:r>
          </w:p>
        </w:tc>
        <w:tc>
          <w:tcPr>
            <w:tcW w:type="dxa" w:w="2592"/>
          </w:tcPr>
          <w:p>
            <w:r>
              <w:t>Negative Test</w:t>
            </w:r>
          </w:p>
        </w:tc>
      </w:tr>
      <w:tr>
        <w:tc>
          <w:tcPr>
            <w:tcW w:type="dxa" w:w="2592"/>
          </w:tcPr>
          <w:p>
            <w:r>
              <w:t>REQUESTED</w:t>
            </w:r>
          </w:p>
        </w:tc>
        <w:tc>
          <w:tcPr>
            <w:tcW w:type="dxa" w:w="2592"/>
          </w:tcPr>
          <w:p>
            <w:r>
              <w:t>confirm</w:t>
            </w:r>
          </w:p>
        </w:tc>
        <w:tc>
          <w:tcPr>
            <w:tcW w:type="dxa" w:w="2592"/>
          </w:tcPr>
          <w:p>
            <w:r>
              <w:t>CONFIRMED</w:t>
            </w:r>
          </w:p>
        </w:tc>
        <w:tc>
          <w:tcPr>
            <w:tcW w:type="dxa" w:w="2592"/>
          </w:tcPr>
          <w:p>
            <w:r>
              <w:t>Reject invalid/repeated transition</w:t>
            </w:r>
          </w:p>
        </w:tc>
      </w:tr>
      <w:tr>
        <w:tc>
          <w:tcPr>
            <w:tcW w:type="dxa" w:w="2592"/>
          </w:tcPr>
          <w:p>
            <w:r>
              <w:t>CONFIRMED</w:t>
            </w:r>
          </w:p>
        </w:tc>
        <w:tc>
          <w:tcPr>
            <w:tcW w:type="dxa" w:w="2592"/>
          </w:tcPr>
          <w:p>
            <w:r>
              <w:t>reschedule</w:t>
            </w:r>
          </w:p>
        </w:tc>
        <w:tc>
          <w:tcPr>
            <w:tcW w:type="dxa" w:w="2592"/>
          </w:tcPr>
          <w:p>
            <w:r>
              <w:t>Updated schedule / approved lifecycle state</w:t>
            </w:r>
          </w:p>
        </w:tc>
        <w:tc>
          <w:tcPr>
            <w:tcW w:type="dxa" w:w="2592"/>
          </w:tcPr>
          <w:p>
            <w:r>
              <w:t>Reject conflicting slot</w:t>
            </w:r>
          </w:p>
        </w:tc>
      </w:tr>
      <w:tr>
        <w:tc>
          <w:tcPr>
            <w:tcW w:type="dxa" w:w="2592"/>
          </w:tcPr>
          <w:p>
            <w:r>
              <w:t>CONFIRMED</w:t>
            </w:r>
          </w:p>
        </w:tc>
        <w:tc>
          <w:tcPr>
            <w:tcW w:type="dxa" w:w="2592"/>
          </w:tcPr>
          <w:p>
            <w:r>
              <w:t>cancel</w:t>
            </w:r>
          </w:p>
        </w:tc>
        <w:tc>
          <w:tcPr>
            <w:tcW w:type="dxa" w:w="2592"/>
          </w:tcPr>
          <w:p>
            <w:r>
              <w:t>CANCELLED</w:t>
            </w:r>
          </w:p>
        </w:tc>
        <w:tc>
          <w:tcPr>
            <w:tcW w:type="dxa" w:w="2592"/>
          </w:tcPr>
          <w:p>
            <w:r>
              <w:t>Reject terminal transition</w:t>
            </w:r>
          </w:p>
        </w:tc>
      </w:tr>
      <w:tr>
        <w:tc>
          <w:tcPr>
            <w:tcW w:type="dxa" w:w="2592"/>
          </w:tcPr>
          <w:p>
            <w:r>
              <w:t>CONFIRMED</w:t>
            </w:r>
          </w:p>
        </w:tc>
        <w:tc>
          <w:tcPr>
            <w:tcW w:type="dxa" w:w="2592"/>
          </w:tcPr>
          <w:p>
            <w:r>
              <w:t>check-in</w:t>
            </w:r>
          </w:p>
        </w:tc>
        <w:tc>
          <w:tcPr>
            <w:tcW w:type="dxa" w:w="2592"/>
          </w:tcPr>
          <w:p>
            <w:r>
              <w:t>CHECKED_IN</w:t>
            </w:r>
          </w:p>
        </w:tc>
        <w:tc>
          <w:tcPr>
            <w:tcW w:type="dxa" w:w="2592"/>
          </w:tcPr>
          <w:p>
            <w:r>
              <w:t>Reject too-early/invalid policy</w:t>
            </w:r>
          </w:p>
        </w:tc>
      </w:tr>
      <w:tr>
        <w:tc>
          <w:tcPr>
            <w:tcW w:type="dxa" w:w="2592"/>
          </w:tcPr>
          <w:p>
            <w:r>
              <w:t>CHECKED_IN</w:t>
            </w:r>
          </w:p>
        </w:tc>
        <w:tc>
          <w:tcPr>
            <w:tcW w:type="dxa" w:w="2592"/>
          </w:tcPr>
          <w:p>
            <w:r>
              <w:t>start</w:t>
            </w:r>
          </w:p>
        </w:tc>
        <w:tc>
          <w:tcPr>
            <w:tcW w:type="dxa" w:w="2592"/>
          </w:tcPr>
          <w:p>
            <w:r>
              <w:t>STARTED</w:t>
            </w:r>
          </w:p>
        </w:tc>
        <w:tc>
          <w:tcPr>
            <w:tcW w:type="dxa" w:w="2592"/>
          </w:tcPr>
          <w:p>
            <w:r>
              <w:t>Reject wrong actor/state</w:t>
            </w:r>
          </w:p>
        </w:tc>
      </w:tr>
      <w:tr>
        <w:tc>
          <w:tcPr>
            <w:tcW w:type="dxa" w:w="2592"/>
          </w:tcPr>
          <w:p>
            <w:r>
              <w:t>STARTED</w:t>
            </w:r>
          </w:p>
        </w:tc>
        <w:tc>
          <w:tcPr>
            <w:tcW w:type="dxa" w:w="2592"/>
          </w:tcPr>
          <w:p>
            <w:r>
              <w:t>complete</w:t>
            </w:r>
          </w:p>
        </w:tc>
        <w:tc>
          <w:tcPr>
            <w:tcW w:type="dxa" w:w="2592"/>
          </w:tcPr>
          <w:p>
            <w:r>
              <w:t>COMPLETED</w:t>
            </w:r>
          </w:p>
        </w:tc>
        <w:tc>
          <w:tcPr>
            <w:tcW w:type="dxa" w:w="2592"/>
          </w:tcPr>
          <w:p>
            <w:r>
              <w:t>Reject duplicate completion</w:t>
            </w:r>
          </w:p>
        </w:tc>
      </w:tr>
      <w:tr>
        <w:tc>
          <w:tcPr>
            <w:tcW w:type="dxa" w:w="2592"/>
          </w:tcPr>
          <w:p>
            <w:r>
              <w:t>CONFIRMED</w:t>
            </w:r>
          </w:p>
        </w:tc>
        <w:tc>
          <w:tcPr>
            <w:tcW w:type="dxa" w:w="2592"/>
          </w:tcPr>
          <w:p>
            <w:r>
              <w:t>no-show</w:t>
            </w:r>
          </w:p>
        </w:tc>
        <w:tc>
          <w:tcPr>
            <w:tcW w:type="dxa" w:w="2592"/>
          </w:tcPr>
          <w:p>
            <w:r>
              <w:t>NO_SHOW</w:t>
            </w:r>
          </w:p>
        </w:tc>
        <w:tc>
          <w:tcPr>
            <w:tcW w:type="dxa" w:w="2592"/>
          </w:tcPr>
          <w:p>
            <w:r>
              <w:t>Reject when policy disallows</w:t>
            </w:r>
          </w:p>
        </w:tc>
      </w:tr>
      <w:tr>
        <w:tc>
          <w:tcPr>
            <w:tcW w:type="dxa" w:w="2592"/>
          </w:tcPr>
          <w:p>
            <w:r>
              <w:t>COMPLETED</w:t>
            </w:r>
          </w:p>
        </w:tc>
        <w:tc>
          <w:tcPr>
            <w:tcW w:type="dxa" w:w="2592"/>
          </w:tcPr>
          <w:p>
            <w:r>
              <w:t>cancel</w:t>
            </w:r>
          </w:p>
        </w:tc>
        <w:tc>
          <w:tcPr>
            <w:tcW w:type="dxa" w:w="2592"/>
          </w:tcPr>
          <w:p>
            <w:r>
              <w:t>Reject</w:t>
            </w:r>
          </w:p>
        </w:tc>
        <w:tc>
          <w:tcPr>
            <w:tcW w:type="dxa" w:w="2592"/>
          </w:tcPr>
          <w:p>
            <w:r>
              <w:t>Terminal-state test</w:t>
            </w:r>
          </w:p>
        </w:tc>
      </w:tr>
      <w:tr>
        <w:tc>
          <w:tcPr>
            <w:tcW w:type="dxa" w:w="2592"/>
          </w:tcPr>
          <w:p>
            <w:r>
              <w:t>CANCELLED</w:t>
            </w:r>
          </w:p>
        </w:tc>
        <w:tc>
          <w:tcPr>
            <w:tcW w:type="dxa" w:w="2592"/>
          </w:tcPr>
          <w:p>
            <w:r>
              <w:t>start</w:t>
            </w:r>
          </w:p>
        </w:tc>
        <w:tc>
          <w:tcPr>
            <w:tcW w:type="dxa" w:w="2592"/>
          </w:tcPr>
          <w:p>
            <w:r>
              <w:t>Reject</w:t>
            </w:r>
          </w:p>
        </w:tc>
        <w:tc>
          <w:tcPr>
            <w:tcW w:type="dxa" w:w="2592"/>
          </w:tcPr>
          <w:p>
            <w:r>
              <w:t>Terminal-state test</w:t>
            </w:r>
          </w:p>
        </w:tc>
      </w:tr>
    </w:tbl>
    <w:p>
      <w:pPr>
        <w:pStyle w:val="Heading1"/>
      </w:pPr>
      <w:r>
        <w:t>13. Concurrency Testing</w:t>
      </w:r>
    </w:p>
    <w:p>
      <w:pPr>
        <w:pStyle w:val="ListBullet"/>
      </w:pPr>
      <w:r>
        <w:t>Two users update the same appointment simultaneously.</w:t>
      </w:r>
    </w:p>
    <w:p>
      <w:pPr>
        <w:pStyle w:val="ListBullet"/>
      </w:pPr>
      <w:r>
        <w:t>Two workers attempt to claim the same notification.</w:t>
      </w:r>
    </w:p>
    <w:p>
      <w:pPr>
        <w:pStyle w:val="ListBullet"/>
      </w:pPr>
      <w:r>
        <w:t>Two appointment creations target the same conflicting slot.</w:t>
      </w:r>
    </w:p>
    <w:p>
      <w:pPr>
        <w:pStyle w:val="ListBullet"/>
      </w:pPr>
      <w:r>
        <w:t>Two retries use the same idempotency key.</w:t>
      </w:r>
    </w:p>
    <w:p>
      <w:pPr>
        <w:pStyle w:val="ListBullet"/>
      </w:pPr>
      <w:r>
        <w:t>Stale version updates must return RESOURCE_VERSION_CONFLICT.</w:t>
      </w:r>
    </w:p>
    <w:p>
      <w:pPr>
        <w:pStyle w:val="ListBullet"/>
      </w:pPr>
      <w:r>
        <w:t>No duplicate history/audit/outbox records are created by command replay.</w:t>
      </w:r>
    </w:p>
    <w:p>
      <w:pPr>
        <w:pStyle w:val="Heading1"/>
      </w:pPr>
      <w:r>
        <w:t>14. Patient API Test Suite</w:t>
      </w:r>
    </w:p>
    <w:tbl>
      <w:tblPr>
        <w:tblStyle w:val="TableGrid"/>
        <w:tblW w:type="auto" w:w="0"/>
        <w:tblLook w:firstColumn="1" w:firstRow="1" w:lastColumn="0" w:lastRow="0" w:noHBand="0" w:noVBand="1" w:val="04A0"/>
      </w:tblPr>
      <w:tblGrid>
        <w:gridCol w:w="5184"/>
        <w:gridCol w:w="5184"/>
      </w:tblGrid>
      <w:tr>
        <w:tc>
          <w:tcPr>
            <w:tcW w:type="dxa" w:w="5184"/>
          </w:tcPr>
          <w:p>
            <w:r>
              <w:t>Area</w:t>
            </w:r>
          </w:p>
        </w:tc>
        <w:tc>
          <w:tcPr>
            <w:tcW w:type="dxa" w:w="5184"/>
          </w:tcPr>
          <w:p>
            <w:r>
              <w:t>Required Tests</w:t>
            </w:r>
          </w:p>
        </w:tc>
      </w:tr>
      <w:tr>
        <w:tc>
          <w:tcPr>
            <w:tcW w:type="dxa" w:w="5184"/>
          </w:tcPr>
          <w:p>
            <w:r>
              <w:t>Create</w:t>
            </w:r>
          </w:p>
        </w:tc>
        <w:tc>
          <w:tcPr>
            <w:tcW w:type="dxa" w:w="5184"/>
          </w:tcPr>
          <w:p>
            <w:r>
              <w:t>Validation, duplicate candidate, idempotency, tenant assignment</w:t>
            </w:r>
          </w:p>
        </w:tc>
      </w:tr>
      <w:tr>
        <w:tc>
          <w:tcPr>
            <w:tcW w:type="dxa" w:w="5184"/>
          </w:tcPr>
          <w:p>
            <w:r>
              <w:t>Read</w:t>
            </w:r>
          </w:p>
        </w:tc>
        <w:tc>
          <w:tcPr>
            <w:tcW w:type="dxa" w:w="5184"/>
          </w:tcPr>
          <w:p>
            <w:r>
              <w:t>Authorization, tenant isolation, field exposure</w:t>
            </w:r>
          </w:p>
        </w:tc>
      </w:tr>
      <w:tr>
        <w:tc>
          <w:tcPr>
            <w:tcW w:type="dxa" w:w="5184"/>
          </w:tcPr>
          <w:p>
            <w:r>
              <w:t>Search</w:t>
            </w:r>
          </w:p>
        </w:tc>
        <w:tc>
          <w:tcPr>
            <w:tcW w:type="dxa" w:w="5184"/>
          </w:tcPr>
          <w:p>
            <w:r>
              <w:t>Pagination, filtering, sorting, bounded queries</w:t>
            </w:r>
          </w:p>
        </w:tc>
      </w:tr>
      <w:tr>
        <w:tc>
          <w:tcPr>
            <w:tcW w:type="dxa" w:w="5184"/>
          </w:tcPr>
          <w:p>
            <w:r>
              <w:t>Update</w:t>
            </w:r>
          </w:p>
        </w:tc>
        <w:tc>
          <w:tcPr>
            <w:tcW w:type="dxa" w:w="5184"/>
          </w:tcPr>
          <w:p>
            <w:r>
              <w:t>Allowlist, version conflict, audit/history</w:t>
            </w:r>
          </w:p>
        </w:tc>
      </w:tr>
      <w:tr>
        <w:tc>
          <w:tcPr>
            <w:tcW w:type="dxa" w:w="5184"/>
          </w:tcPr>
          <w:p>
            <w:r>
              <w:t>Contacts</w:t>
            </w:r>
          </w:p>
        </w:tc>
        <w:tc>
          <w:tcPr>
            <w:tcW w:type="dxa" w:w="5184"/>
          </w:tcPr>
          <w:p>
            <w:r>
              <w:t>Normalization, verification protection, ownership</w:t>
            </w:r>
          </w:p>
        </w:tc>
      </w:tr>
      <w:tr>
        <w:tc>
          <w:tcPr>
            <w:tcW w:type="dxa" w:w="5184"/>
          </w:tcPr>
          <w:p>
            <w:r>
              <w:t>Preferences</w:t>
            </w:r>
          </w:p>
        </w:tc>
        <w:tc>
          <w:tcPr>
            <w:tcW w:type="dxa" w:w="5184"/>
          </w:tcPr>
          <w:p>
            <w:r>
              <w:t>Consent rules, versioning, audit</w:t>
            </w:r>
          </w:p>
        </w:tc>
      </w:tr>
      <w:tr>
        <w:tc>
          <w:tcPr>
            <w:tcW w:type="dxa" w:w="5184"/>
          </w:tcPr>
          <w:p>
            <w:r>
              <w:t>Archive</w:t>
            </w:r>
          </w:p>
        </w:tc>
        <w:tc>
          <w:tcPr>
            <w:tcW w:type="dxa" w:w="5184"/>
          </w:tcPr>
          <w:p>
            <w:r>
              <w:t>Lifecycle, idempotency, history/audit</w:t>
            </w:r>
          </w:p>
        </w:tc>
      </w:tr>
      <w:tr>
        <w:tc>
          <w:tcPr>
            <w:tcW w:type="dxa" w:w="5184"/>
          </w:tcPr>
          <w:p>
            <w:r>
              <w:t>History</w:t>
            </w:r>
          </w:p>
        </w:tc>
        <w:tc>
          <w:tcPr>
            <w:tcW w:type="dxa" w:w="5184"/>
          </w:tcPr>
          <w:p>
            <w:r>
              <w:t>Authorization, ordering, pagination</w:t>
            </w:r>
          </w:p>
        </w:tc>
      </w:tr>
    </w:tbl>
    <w:p>
      <w:pPr>
        <w:pStyle w:val="Heading1"/>
      </w:pPr>
      <w:r>
        <w:t>15. Appointment API Test Suite</w:t>
      </w:r>
    </w:p>
    <w:p>
      <w:pPr>
        <w:pStyle w:val="ListBullet"/>
      </w:pPr>
      <w:r>
        <w:t>Create/read/list endpoint contract tests.</w:t>
      </w:r>
    </w:p>
    <w:p>
      <w:pPr>
        <w:pStyle w:val="ListBullet"/>
      </w:pPr>
      <w:r>
        <w:t>Confirm/reschedule/cancel/check-in/start/complete/no-show tests.</w:t>
      </w:r>
    </w:p>
    <w:p>
      <w:pPr>
        <w:pStyle w:val="ListBullet"/>
      </w:pPr>
      <w:r>
        <w:t>Scheduling conflict tests.</w:t>
      </w:r>
    </w:p>
    <w:p>
      <w:pPr>
        <w:pStyle w:val="ListBullet"/>
      </w:pPr>
      <w:r>
        <w:t>Patient/branch/practitioner relationship tests.</w:t>
      </w:r>
    </w:p>
    <w:p>
      <w:pPr>
        <w:pStyle w:val="ListBullet"/>
      </w:pPr>
      <w:r>
        <w:t>Idempotency replay tests.</w:t>
      </w:r>
    </w:p>
    <w:p>
      <w:pPr>
        <w:pStyle w:val="ListBullet"/>
      </w:pPr>
      <w:r>
        <w:t>Optimistic concurrency tests.</w:t>
      </w:r>
    </w:p>
    <w:p>
      <w:pPr>
        <w:pStyle w:val="ListBullet"/>
      </w:pPr>
      <w:r>
        <w:t>History/audit/outbox transaction tests.</w:t>
      </w:r>
    </w:p>
    <w:p>
      <w:pPr>
        <w:pStyle w:val="ListBullet"/>
      </w:pPr>
      <w:r>
        <w:t>Authorization and BOLA/IDOR tests.</w:t>
      </w:r>
    </w:p>
    <w:p>
      <w:pPr>
        <w:pStyle w:val="Heading1"/>
      </w:pPr>
      <w:r>
        <w:t>16. Notification Test Suite</w:t>
      </w:r>
    </w:p>
    <w:tbl>
      <w:tblPr>
        <w:tblStyle w:val="TableGrid"/>
        <w:tblW w:type="auto" w:w="0"/>
        <w:tblLook w:firstColumn="1" w:firstRow="1" w:lastColumn="0" w:lastRow="0" w:noHBand="0" w:noVBand="1" w:val="04A0"/>
      </w:tblPr>
      <w:tblGrid>
        <w:gridCol w:w="5184"/>
        <w:gridCol w:w="5184"/>
      </w:tblGrid>
      <w:tr>
        <w:tc>
          <w:tcPr>
            <w:tcW w:type="dxa" w:w="5184"/>
          </w:tcPr>
          <w:p>
            <w:r>
              <w:t>Area</w:t>
            </w:r>
          </w:p>
        </w:tc>
        <w:tc>
          <w:tcPr>
            <w:tcW w:type="dxa" w:w="5184"/>
          </w:tcPr>
          <w:p>
            <w:r>
              <w:t>Required Tests</w:t>
            </w:r>
          </w:p>
        </w:tc>
      </w:tr>
      <w:tr>
        <w:tc>
          <w:tcPr>
            <w:tcW w:type="dxa" w:w="5184"/>
          </w:tcPr>
          <w:p>
            <w:r>
              <w:t>Outbox</w:t>
            </w:r>
          </w:p>
        </w:tc>
        <w:tc>
          <w:tcPr>
            <w:tcW w:type="dxa" w:w="5184"/>
          </w:tcPr>
          <w:p>
            <w:r>
              <w:t>Atomic creation with originating mutation</w:t>
            </w:r>
          </w:p>
        </w:tc>
      </w:tr>
      <w:tr>
        <w:tc>
          <w:tcPr>
            <w:tcW w:type="dxa" w:w="5184"/>
          </w:tcPr>
          <w:p>
            <w:r>
              <w:t>Claim</w:t>
            </w:r>
          </w:p>
        </w:tc>
        <w:tc>
          <w:tcPr>
            <w:tcW w:type="dxa" w:w="5184"/>
          </w:tcPr>
          <w:p>
            <w:r>
              <w:t>Concurrent workers cannot own same item</w:t>
            </w:r>
          </w:p>
        </w:tc>
      </w:tr>
      <w:tr>
        <w:tc>
          <w:tcPr>
            <w:tcW w:type="dxa" w:w="5184"/>
          </w:tcPr>
          <w:p>
            <w:r>
              <w:t>Lease</w:t>
            </w:r>
          </w:p>
        </w:tc>
        <w:tc>
          <w:tcPr>
            <w:tcW w:type="dxa" w:w="5184"/>
          </w:tcPr>
          <w:p>
            <w:r>
              <w:t>Expired claim recovery</w:t>
            </w:r>
          </w:p>
        </w:tc>
      </w:tr>
      <w:tr>
        <w:tc>
          <w:tcPr>
            <w:tcW w:type="dxa" w:w="5184"/>
          </w:tcPr>
          <w:p>
            <w:r>
              <w:t>Provider</w:t>
            </w:r>
          </w:p>
        </w:tc>
        <w:tc>
          <w:tcPr>
            <w:tcW w:type="dxa" w:w="5184"/>
          </w:tcPr>
          <w:p>
            <w:r>
              <w:t>Adapter contract and normalized errors</w:t>
            </w:r>
          </w:p>
        </w:tc>
      </w:tr>
      <w:tr>
        <w:tc>
          <w:tcPr>
            <w:tcW w:type="dxa" w:w="5184"/>
          </w:tcPr>
          <w:p>
            <w:r>
              <w:t>Retry</w:t>
            </w:r>
          </w:p>
        </w:tc>
        <w:tc>
          <w:tcPr>
            <w:tcW w:type="dxa" w:w="5184"/>
          </w:tcPr>
          <w:p>
            <w:r>
              <w:t>Transient failure, backoff, ceiling</w:t>
            </w:r>
          </w:p>
        </w:tc>
      </w:tr>
      <w:tr>
        <w:tc>
          <w:tcPr>
            <w:tcW w:type="dxa" w:w="5184"/>
          </w:tcPr>
          <w:p>
            <w:r>
              <w:t>Idempotency</w:t>
            </w:r>
          </w:p>
        </w:tc>
        <w:tc>
          <w:tcPr>
            <w:tcW w:type="dxa" w:w="5184"/>
          </w:tcPr>
          <w:p>
            <w:r>
              <w:t>Duplicate command/event protection</w:t>
            </w:r>
          </w:p>
        </w:tc>
      </w:tr>
      <w:tr>
        <w:tc>
          <w:tcPr>
            <w:tcW w:type="dxa" w:w="5184"/>
          </w:tcPr>
          <w:p>
            <w:r>
              <w:t>Webhook</w:t>
            </w:r>
          </w:p>
        </w:tc>
        <w:tc>
          <w:tcPr>
            <w:tcW w:type="dxa" w:w="5184"/>
          </w:tcPr>
          <w:p>
            <w:r>
              <w:t>Authentication, replay and deduplication</w:t>
            </w:r>
          </w:p>
        </w:tc>
      </w:tr>
      <w:tr>
        <w:tc>
          <w:tcPr>
            <w:tcW w:type="dxa" w:w="5184"/>
          </w:tcPr>
          <w:p>
            <w:r>
              <w:t>Templates</w:t>
            </w:r>
          </w:p>
        </w:tc>
        <w:tc>
          <w:tcPr>
            <w:tcW w:type="dxa" w:w="5184"/>
          </w:tcPr>
          <w:p>
            <w:r>
              <w:t>Versioning, rendering, invalid template handling</w:t>
            </w:r>
          </w:p>
        </w:tc>
      </w:tr>
      <w:tr>
        <w:tc>
          <w:tcPr>
            <w:tcW w:type="dxa" w:w="5184"/>
          </w:tcPr>
          <w:p>
            <w:r>
              <w:t>Privacy</w:t>
            </w:r>
          </w:p>
        </w:tc>
        <w:tc>
          <w:tcPr>
            <w:tcW w:type="dxa" w:w="5184"/>
          </w:tcPr>
          <w:p>
            <w:r>
              <w:t>No secret/sensitive payload leakage</w:t>
            </w:r>
          </w:p>
        </w:tc>
      </w:tr>
    </w:tbl>
    <w:p>
      <w:pPr>
        <w:pStyle w:val="Heading1"/>
      </w:pPr>
      <w:r>
        <w:t>17. Security Test Strategy</w:t>
      </w:r>
    </w:p>
    <w:p>
      <w:pPr>
        <w:pStyle w:val="ListBullet"/>
      </w:pPr>
      <w:r>
        <w:t>Authentication bypass.</w:t>
      </w:r>
    </w:p>
    <w:p>
      <w:pPr>
        <w:pStyle w:val="ListBullet"/>
      </w:pPr>
      <w:r>
        <w:t>Authorization matrix for every protected endpoint.</w:t>
      </w:r>
    </w:p>
    <w:p>
      <w:pPr>
        <w:pStyle w:val="ListBullet"/>
      </w:pPr>
      <w:r>
        <w:t>BOLA/IDOR across patient and appointment IDs.</w:t>
      </w:r>
    </w:p>
    <w:p>
      <w:pPr>
        <w:pStyle w:val="ListBullet"/>
      </w:pPr>
      <w:r>
        <w:t>Cross-tenant read/update attempts.</w:t>
      </w:r>
    </w:p>
    <w:p>
      <w:pPr>
        <w:pStyle w:val="ListBullet"/>
      </w:pPr>
      <w:r>
        <w:t>Mass assignment.</w:t>
      </w:r>
    </w:p>
    <w:p>
      <w:pPr>
        <w:pStyle w:val="ListBullet"/>
      </w:pPr>
      <w:r>
        <w:t>SQL injection.</w:t>
      </w:r>
    </w:p>
    <w:p>
      <w:pPr>
        <w:pStyle w:val="ListBullet"/>
      </w:pPr>
      <w:r>
        <w:t>Request size and rate-limit abuse.</w:t>
      </w:r>
    </w:p>
    <w:p>
      <w:pPr>
        <w:pStyle w:val="ListBullet"/>
      </w:pPr>
      <w:r>
        <w:t>Secret leakage in responses/logs.</w:t>
      </w:r>
    </w:p>
    <w:p>
      <w:pPr>
        <w:pStyle w:val="ListBullet"/>
      </w:pPr>
      <w:r>
        <w:t>Webhook spoofing/replay.</w:t>
      </w:r>
    </w:p>
    <w:p>
      <w:pPr>
        <w:pStyle w:val="ListBullet"/>
      </w:pPr>
      <w:r>
        <w:t>Session/token misuse according to selected auth mechanism.</w:t>
      </w:r>
    </w:p>
    <w:p>
      <w:pPr>
        <w:pStyle w:val="Heading1"/>
      </w:pPr>
      <w:r>
        <w:t>18. API Contract Testing</w:t>
      </w:r>
    </w:p>
    <w:p>
      <w:pPr>
        <w:pStyle w:val="ListBullet"/>
      </w:pPr>
      <w:r>
        <w:t>OpenAPI schemas match actual status codes and payloads.</w:t>
      </w:r>
    </w:p>
    <w:p>
      <w:pPr>
        <w:pStyle w:val="ListBullet"/>
      </w:pPr>
      <w:r>
        <w:t>Required/optional fields are enforced.</w:t>
      </w:r>
    </w:p>
    <w:p>
      <w:pPr>
        <w:pStyle w:val="ListBullet"/>
      </w:pPr>
      <w:r>
        <w:t>Error codes remain stable.</w:t>
      </w:r>
    </w:p>
    <w:p>
      <w:pPr>
        <w:pStyle w:val="ListBullet"/>
      </w:pPr>
      <w:r>
        <w:t>Authentication requirements are documented and tested.</w:t>
      </w:r>
    </w:p>
    <w:p>
      <w:pPr>
        <w:pStyle w:val="ListBullet"/>
      </w:pPr>
      <w:r>
        <w:t>Pagination/filter/sort semantics match specification.</w:t>
      </w:r>
    </w:p>
    <w:p>
      <w:pPr>
        <w:pStyle w:val="ListBullet"/>
      </w:pPr>
      <w:r>
        <w:t>Breaking changes trigger contract review.</w:t>
      </w:r>
    </w:p>
    <w:p>
      <w:pPr>
        <w:pStyle w:val="Heading1"/>
      </w:pPr>
      <w:r>
        <w:t>19. End-to-End Critical Paths</w:t>
      </w:r>
    </w:p>
    <w:tbl>
      <w:tblPr>
        <w:tblStyle w:val="TableGrid"/>
        <w:tblW w:type="auto" w:w="0"/>
        <w:tblLook w:firstColumn="1" w:firstRow="1" w:lastColumn="0" w:lastRow="0" w:noHBand="0" w:noVBand="1" w:val="04A0"/>
      </w:tblPr>
      <w:tblGrid>
        <w:gridCol w:w="3456"/>
        <w:gridCol w:w="3456"/>
        <w:gridCol w:w="3456"/>
      </w:tblGrid>
      <w:tr>
        <w:tc>
          <w:tcPr>
            <w:tcW w:type="dxa" w:w="3456"/>
          </w:tcPr>
          <w:p>
            <w:r>
              <w:t>E2E ID</w:t>
            </w:r>
          </w:p>
        </w:tc>
        <w:tc>
          <w:tcPr>
            <w:tcW w:type="dxa" w:w="3456"/>
          </w:tcPr>
          <w:p>
            <w:r>
              <w:t>Scenario</w:t>
            </w:r>
          </w:p>
        </w:tc>
        <w:tc>
          <w:tcPr>
            <w:tcW w:type="dxa" w:w="3456"/>
          </w:tcPr>
          <w:p>
            <w:r>
              <w:t>Expected Result</w:t>
            </w:r>
          </w:p>
        </w:tc>
      </w:tr>
      <w:tr>
        <w:tc>
          <w:tcPr>
            <w:tcW w:type="dxa" w:w="3456"/>
          </w:tcPr>
          <w:p>
            <w:r>
              <w:t>E2E-001</w:t>
            </w:r>
          </w:p>
        </w:tc>
        <w:tc>
          <w:tcPr>
            <w:tcW w:type="dxa" w:w="3456"/>
          </w:tcPr>
          <w:p>
            <w:r>
              <w:t>Create patient → create appointment</w:t>
            </w:r>
          </w:p>
        </w:tc>
        <w:tc>
          <w:tcPr>
            <w:tcW w:type="dxa" w:w="3456"/>
          </w:tcPr>
          <w:p>
            <w:r>
              <w:t>Patient and appointment persist correctly</w:t>
            </w:r>
          </w:p>
        </w:tc>
      </w:tr>
      <w:tr>
        <w:tc>
          <w:tcPr>
            <w:tcW w:type="dxa" w:w="3456"/>
          </w:tcPr>
          <w:p>
            <w:r>
              <w:t>E2E-002</w:t>
            </w:r>
          </w:p>
        </w:tc>
        <w:tc>
          <w:tcPr>
            <w:tcW w:type="dxa" w:w="3456"/>
          </w:tcPr>
          <w:p>
            <w:r>
              <w:t>Create appointment → notification outbox</w:t>
            </w:r>
          </w:p>
        </w:tc>
        <w:tc>
          <w:tcPr>
            <w:tcW w:type="dxa" w:w="3456"/>
          </w:tcPr>
          <w:p>
            <w:r>
              <w:t>Single transaction produces required outbox intent</w:t>
            </w:r>
          </w:p>
        </w:tc>
      </w:tr>
      <w:tr>
        <w:tc>
          <w:tcPr>
            <w:tcW w:type="dxa" w:w="3456"/>
          </w:tcPr>
          <w:p>
            <w:r>
              <w:t>E2E-003</w:t>
            </w:r>
          </w:p>
        </w:tc>
        <w:tc>
          <w:tcPr>
            <w:tcW w:type="dxa" w:w="3456"/>
          </w:tcPr>
          <w:p>
            <w:r>
              <w:t>Confirm appointment → dispatcher</w:t>
            </w:r>
          </w:p>
        </w:tc>
        <w:tc>
          <w:tcPr>
            <w:tcW w:type="dxa" w:w="3456"/>
          </w:tcPr>
          <w:p>
            <w:r>
              <w:t>Confirmation notification eventually processed</w:t>
            </w:r>
          </w:p>
        </w:tc>
      </w:tr>
      <w:tr>
        <w:tc>
          <w:tcPr>
            <w:tcW w:type="dxa" w:w="3456"/>
          </w:tcPr>
          <w:p>
            <w:r>
              <w:t>E2E-004</w:t>
            </w:r>
          </w:p>
        </w:tc>
        <w:tc>
          <w:tcPr>
            <w:tcW w:type="dxa" w:w="3456"/>
          </w:tcPr>
          <w:p>
            <w:r>
              <w:t>Reschedule → notification</w:t>
            </w:r>
          </w:p>
        </w:tc>
        <w:tc>
          <w:tcPr>
            <w:tcW w:type="dxa" w:w="3456"/>
          </w:tcPr>
          <w:p>
            <w:r>
              <w:t>Appointment updated and notification intent created</w:t>
            </w:r>
          </w:p>
        </w:tc>
      </w:tr>
      <w:tr>
        <w:tc>
          <w:tcPr>
            <w:tcW w:type="dxa" w:w="3456"/>
          </w:tcPr>
          <w:p>
            <w:r>
              <w:t>E2E-005</w:t>
            </w:r>
          </w:p>
        </w:tc>
        <w:tc>
          <w:tcPr>
            <w:tcW w:type="dxa" w:w="3456"/>
          </w:tcPr>
          <w:p>
            <w:r>
              <w:t>Cancel → notification</w:t>
            </w:r>
          </w:p>
        </w:tc>
        <w:tc>
          <w:tcPr>
            <w:tcW w:type="dxa" w:w="3456"/>
          </w:tcPr>
          <w:p>
            <w:r>
              <w:t>Appointment cancelled and notification intent created</w:t>
            </w:r>
          </w:p>
        </w:tc>
      </w:tr>
      <w:tr>
        <w:tc>
          <w:tcPr>
            <w:tcW w:type="dxa" w:w="3456"/>
          </w:tcPr>
          <w:p>
            <w:r>
              <w:t>E2E-006</w:t>
            </w:r>
          </w:p>
        </w:tc>
        <w:tc>
          <w:tcPr>
            <w:tcW w:type="dxa" w:w="3456"/>
          </w:tcPr>
          <w:p>
            <w:r>
              <w:t>Provider failure → retry</w:t>
            </w:r>
          </w:p>
        </w:tc>
        <w:tc>
          <w:tcPr>
            <w:tcW w:type="dxa" w:w="3456"/>
          </w:tcPr>
          <w:p>
            <w:r>
              <w:t>Appointment remains committed; notification retries</w:t>
            </w:r>
          </w:p>
        </w:tc>
      </w:tr>
      <w:tr>
        <w:tc>
          <w:tcPr>
            <w:tcW w:type="dxa" w:w="3456"/>
          </w:tcPr>
          <w:p>
            <w:r>
              <w:t>E2E-007</w:t>
            </w:r>
          </w:p>
        </w:tc>
        <w:tc>
          <w:tcPr>
            <w:tcW w:type="dxa" w:w="3456"/>
          </w:tcPr>
          <w:p>
            <w:r>
              <w:t>Cross-tenant access</w:t>
            </w:r>
          </w:p>
        </w:tc>
        <w:tc>
          <w:tcPr>
            <w:tcW w:type="dxa" w:w="3456"/>
          </w:tcPr>
          <w:p>
            <w:r>
              <w:t>Request denied safely</w:t>
            </w:r>
          </w:p>
        </w:tc>
      </w:tr>
    </w:tbl>
    <w:p>
      <w:pPr>
        <w:pStyle w:val="Heading1"/>
      </w:pPr>
      <w:r>
        <w:t>20. Failure &amp; Resilience Testing</w:t>
      </w:r>
    </w:p>
    <w:p>
      <w:pPr>
        <w:pStyle w:val="ListBullet"/>
      </w:pPr>
      <w:r>
        <w:t>Database connection failure during mutation.</w:t>
      </w:r>
    </w:p>
    <w:p>
      <w:pPr>
        <w:pStyle w:val="ListBullet"/>
      </w:pPr>
      <w:r>
        <w:t>Transaction rollback during history/audit/outbox write.</w:t>
      </w:r>
    </w:p>
    <w:p>
      <w:pPr>
        <w:pStyle w:val="ListBullet"/>
      </w:pPr>
      <w:r>
        <w:t>Notification provider timeout.</w:t>
      </w:r>
    </w:p>
    <w:p>
      <w:pPr>
        <w:pStyle w:val="ListBullet"/>
      </w:pPr>
      <w:r>
        <w:t>Provider 5xx.</w:t>
      </w:r>
    </w:p>
    <w:p>
      <w:pPr>
        <w:pStyle w:val="ListBullet"/>
      </w:pPr>
      <w:r>
        <w:t>Provider rate limit.</w:t>
      </w:r>
    </w:p>
    <w:p>
      <w:pPr>
        <w:pStyle w:val="ListBullet"/>
      </w:pPr>
      <w:r>
        <w:t>Worker crash after claim.</w:t>
      </w:r>
    </w:p>
    <w:p>
      <w:pPr>
        <w:pStyle w:val="ListBullet"/>
      </w:pPr>
      <w:r>
        <w:t>Worker crash after provider send but before result persistence.</w:t>
      </w:r>
    </w:p>
    <w:p>
      <w:pPr>
        <w:pStyle w:val="ListBullet"/>
      </w:pPr>
      <w:r>
        <w:t>Duplicate webhook.</w:t>
      </w:r>
    </w:p>
    <w:p>
      <w:pPr>
        <w:pStyle w:val="ListBullet"/>
      </w:pPr>
      <w:r>
        <w:t>Network interruption.</w:t>
      </w:r>
    </w:p>
    <w:p>
      <w:pPr>
        <w:pStyle w:val="Heading1"/>
      </w:pPr>
      <w:r>
        <w:t>21. Performance &amp; Load Testing</w:t>
      </w:r>
    </w:p>
    <w:p>
      <w:pPr>
        <w:pStyle w:val="ListBullet"/>
      </w:pPr>
      <w:r>
        <w:t>Measure API latency under representative concurrent load.</w:t>
      </w:r>
    </w:p>
    <w:p>
      <w:pPr>
        <w:pStyle w:val="ListBullet"/>
      </w:pPr>
      <w:r>
        <w:t>Measure appointment conflict behavior under contention.</w:t>
      </w:r>
    </w:p>
    <w:p>
      <w:pPr>
        <w:pStyle w:val="ListBullet"/>
      </w:pPr>
      <w:r>
        <w:t>Measure patient search at representative data volumes.</w:t>
      </w:r>
    </w:p>
    <w:p>
      <w:pPr>
        <w:pStyle w:val="ListBullet"/>
      </w:pPr>
      <w:r>
        <w:t>Measure notification throughput and queue age.</w:t>
      </w:r>
    </w:p>
    <w:p>
      <w:pPr>
        <w:pStyle w:val="ListBullet"/>
      </w:pPr>
      <w:r>
        <w:t>Measure database query plans for high-volume endpoints.</w:t>
      </w:r>
    </w:p>
    <w:p>
      <w:pPr>
        <w:pStyle w:val="ListBullet"/>
      </w:pPr>
      <w:r>
        <w:t>Define production SLO/SLA targets separately; do not invent hard limits without workload evidence.</w:t>
      </w:r>
    </w:p>
    <w:p>
      <w:pPr>
        <w:pStyle w:val="Heading1"/>
      </w:pPr>
      <w:r>
        <w:t>22. Regression Strategy</w:t>
      </w:r>
    </w:p>
    <w:p>
      <w:pPr>
        <w:pStyle w:val="ListBullet"/>
      </w:pPr>
      <w:r>
        <w:t>Every defect becomes a regression test when practical.</w:t>
      </w:r>
    </w:p>
    <w:p>
      <w:pPr>
        <w:pStyle w:val="ListBullet"/>
      </w:pPr>
      <w:r>
        <w:t>Critical invariants receive permanent automated tests.</w:t>
      </w:r>
    </w:p>
    <w:p>
      <w:pPr>
        <w:pStyle w:val="ListBullet"/>
      </w:pPr>
      <w:r>
        <w:t>API contract tests run on every relevant change.</w:t>
      </w:r>
    </w:p>
    <w:p>
      <w:pPr>
        <w:pStyle w:val="ListBullet"/>
      </w:pPr>
      <w:r>
        <w:t>Security isolation tests run continuously in CI.</w:t>
      </w:r>
    </w:p>
    <w:p>
      <w:pPr>
        <w:pStyle w:val="ListBullet"/>
      </w:pPr>
      <w:r>
        <w:t>Notification worker tests run whenever outbox/worker/provider code changes.</w:t>
      </w:r>
    </w:p>
    <w:p>
      <w:pPr>
        <w:pStyle w:val="Heading1"/>
      </w:pPr>
      <w:r>
        <w:t>23. CI/CD Quality Pipeline</w:t>
      </w:r>
    </w:p>
    <w:p>
      <w:r>
        <w:rPr>
          <w:b/>
        </w:rPr>
        <w:t>Format/Lint → Build → Unit → Integration → Contract → Security → Migration → E2E Smoke → Artifact/Release Gate</w:t>
      </w:r>
    </w:p>
    <w:p>
      <w:pPr>
        <w:pStyle w:val="ListBullet"/>
      </w:pPr>
      <w:r>
        <w:t>Failures in mandatory gates block merge/release.</w:t>
      </w:r>
    </w:p>
    <w:p>
      <w:pPr>
        <w:pStyle w:val="ListBullet"/>
      </w:pPr>
      <w:r>
        <w:t>Test reports are retained with the build.</w:t>
      </w:r>
    </w:p>
    <w:p>
      <w:pPr>
        <w:pStyle w:val="ListBullet"/>
      </w:pPr>
      <w:r>
        <w:t>Coverage is a signal, not a substitute for meaningful scenario coverage.</w:t>
      </w:r>
    </w:p>
    <w:p>
      <w:pPr>
        <w:pStyle w:val="ListBullet"/>
      </w:pPr>
      <w:r>
        <w:t>Security exceptions require explicit approval and expiration.</w:t>
      </w:r>
    </w:p>
    <w:p>
      <w:pPr>
        <w:pStyle w:val="Heading1"/>
      </w:pPr>
      <w:r>
        <w:t>24. Coverage Policy</w:t>
      </w:r>
    </w:p>
    <w:p>
      <w:pPr>
        <w:pStyle w:val="ListBullet"/>
      </w:pPr>
      <w:r>
        <w:t>Prioritize coverage of business invariants, authorization boundaries and failure paths.</w:t>
      </w:r>
    </w:p>
    <w:p>
      <w:pPr>
        <w:pStyle w:val="ListBullet"/>
      </w:pPr>
      <w:r>
        <w:t>100% line coverage is not a universal requirement.</w:t>
      </w:r>
    </w:p>
    <w:p>
      <w:pPr>
        <w:pStyle w:val="ListBullet"/>
      </w:pPr>
      <w:r>
        <w:t>Critical domain/application services should have strong branch and mutation-path coverage.</w:t>
      </w:r>
    </w:p>
    <w:p>
      <w:pPr>
        <w:pStyle w:val="ListBullet"/>
      </w:pPr>
      <w:r>
        <w:t>All API endpoints require happy-path and negative-path tests.</w:t>
      </w:r>
    </w:p>
    <w:p>
      <w:pPr>
        <w:pStyle w:val="ListBullet"/>
      </w:pPr>
      <w:r>
        <w:t>Every lifecycle transition requires positive and invalid-transition coverage.</w:t>
      </w:r>
    </w:p>
    <w:p>
      <w:pPr>
        <w:pStyle w:val="Heading1"/>
      </w:pPr>
      <w:r>
        <w:t>25. Defect Severity</w:t>
      </w:r>
    </w:p>
    <w:tbl>
      <w:tblPr>
        <w:tblStyle w:val="TableGrid"/>
        <w:tblW w:type="auto" w:w="0"/>
        <w:tblLook w:firstColumn="1" w:firstRow="1" w:lastColumn="0" w:lastRow="0" w:noHBand="0" w:noVBand="1" w:val="04A0"/>
      </w:tblPr>
      <w:tblGrid>
        <w:gridCol w:w="3456"/>
        <w:gridCol w:w="3456"/>
        <w:gridCol w:w="3456"/>
      </w:tblGrid>
      <w:tr>
        <w:tc>
          <w:tcPr>
            <w:tcW w:type="dxa" w:w="3456"/>
          </w:tcPr>
          <w:p>
            <w:r>
              <w:t>Severity</w:t>
            </w:r>
          </w:p>
        </w:tc>
        <w:tc>
          <w:tcPr>
            <w:tcW w:type="dxa" w:w="3456"/>
          </w:tcPr>
          <w:p>
            <w:r>
              <w:t>Definition</w:t>
            </w:r>
          </w:p>
        </w:tc>
        <w:tc>
          <w:tcPr>
            <w:tcW w:type="dxa" w:w="3456"/>
          </w:tcPr>
          <w:p>
            <w:r>
              <w:t>Action</w:t>
            </w:r>
          </w:p>
        </w:tc>
      </w:tr>
      <w:tr>
        <w:tc>
          <w:tcPr>
            <w:tcW w:type="dxa" w:w="3456"/>
          </w:tcPr>
          <w:p>
            <w:r>
              <w:t>Critical</w:t>
            </w:r>
          </w:p>
        </w:tc>
        <w:tc>
          <w:tcPr>
            <w:tcW w:type="dxa" w:w="3456"/>
          </w:tcPr>
          <w:p>
            <w:r>
              <w:t>Security breach, cross-tenant access, data corruption, broken transaction invariant</w:t>
            </w:r>
          </w:p>
        </w:tc>
        <w:tc>
          <w:tcPr>
            <w:tcW w:type="dxa" w:w="3456"/>
          </w:tcPr>
          <w:p>
            <w:r>
              <w:t>Immediate block</w:t>
            </w:r>
          </w:p>
        </w:tc>
      </w:tr>
      <w:tr>
        <w:tc>
          <w:tcPr>
            <w:tcW w:type="dxa" w:w="3456"/>
          </w:tcPr>
          <w:p>
            <w:r>
              <w:t>High</w:t>
            </w:r>
          </w:p>
        </w:tc>
        <w:tc>
          <w:tcPr>
            <w:tcW w:type="dxa" w:w="3456"/>
          </w:tcPr>
          <w:p>
            <w:r>
              <w:t>Major workflow failure, notification integrity issue, authorization defect</w:t>
            </w:r>
          </w:p>
        </w:tc>
        <w:tc>
          <w:tcPr>
            <w:tcW w:type="dxa" w:w="3456"/>
          </w:tcPr>
          <w:p>
            <w:r>
              <w:t>Release block</w:t>
            </w:r>
          </w:p>
        </w:tc>
      </w:tr>
      <w:tr>
        <w:tc>
          <w:tcPr>
            <w:tcW w:type="dxa" w:w="3456"/>
          </w:tcPr>
          <w:p>
            <w:r>
              <w:t>Medium</w:t>
            </w:r>
          </w:p>
        </w:tc>
        <w:tc>
          <w:tcPr>
            <w:tcW w:type="dxa" w:w="3456"/>
          </w:tcPr>
          <w:p>
            <w:r>
              <w:t>Important functional defect with workaround</w:t>
            </w:r>
          </w:p>
        </w:tc>
        <w:tc>
          <w:tcPr>
            <w:tcW w:type="dxa" w:w="3456"/>
          </w:tcPr>
          <w:p>
            <w:r>
              <w:t>Fix before planned release unless approved</w:t>
            </w:r>
          </w:p>
        </w:tc>
      </w:tr>
      <w:tr>
        <w:tc>
          <w:tcPr>
            <w:tcW w:type="dxa" w:w="3456"/>
          </w:tcPr>
          <w:p>
            <w:r>
              <w:t>Low</w:t>
            </w:r>
          </w:p>
        </w:tc>
        <w:tc>
          <w:tcPr>
            <w:tcW w:type="dxa" w:w="3456"/>
          </w:tcPr>
          <w:p>
            <w:r>
              <w:t>Minor usability/documentation/non-critical issue</w:t>
            </w:r>
          </w:p>
        </w:tc>
        <w:tc>
          <w:tcPr>
            <w:tcW w:type="dxa" w:w="3456"/>
          </w:tcPr>
          <w:p>
            <w:r>
              <w:t>Backlog with owner</w:t>
            </w:r>
          </w:p>
        </w:tc>
      </w:tr>
    </w:tbl>
    <w:p>
      <w:pPr>
        <w:pStyle w:val="Heading1"/>
      </w:pPr>
      <w:r>
        <w:t>26. Test Evidence &amp; Reporting</w:t>
      </w:r>
    </w:p>
    <w:p>
      <w:pPr>
        <w:pStyle w:val="ListBullet"/>
      </w:pPr>
      <w:r>
        <w:t>CI stores test results and logs.</w:t>
      </w:r>
    </w:p>
    <w:p>
      <w:pPr>
        <w:pStyle w:val="ListBullet"/>
      </w:pPr>
      <w:r>
        <w:t>Release candidate has a test summary.</w:t>
      </w:r>
    </w:p>
    <w:p>
      <w:pPr>
        <w:pStyle w:val="ListBullet"/>
      </w:pPr>
      <w:r>
        <w:t>Security scans produce retained evidence.</w:t>
      </w:r>
    </w:p>
    <w:p>
      <w:pPr>
        <w:pStyle w:val="ListBullet"/>
      </w:pPr>
      <w:r>
        <w:t>Migration tests record schema version and result.</w:t>
      </w:r>
    </w:p>
    <w:p>
      <w:pPr>
        <w:pStyle w:val="ListBullet"/>
      </w:pPr>
      <w:r>
        <w:t>E2E critical-path results are linked to release/build.</w:t>
      </w:r>
    </w:p>
    <w:p>
      <w:pPr>
        <w:pStyle w:val="ListBullet"/>
      </w:pPr>
      <w:r>
        <w:t>Failed tests include reproducible context and correlation identifiers where applicable.</w:t>
      </w:r>
    </w:p>
    <w:p>
      <w:pPr>
        <w:pStyle w:val="Heading1"/>
      </w:pPr>
      <w:r>
        <w:t>27. Cursor Implementation Rules</w:t>
      </w:r>
    </w:p>
    <w:p>
      <w:pPr>
        <w:pStyle w:val="ListBullet"/>
      </w:pPr>
      <w:r>
        <w:t>Cursor must treat this document as the QA/testing contract after approval.</w:t>
      </w:r>
    </w:p>
    <w:p>
      <w:pPr>
        <w:pStyle w:val="ListBullet"/>
      </w:pPr>
      <w:r>
        <w:t>Every implementation change must include or update relevant tests.</w:t>
      </w:r>
    </w:p>
    <w:p>
      <w:pPr>
        <w:pStyle w:val="ListBullet"/>
      </w:pPr>
      <w:r>
        <w:t>Cursor must not mark work complete solely because code compiles.</w:t>
      </w:r>
    </w:p>
    <w:p>
      <w:pPr>
        <w:pStyle w:val="ListBullet"/>
      </w:pPr>
      <w:r>
        <w:t>Critical invariants require automated proof.</w:t>
      </w:r>
    </w:p>
    <w:p>
      <w:pPr>
        <w:pStyle w:val="ListBullet"/>
      </w:pPr>
      <w:r>
        <w:t>Cursor must run the relevant test tiers before declaring a milestone complete.</w:t>
      </w:r>
    </w:p>
    <w:p>
      <w:pPr>
        <w:pStyle w:val="ListBullet"/>
      </w:pPr>
      <w:r>
        <w:t>Failed mandatory tests are stop conditions, not warnings to ignore.</w:t>
      </w:r>
    </w:p>
    <w:p>
      <w:pPr>
        <w:pStyle w:val="ListBullet"/>
      </w:pPr>
      <w:r>
        <w:t>Cursor must report tests added, tests executed, failures and unresolved risks.</w:t>
      </w:r>
    </w:p>
    <w:p>
      <w:pPr>
        <w:pStyle w:val="Heading1"/>
      </w:pPr>
      <w:r>
        <w:t>28. Definition of Done</w:t>
      </w:r>
    </w:p>
    <w:p>
      <w:pPr>
        <w:pStyle w:val="ListBullet"/>
      </w:pPr>
      <w:r>
        <w:t>Requirement/domain/API behavior has traceable tests.</w:t>
      </w:r>
    </w:p>
    <w:p>
      <w:pPr>
        <w:pStyle w:val="ListBullet"/>
      </w:pPr>
      <w:r>
        <w:t>Unit and integration tests pass.</w:t>
      </w:r>
    </w:p>
    <w:p>
      <w:pPr>
        <w:pStyle w:val="ListBullet"/>
      </w:pPr>
      <w:r>
        <w:t>API contract tests pass.</w:t>
      </w:r>
    </w:p>
    <w:p>
      <w:pPr>
        <w:pStyle w:val="ListBullet"/>
      </w:pPr>
      <w:r>
        <w:t>Security/tenant-isolation tests pass.</w:t>
      </w:r>
    </w:p>
    <w:p>
      <w:pPr>
        <w:pStyle w:val="ListBullet"/>
      </w:pPr>
      <w:r>
        <w:t>Appointment transaction invariants pass.</w:t>
      </w:r>
    </w:p>
    <w:p>
      <w:pPr>
        <w:pStyle w:val="ListBullet"/>
      </w:pPr>
      <w:r>
        <w:t>Notification outbox/worker tests pass.</w:t>
      </w:r>
    </w:p>
    <w:p>
      <w:pPr>
        <w:pStyle w:val="ListBullet"/>
      </w:pPr>
      <w:r>
        <w:t>Critical E2E paths pass.</w:t>
      </w:r>
    </w:p>
    <w:p>
      <w:pPr>
        <w:pStyle w:val="ListBullet"/>
      </w:pPr>
      <w:r>
        <w:t>No unresolved Critical/High defects without explicit approved exception.</w:t>
      </w:r>
    </w:p>
    <w:p>
      <w:pPr>
        <w:pStyle w:val="ListBullet"/>
      </w:pPr>
      <w:r>
        <w:t>Test evidence is retained.</w:t>
      </w:r>
    </w:p>
    <w:p>
      <w:pPr>
        <w:pStyle w:val="ListBullet"/>
      </w:pPr>
      <w:r>
        <w:t>RTM is updated.</w:t>
      </w:r>
    </w:p>
    <w:p>
      <w:pPr>
        <w:pStyle w:val="Heading1"/>
      </w:pPr>
      <w:r>
        <w:t>29. Open Decisions / ADRs</w:t>
      </w:r>
    </w:p>
    <w:p>
      <w:pPr>
        <w:pStyle w:val="ListBullet"/>
      </w:pPr>
      <w:r>
        <w:t>ADR-QA-001 — Exact CI/CD test tooling and pipeline.</w:t>
      </w:r>
    </w:p>
    <w:p>
      <w:pPr>
        <w:pStyle w:val="ListBullet"/>
      </w:pPr>
      <w:r>
        <w:t>ADR-QA-002 — Coverage thresholds by layer.</w:t>
      </w:r>
    </w:p>
    <w:p>
      <w:pPr>
        <w:pStyle w:val="ListBullet"/>
      </w:pPr>
      <w:r>
        <w:t>ADR-QA-003 — Performance targets/SLOs.</w:t>
      </w:r>
    </w:p>
    <w:p>
      <w:pPr>
        <w:pStyle w:val="ListBullet"/>
      </w:pPr>
      <w:r>
        <w:t>ADR-QA-004 — Production E2E/smoke strategy.</w:t>
      </w:r>
    </w:p>
    <w:p>
      <w:pPr>
        <w:pStyle w:val="ListBullet"/>
      </w:pPr>
      <w:r>
        <w:t>ADR-QA-005 — Security scanning toolchain.</w:t>
      </w:r>
    </w:p>
    <w:p>
      <w:pPr>
        <w:pStyle w:val="ListBullet"/>
      </w:pPr>
      <w:r>
        <w:t>ADR-QA-006 — Test data management and ephemeral database strategy.</w:t>
      </w:r>
    </w:p>
    <w:p>
      <w:pPr>
        <w:pStyle w:val="Heading1"/>
      </w:pPr>
      <w:r>
        <w:t>30. Approval &amp; Baseline Record</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Value</w:t>
            </w:r>
          </w:p>
        </w:tc>
        <w:tc>
          <w:tcPr>
            <w:tcW w:type="dxa" w:w="3456"/>
          </w:tcPr>
          <w:p>
            <w:r>
              <w:t>Notes</w:t>
            </w:r>
          </w:p>
        </w:tc>
      </w:tr>
      <w:tr>
        <w:tc>
          <w:tcPr>
            <w:tcW w:type="dxa" w:w="3456"/>
          </w:tcPr>
          <w:p>
            <w:r>
              <w:t>Status</w:t>
            </w:r>
          </w:p>
        </w:tc>
        <w:tc>
          <w:tcPr>
            <w:tcW w:type="dxa" w:w="3456"/>
          </w:tcPr>
          <w:p>
            <w:r>
              <w:t>REVIEW</w:t>
            </w:r>
          </w:p>
        </w:tc>
        <w:tc>
          <w:tcPr>
            <w:tcW w:type="dxa" w:w="3456"/>
          </w:tcPr>
          <w:p>
            <w:r>
              <w:t>Not yet APPROVED/BASELINED.</w:t>
            </w:r>
          </w:p>
        </w:tc>
      </w:tr>
      <w:tr>
        <w:tc>
          <w:tcPr>
            <w:tcW w:type="dxa" w:w="3456"/>
          </w:tcPr>
          <w:p>
            <w:r>
              <w:t>Scope</w:t>
            </w:r>
          </w:p>
        </w:tc>
        <w:tc>
          <w:tcPr>
            <w:tcW w:type="dxa" w:w="3456"/>
          </w:tcPr>
          <w:p>
            <w:r>
              <w:t>All application layers</w:t>
            </w:r>
          </w:p>
        </w:tc>
        <w:tc>
          <w:tcPr>
            <w:tcW w:type="dxa" w:w="3456"/>
          </w:tcPr>
          <w:p>
            <w:r>
              <w:t>Requirements through E2E.</w:t>
            </w:r>
          </w:p>
        </w:tc>
      </w:tr>
      <w:tr>
        <w:tc>
          <w:tcPr>
            <w:tcW w:type="dxa" w:w="3456"/>
          </w:tcPr>
          <w:p>
            <w:r>
              <w:t>Critical invariant</w:t>
            </w:r>
          </w:p>
        </w:tc>
        <w:tc>
          <w:tcPr>
            <w:tcW w:type="dxa" w:w="3456"/>
          </w:tcPr>
          <w:p>
            <w:r>
              <w:t>Quality gates + executable proof of business/security invariants</w:t>
            </w:r>
          </w:p>
        </w:tc>
        <w:tc>
          <w:tcPr>
            <w:tcW w:type="dxa" w:w="3456"/>
          </w:tcPr>
          <w:p>
            <w:r>
              <w:t>Must be preserved.</w:t>
            </w:r>
          </w:p>
        </w:tc>
      </w:tr>
      <w:tr>
        <w:tc>
          <w:tcPr>
            <w:tcW w:type="dxa" w:w="3456"/>
          </w:tcPr>
          <w:p>
            <w:r>
              <w:t>Inputs</w:t>
            </w:r>
          </w:p>
        </w:tc>
        <w:tc>
          <w:tcPr>
            <w:tcW w:type="dxa" w:w="3456"/>
          </w:tcPr>
          <w:p>
            <w:r>
              <w:t>API + DDD + Security specifications</w:t>
            </w:r>
          </w:p>
        </w:tc>
        <w:tc>
          <w:tcPr>
            <w:tcW w:type="dxa" w:w="3456"/>
          </w:tcPr>
          <w:p>
            <w:r>
              <w:t>Current inputs are REVIEW.</w:t>
            </w:r>
          </w:p>
        </w:tc>
      </w:tr>
      <w:tr>
        <w:tc>
          <w:tcPr>
            <w:tcW w:type="dxa" w:w="3456"/>
          </w:tcPr>
          <w:p>
            <w:r>
              <w:t>Next dependency</w:t>
            </w:r>
          </w:p>
        </w:tc>
        <w:tc>
          <w:tcPr>
            <w:tcW w:type="dxa" w:w="3456"/>
          </w:tcPr>
          <w:p>
            <w:r>
              <w:t>Implementation governance / Cursor execution plan</w:t>
            </w:r>
          </w:p>
        </w:tc>
        <w:tc>
          <w:tcPr>
            <w:tcW w:type="dxa" w:w="3456"/>
          </w:tcPr>
          <w:p>
            <w:r>
              <w:t>Convert documentation into controlled build workflow.</w:t>
            </w:r>
          </w:p>
        </w:tc>
      </w:tr>
    </w:tbl>
    <w:p>
      <w:pPr>
        <w:pStyle w:val="Heading1"/>
      </w:pPr>
      <w:r>
        <w:t>31. Governance Statement</w:t>
      </w:r>
    </w:p>
    <w:p>
      <w:r>
        <w:rPr>
          <w:b/>
        </w:rPr>
        <w:t>This document establishes quality as an executable engineering control rather than a final manual inspection step. A feature is not complete because it compiles or appears to work; it is complete when its documented behavior, security boundaries, transaction invariants, failure handling and critical user workflows are proven by appropriate automated tests.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