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rinetra-ai-learning-os-talos"/>
    <w:p>
      <w:pPr>
        <w:pStyle w:val="Heading1"/>
      </w:pPr>
      <w:r>
        <w:t xml:space="preserve">🚀 Trinetra AI Learning OS (TALOS)</w:t>
      </w:r>
    </w:p>
    <w:p>
      <w:pPr>
        <w:pStyle w:val="BlockText"/>
      </w:pPr>
      <w:r>
        <w:rPr>
          <w:b/>
          <w:bCs/>
        </w:rPr>
        <w:t xml:space="preserve">An Enterprise AI-Powered Learning Intelligence Platform</w:t>
      </w:r>
    </w:p>
    <w:p>
      <w:pPr>
        <w:pStyle w:val="FirstParagraph"/>
      </w:pPr>
      <w:hyperlink r:id="rId20">
        <w:r>
          <w:rPr>
            <w:rStyle w:val="Hyperlink"/>
          </w:rPr>
          <w:t xml:space="preserve">Build Status</w:t>
        </w:r>
      </w:hyperlink>
      <w:r>
        <w:t xml:space="preserve"> </w:t>
      </w:r>
      <w:hyperlink r:id="rId20">
        <w:r>
          <w:rPr>
            <w:rStyle w:val="Hyperlink"/>
          </w:rPr>
          <w:t xml:space="preserve">License</w:t>
        </w:r>
      </w:hyperlink>
      <w:r>
        <w:t xml:space="preserve"> </w:t>
      </w:r>
      <w:hyperlink r:id="rId20">
        <w:r>
          <w:rPr>
            <w:rStyle w:val="Hyperlink"/>
          </w:rPr>
          <w:t xml:space="preserve">Python</w:t>
        </w:r>
      </w:hyperlink>
      <w:r>
        <w:t xml:space="preserve"> </w:t>
      </w:r>
      <w:hyperlink r:id="rId20">
        <w:r>
          <w:rPr>
            <w:rStyle w:val="Hyperlink"/>
          </w:rPr>
          <w:t xml:space="preserve">Next.js</w:t>
        </w:r>
      </w:hyperlink>
      <w:r>
        <w:t xml:space="preserve"> </w:t>
      </w:r>
      <w:hyperlink r:id="rId20">
        <w:r>
          <w:rPr>
            <w:rStyle w:val="Hyperlink"/>
          </w:rPr>
          <w:t xml:space="preserve">FastAPI</w:t>
        </w:r>
      </w:hyperlink>
      <w:r>
        <w:t xml:space="preserve"> </w:t>
      </w:r>
      <w:hyperlink r:id="rId20">
        <w:r>
          <w:rPr>
            <w:rStyle w:val="Hyperlink"/>
          </w:rPr>
          <w:t xml:space="preserve">PostgreSQL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Trinetra AI Learning OS (TALOS) is an enterprise-grade AI-powered learning platform designed to deliver personalized, explainable, and evidence-based education.</w:t>
      </w:r>
    </w:p>
    <w:p>
      <w:pPr>
        <w:pStyle w:val="BodyText"/>
      </w:pPr>
      <w:r>
        <w:t xml:space="preserve">The initial implementation targets</w:t>
      </w:r>
      <w:r>
        <w:t xml:space="preserve"> </w:t>
      </w:r>
      <w:r>
        <w:rPr>
          <w:b/>
          <w:bCs/>
        </w:rPr>
        <w:t xml:space="preserve">NEET (India)</w:t>
      </w:r>
      <w:r>
        <w:t xml:space="preserve"> </w:t>
      </w:r>
      <w:r>
        <w:t xml:space="preserve">while the platform architecture is designed to support multiple educational domains in the future.</w:t>
      </w:r>
    </w:p>
    <w:p>
      <w:r>
        <w:pict>
          <v:rect style="width:0;height:1.5pt" o:hralign="center" o:hrstd="t" o:hr="t"/>
        </w:pict>
      </w:r>
    </w:p>
    <w:bookmarkEnd w:id="22"/>
    <w:bookmarkStart w:id="23" w:name="guiding-principles"/>
    <w:p>
      <w:pPr>
        <w:pStyle w:val="Heading1"/>
      </w:pPr>
      <w:r>
        <w:t xml:space="preserve">Guiding Principles</w:t>
      </w:r>
    </w:p>
    <w:p>
      <w:pPr>
        <w:pStyle w:val="FirstParagraph"/>
      </w:pPr>
      <w:r>
        <w:t xml:space="preserve">Every engineering decision should improve one or more of the following:</w:t>
      </w:r>
    </w:p>
    <w:p>
      <w:pPr>
        <w:pStyle w:val="Compact"/>
        <w:numPr>
          <w:ilvl w:val="0"/>
          <w:numId w:val="1001"/>
        </w:numPr>
      </w:pPr>
      <w:r>
        <w:t xml:space="preserve">Better learning outcomes</w:t>
      </w:r>
    </w:p>
    <w:p>
      <w:pPr>
        <w:pStyle w:val="Compact"/>
        <w:numPr>
          <w:ilvl w:val="0"/>
          <w:numId w:val="1001"/>
        </w:numPr>
      </w:pPr>
      <w:r>
        <w:t xml:space="preserve">Better educational accuracy</w:t>
      </w:r>
    </w:p>
    <w:p>
      <w:pPr>
        <w:pStyle w:val="Compact"/>
        <w:numPr>
          <w:ilvl w:val="0"/>
          <w:numId w:val="1001"/>
        </w:numPr>
      </w:pPr>
      <w:r>
        <w:t xml:space="preserve">Faster learning</w:t>
      </w:r>
    </w:p>
    <w:p>
      <w:pPr>
        <w:pStyle w:val="Compact"/>
        <w:numPr>
          <w:ilvl w:val="0"/>
          <w:numId w:val="1001"/>
        </w:numPr>
      </w:pPr>
      <w:r>
        <w:t xml:space="preserve">Explainable AI</w:t>
      </w:r>
    </w:p>
    <w:p>
      <w:pPr>
        <w:pStyle w:val="Compact"/>
        <w:numPr>
          <w:ilvl w:val="0"/>
          <w:numId w:val="1001"/>
        </w:numPr>
      </w:pPr>
      <w:r>
        <w:t xml:space="preserve">High software quality</w:t>
      </w:r>
    </w:p>
    <w:p>
      <w:pPr>
        <w:pStyle w:val="Compact"/>
        <w:numPr>
          <w:ilvl w:val="0"/>
          <w:numId w:val="1001"/>
        </w:numPr>
      </w:pPr>
      <w:r>
        <w:t xml:space="preserve">Enterprise scalability</w:t>
      </w:r>
    </w:p>
    <w:p>
      <w:r>
        <w:pict>
          <v:rect style="width:0;height:1.5pt" o:hralign="center" o:hrstd="t" o:hr="t"/>
        </w:pict>
      </w:r>
    </w:p>
    <w:bookmarkEnd w:id="23"/>
    <w:bookmarkStart w:id="24" w:name="current-status"/>
    <w:p>
      <w:pPr>
        <w:pStyle w:val="Heading1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Bootstrap</w:t>
            </w:r>
          </w:p>
        </w:tc>
        <w:tc>
          <w:tcPr/>
          <w:p>
            <w:pPr>
              <w:pStyle w:val="Compact"/>
            </w:pPr>
            <w:r>
              <w:t xml:space="preserve">🚧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Platform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Engine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Intelligence Platform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Tutor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Analytics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technology-stack"/>
    <w:p>
      <w:pPr>
        <w:pStyle w:val="Heading1"/>
      </w:pPr>
      <w:r>
        <w:t xml:space="preserve">Technology Stack</w:t>
      </w:r>
    </w:p>
    <w:bookmarkStart w:id="2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Next.js 15</w:t>
      </w:r>
    </w:p>
    <w:p>
      <w:pPr>
        <w:pStyle w:val="Compact"/>
        <w:numPr>
          <w:ilvl w:val="0"/>
          <w:numId w:val="1002"/>
        </w:numPr>
      </w:pPr>
      <w:r>
        <w:t xml:space="preserve">React 19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shadcn/ui</w:t>
      </w:r>
    </w:p>
    <w:p>
      <w:pPr>
        <w:pStyle w:val="Compact"/>
        <w:numPr>
          <w:ilvl w:val="0"/>
          <w:numId w:val="1002"/>
        </w:numPr>
      </w:pPr>
      <w:r>
        <w:t xml:space="preserve">TanStack Query</w:t>
      </w:r>
    </w:p>
    <w:p>
      <w:pPr>
        <w:pStyle w:val="Compact"/>
        <w:numPr>
          <w:ilvl w:val="0"/>
          <w:numId w:val="1002"/>
        </w:numPr>
      </w:pPr>
      <w:r>
        <w:t xml:space="preserve">Zustand</w:t>
      </w:r>
    </w:p>
    <w:p>
      <w:pPr>
        <w:pStyle w:val="Compact"/>
        <w:numPr>
          <w:ilvl w:val="0"/>
          <w:numId w:val="1002"/>
        </w:numPr>
      </w:pPr>
      <w:r>
        <w:t xml:space="preserve">React Hook Form</w:t>
      </w:r>
    </w:p>
    <w:p>
      <w:pPr>
        <w:pStyle w:val="Compact"/>
        <w:numPr>
          <w:ilvl w:val="0"/>
          <w:numId w:val="1002"/>
        </w:numPr>
      </w:pPr>
      <w:r>
        <w:t xml:space="preserve">Zod</w:t>
      </w:r>
    </w:p>
    <w:bookmarkEnd w:id="25"/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SQLAlchemy 2.x</w:t>
      </w:r>
    </w:p>
    <w:p>
      <w:pPr>
        <w:pStyle w:val="Compact"/>
        <w:numPr>
          <w:ilvl w:val="0"/>
          <w:numId w:val="1003"/>
        </w:numPr>
      </w:pPr>
      <w:r>
        <w:t xml:space="preserve">Alembic</w:t>
      </w:r>
    </w:p>
    <w:p>
      <w:pPr>
        <w:pStyle w:val="Compact"/>
        <w:numPr>
          <w:ilvl w:val="0"/>
          <w:numId w:val="1003"/>
        </w:numPr>
      </w:pPr>
      <w:r>
        <w:t xml:space="preserve">Pydantic v2</w:t>
      </w:r>
    </w:p>
    <w:p>
      <w:pPr>
        <w:pStyle w:val="Compact"/>
        <w:numPr>
          <w:ilvl w:val="0"/>
          <w:numId w:val="1003"/>
        </w:numPr>
      </w:pPr>
      <w:r>
        <w:t xml:space="preserve">Uvicorn</w:t>
      </w:r>
    </w:p>
    <w:bookmarkEnd w:id="26"/>
    <w:bookmarkStart w:id="2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 17</w:t>
      </w:r>
    </w:p>
    <w:bookmarkEnd w:id="27"/>
    <w:bookmarkStart w:id="28" w:name="cache"/>
    <w:p>
      <w:pPr>
        <w:pStyle w:val="Heading2"/>
      </w:pPr>
      <w:r>
        <w:t xml:space="preserve">Cache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bookmarkEnd w:id="28"/>
    <w:bookmarkStart w:id="29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06"/>
        </w:numPr>
      </w:pPr>
      <w:r>
        <w:t xml:space="preserve">AI Gateway</w:t>
      </w:r>
    </w:p>
    <w:p>
      <w:pPr>
        <w:pStyle w:val="Compact"/>
        <w:numPr>
          <w:ilvl w:val="0"/>
          <w:numId w:val="1006"/>
        </w:numPr>
      </w:pPr>
      <w:r>
        <w:t xml:space="preserve">OpenAI</w:t>
      </w:r>
    </w:p>
    <w:p>
      <w:pPr>
        <w:pStyle w:val="Compact"/>
        <w:numPr>
          <w:ilvl w:val="0"/>
          <w:numId w:val="1006"/>
        </w:numPr>
      </w:pPr>
      <w:r>
        <w:t xml:space="preserve">Anthropic Claude</w:t>
      </w:r>
    </w:p>
    <w:p>
      <w:pPr>
        <w:pStyle w:val="Compact"/>
        <w:numPr>
          <w:ilvl w:val="0"/>
          <w:numId w:val="1006"/>
        </w:numPr>
      </w:pPr>
      <w:r>
        <w:t xml:space="preserve">Google Gemini</w:t>
      </w:r>
    </w:p>
    <w:p>
      <w:pPr>
        <w:pStyle w:val="Compact"/>
        <w:numPr>
          <w:ilvl w:val="0"/>
          <w:numId w:val="1006"/>
        </w:numPr>
      </w:pPr>
      <w:r>
        <w:t xml:space="preserve">Local Models (future)</w:t>
      </w:r>
    </w:p>
    <w:bookmarkEnd w:id="29"/>
    <w:bookmarkStart w:id="30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Docker Compose</w:t>
      </w:r>
    </w:p>
    <w:p>
      <w:pPr>
        <w:pStyle w:val="Compact"/>
        <w:numPr>
          <w:ilvl w:val="0"/>
          <w:numId w:val="1007"/>
        </w:numPr>
      </w:pPr>
      <w:r>
        <w:t xml:space="preserve">GitHub Actions</w:t>
      </w:r>
    </w:p>
    <w:p>
      <w:pPr>
        <w:pStyle w:val="Compact"/>
        <w:numPr>
          <w:ilvl w:val="0"/>
          <w:numId w:val="1007"/>
        </w:numPr>
      </w:pPr>
      <w:r>
        <w:t xml:space="preserve">Nginx</w:t>
      </w:r>
    </w:p>
    <w:p>
      <w:pPr>
        <w:pStyle w:val="Compact"/>
        <w:numPr>
          <w:ilvl w:val="0"/>
          <w:numId w:val="1007"/>
        </w:numPr>
      </w:pPr>
      <w:r>
        <w:t xml:space="preserve">Prometheus</w:t>
      </w:r>
    </w:p>
    <w:p>
      <w:pPr>
        <w:pStyle w:val="Compact"/>
        <w:numPr>
          <w:ilvl w:val="0"/>
          <w:numId w:val="1007"/>
        </w:numPr>
      </w:pPr>
      <w:r>
        <w:t xml:space="preserve">Grafana</w:t>
      </w:r>
    </w:p>
    <w:p>
      <w:pPr>
        <w:pStyle w:val="Compact"/>
        <w:numPr>
          <w:ilvl w:val="0"/>
          <w:numId w:val="1007"/>
        </w:numPr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Student Portal (Next.js)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Admin Portal (Next.js)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──────────┼──────────────────────────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API Gateway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FastAPI Backend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Academic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Adaptive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PostgreSQL • Redis • Object Storage</w:t>
      </w:r>
    </w:p>
    <w:p>
      <w:r>
        <w:pict>
          <v:rect style="width:0;height:1.5pt" o:hralign="center" o:hrstd="t" o:hr="t"/>
        </w:pict>
      </w:r>
    </w:p>
    <w:bookmarkEnd w:id="32"/>
    <w:bookmarkStart w:id="33" w:name="repository-structure"/>
    <w:p>
      <w:pPr>
        <w:pStyle w:val="Heading1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  backend/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  admin/</w:t>
      </w:r>
      <w:r>
        <w:br/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sdk/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types/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infrastructure/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task-packs/</w:t>
      </w:r>
    </w:p>
    <w:p>
      <w:r>
        <w:pict>
          <v:rect style="width:0;height:1.5pt" o:hralign="center" o:hrstd="t" o:hr="t"/>
        </w:pict>
      </w:r>
    </w:p>
    <w:bookmarkEnd w:id="33"/>
    <w:bookmarkStart w:id="39" w:name="quick-start"/>
    <w:p>
      <w:pPr>
        <w:pStyle w:val="Heading1"/>
      </w:pPr>
      <w:r>
        <w:t xml:space="preserve">Quick Start</w:t>
      </w:r>
    </w:p>
    <w:bookmarkStart w:id="34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Git</w:t>
      </w:r>
    </w:p>
    <w:p>
      <w:pPr>
        <w:pStyle w:val="Compact"/>
        <w:numPr>
          <w:ilvl w:val="0"/>
          <w:numId w:val="1008"/>
        </w:numPr>
      </w:pPr>
      <w:r>
        <w:t xml:space="preserve">Docker Desktop</w:t>
      </w:r>
    </w:p>
    <w:p>
      <w:pPr>
        <w:pStyle w:val="Compact"/>
        <w:numPr>
          <w:ilvl w:val="0"/>
          <w:numId w:val="1008"/>
        </w:numPr>
      </w:pPr>
      <w:r>
        <w:t xml:space="preserve">Node.js 22 LTS</w:t>
      </w:r>
    </w:p>
    <w:p>
      <w:pPr>
        <w:pStyle w:val="Compact"/>
        <w:numPr>
          <w:ilvl w:val="0"/>
          <w:numId w:val="1008"/>
        </w:numPr>
      </w:pPr>
      <w:r>
        <w:t xml:space="preserve">Python 3.13</w:t>
      </w:r>
    </w:p>
    <w:p>
      <w:pPr>
        <w:pStyle w:val="Compact"/>
        <w:numPr>
          <w:ilvl w:val="0"/>
          <w:numId w:val="1008"/>
        </w:numPr>
      </w:pPr>
      <w:r>
        <w:t xml:space="preserve">Turbo</w:t>
      </w:r>
    </w:p>
    <w:p>
      <w:pPr>
        <w:pStyle w:val="Compact"/>
        <w:numPr>
          <w:ilvl w:val="0"/>
          <w:numId w:val="1008"/>
        </w:numPr>
      </w:pPr>
      <w:r>
        <w:t xml:space="preserve">Make or Task</w:t>
      </w:r>
    </w:p>
    <w:p>
      <w:r>
        <w:pict>
          <v:rect style="width:0;height:1.5pt" o:hralign="center" o:hrstd="t" o:hr="t"/>
        </w:pict>
      </w:r>
    </w:p>
    <w:bookmarkEnd w:id="34"/>
    <w:bookmarkStart w:id="35" w:name="clone-repository"/>
    <w:p>
      <w:pPr>
        <w:pStyle w:val="Heading2"/>
      </w:pPr>
      <w:r>
        <w:t xml:space="preserve">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trinetra-ai-learning-os</w:t>
      </w:r>
    </w:p>
    <w:p>
      <w:r>
        <w:pict>
          <v:rect style="width:0;height:1.5pt" o:hralign="center" o:hrstd="t" o:hr="t"/>
        </w:pict>
      </w:r>
    </w:p>
    <w:bookmarkEnd w:id="35"/>
    <w:bookmarkStart w:id="36" w:name="configure-environment"/>
    <w:p>
      <w:pPr>
        <w:pStyle w:val="Heading2"/>
      </w:pPr>
      <w:r>
        <w:t xml:space="preserve">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r>
        <w:pict>
          <v:rect style="width:0;height:1.5pt" o:hralign="center" o:hrstd="t" o:hr="t"/>
        </w:pict>
      </w:r>
    </w:p>
    <w:bookmarkEnd w:id="36"/>
    <w:bookmarkStart w:id="37" w:name="start-infrastructure"/>
    <w:p>
      <w:pPr>
        <w:pStyle w:val="Heading2"/>
      </w:pPr>
      <w:r>
        <w:t xml:space="preserve">Start Infrastructure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37"/>
    <w:bookmarkStart w:id="38" w:name="start-development"/>
    <w:p>
      <w:pPr>
        <w:pStyle w:val="Heading2"/>
      </w:pPr>
      <w:r>
        <w:t xml:space="preserve">Start Development</w:t>
      </w:r>
    </w:p>
    <w:p>
      <w:pPr>
        <w:pStyle w:val="SourceCode"/>
      </w:pPr>
      <w:r>
        <w:rPr>
          <w:rStyle w:val="ExtensionTok"/>
        </w:rPr>
        <w:t xml:space="preserve">turbo</w:t>
      </w:r>
      <w:r>
        <w:rPr>
          <w:rStyle w:val="NormalTok"/>
        </w:rPr>
        <w:t xml:space="preserve"> dev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ocal-urls"/>
    <w:p>
      <w:pPr>
        <w:pStyle w:val="Heading1"/>
      </w:pPr>
      <w:r>
        <w:t xml:space="preserve">Local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Portal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http://localhost:8000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http://localhost:8025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http://localhost:3002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engineering-standards"/>
    <w:p>
      <w:pPr>
        <w:pStyle w:val="Heading1"/>
      </w:pPr>
      <w:r>
        <w:t xml:space="preserve">Engineering Standards</w:t>
      </w:r>
    </w:p>
    <w:bookmarkStart w:id="41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t xml:space="preserve">Modular architecture</w:t>
      </w:r>
    </w:p>
    <w:p>
      <w:pPr>
        <w:pStyle w:val="Compact"/>
        <w:numPr>
          <w:ilvl w:val="0"/>
          <w:numId w:val="1009"/>
        </w:numPr>
      </w:pPr>
      <w:r>
        <w:t xml:space="preserve">Dependency Injection</w:t>
      </w:r>
    </w:p>
    <w:p>
      <w:pPr>
        <w:pStyle w:val="Compact"/>
        <w:numPr>
          <w:ilvl w:val="0"/>
          <w:numId w:val="1009"/>
        </w:numPr>
      </w:pPr>
      <w:r>
        <w:t xml:space="preserve">Repository Pattern</w:t>
      </w:r>
    </w:p>
    <w:p>
      <w:pPr>
        <w:pStyle w:val="Compact"/>
        <w:numPr>
          <w:ilvl w:val="0"/>
          <w:numId w:val="1009"/>
        </w:numPr>
      </w:pPr>
      <w:r>
        <w:t xml:space="preserve">Service Layer</w:t>
      </w:r>
    </w:p>
    <w:p>
      <w:pPr>
        <w:pStyle w:val="Compact"/>
        <w:numPr>
          <w:ilvl w:val="0"/>
          <w:numId w:val="1009"/>
        </w:numPr>
      </w:pPr>
      <w:r>
        <w:t xml:space="preserve">Type hints required</w:t>
      </w:r>
    </w:p>
    <w:p>
      <w:pPr>
        <w:pStyle w:val="Compact"/>
        <w:numPr>
          <w:ilvl w:val="0"/>
          <w:numId w:val="1009"/>
        </w:numPr>
      </w:pPr>
      <w:r>
        <w:t xml:space="preserve">No business logic in API routes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0"/>
        </w:numPr>
      </w:pPr>
      <w:r>
        <w:t xml:space="preserve">Feature-based organization</w:t>
      </w:r>
    </w:p>
    <w:p>
      <w:pPr>
        <w:pStyle w:val="Compact"/>
        <w:numPr>
          <w:ilvl w:val="0"/>
          <w:numId w:val="1010"/>
        </w:numPr>
      </w:pPr>
      <w:r>
        <w:t xml:space="preserve">Strong typing</w:t>
      </w:r>
    </w:p>
    <w:p>
      <w:pPr>
        <w:pStyle w:val="Compact"/>
        <w:numPr>
          <w:ilvl w:val="0"/>
          <w:numId w:val="1010"/>
        </w:numPr>
      </w:pPr>
      <w:r>
        <w:t xml:space="preserve">Reusable UI components</w:t>
      </w:r>
    </w:p>
    <w:p>
      <w:pPr>
        <w:pStyle w:val="Compact"/>
        <w:numPr>
          <w:ilvl w:val="0"/>
          <w:numId w:val="1010"/>
        </w:numPr>
      </w:pPr>
      <w:r>
        <w:t xml:space="preserve">Accessibility-first</w:t>
      </w:r>
    </w:p>
    <w:p>
      <w:pPr>
        <w:pStyle w:val="Compact"/>
        <w:numPr>
          <w:ilvl w:val="0"/>
          <w:numId w:val="1010"/>
        </w:numPr>
      </w:pPr>
      <w:r>
        <w:t xml:space="preserve">API access through SDK only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it-workflow"/>
    <w:p>
      <w:pPr>
        <w:pStyle w:val="Heading1"/>
      </w:pPr>
      <w:r>
        <w:t xml:space="preserve">Git Workflow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develop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feature/*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Code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Merge</w:t>
      </w:r>
    </w:p>
    <w:p>
      <w:pPr>
        <w:pStyle w:val="FirstParagraph"/>
      </w:pPr>
      <w:r>
        <w:t xml:space="preserve">Direct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are prohibited.</w:t>
      </w:r>
    </w:p>
    <w:p>
      <w:r>
        <w:pict>
          <v:rect style="width:0;height:1.5pt" o:hralign="center" o:hrstd="t" o:hr="t"/>
        </w:pict>
      </w:r>
    </w:p>
    <w:bookmarkEnd w:id="44"/>
    <w:bookmarkStart w:id="45" w:name="testing-strategy"/>
    <w:p>
      <w:pPr>
        <w:pStyle w:val="Heading1"/>
      </w:pPr>
      <w:r>
        <w:t xml:space="preserve">Testing Strategy</w:t>
      </w:r>
    </w:p>
    <w:p>
      <w:pPr>
        <w:pStyle w:val="FirstParagraph"/>
      </w:pPr>
      <w:r>
        <w:t xml:space="preserve">Every feature must include:</w:t>
      </w:r>
    </w:p>
    <w:p>
      <w:pPr>
        <w:pStyle w:val="Compact"/>
        <w:numPr>
          <w:ilvl w:val="0"/>
          <w:numId w:val="1011"/>
        </w:numPr>
      </w:pPr>
      <w:r>
        <w:t xml:space="preserve">Unit Tests</w:t>
      </w:r>
    </w:p>
    <w:p>
      <w:pPr>
        <w:pStyle w:val="Compact"/>
        <w:numPr>
          <w:ilvl w:val="0"/>
          <w:numId w:val="1011"/>
        </w:numPr>
      </w:pPr>
      <w:r>
        <w:t xml:space="preserve">Integration Tests</w:t>
      </w:r>
    </w:p>
    <w:p>
      <w:pPr>
        <w:pStyle w:val="Compact"/>
        <w:numPr>
          <w:ilvl w:val="0"/>
          <w:numId w:val="1011"/>
        </w:numPr>
      </w:pPr>
      <w:r>
        <w:t xml:space="preserve">API Contract Tests</w:t>
      </w:r>
    </w:p>
    <w:p>
      <w:pPr>
        <w:pStyle w:val="Compact"/>
        <w:numPr>
          <w:ilvl w:val="0"/>
          <w:numId w:val="1011"/>
        </w:numPr>
      </w:pPr>
      <w:r>
        <w:t xml:space="preserve">End-to-End Tests</w:t>
      </w:r>
    </w:p>
    <w:p>
      <w:pPr>
        <w:pStyle w:val="Compact"/>
        <w:numPr>
          <w:ilvl w:val="0"/>
          <w:numId w:val="1011"/>
        </w:numPr>
      </w:pPr>
      <w:r>
        <w:t xml:space="preserve">Security Validation</w:t>
      </w:r>
    </w:p>
    <w:p>
      <w:r>
        <w:pict>
          <v:rect style="width:0;height:1.5pt" o:hralign="center" o:hrstd="t" o:hr="t"/>
        </w:pict>
      </w:r>
    </w:p>
    <w:bookmarkEnd w:id="45"/>
    <w:bookmarkStart w:id="46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Detailed documentation is located in: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architecture/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backend/</w:t>
      </w:r>
      <w:r>
        <w:br/>
      </w:r>
      <w:r>
        <w:br/>
      </w:r>
      <w:r>
        <w:rPr>
          <w:rStyle w:val="VerbatimChar"/>
        </w:rPr>
        <w:t xml:space="preserve">frontend/</w:t>
      </w:r>
      <w:r>
        <w:br/>
      </w:r>
      <w:r>
        <w:br/>
      </w:r>
      <w:r>
        <w:rPr>
          <w:rStyle w:val="VerbatimChar"/>
        </w:rPr>
        <w:t xml:space="preserve">ai/</w:t>
      </w:r>
      <w:r>
        <w:br/>
      </w:r>
      <w:r>
        <w:br/>
      </w:r>
      <w:r>
        <w:rPr>
          <w:rStyle w:val="VerbatimChar"/>
        </w:rPr>
        <w:t xml:space="preserve">security/</w:t>
      </w:r>
      <w:r>
        <w:br/>
      </w:r>
      <w:r>
        <w:br/>
      </w:r>
      <w:r>
        <w:rPr>
          <w:rStyle w:val="VerbatimChar"/>
        </w:rPr>
        <w:t xml:space="preserve">operations/</w:t>
      </w:r>
      <w:r>
        <w:br/>
      </w:r>
      <w:r>
        <w:br/>
      </w:r>
      <w:r>
        <w:rPr>
          <w:rStyle w:val="VerbatimChar"/>
        </w:rPr>
        <w:t xml:space="preserve">testing/</w:t>
      </w:r>
      <w:r>
        <w:br/>
      </w:r>
      <w:r>
        <w:br/>
      </w:r>
      <w:r>
        <w:rPr>
          <w:rStyle w:val="VerbatimChar"/>
        </w:rPr>
        <w:t xml:space="preserve">roadmap/</w:t>
      </w:r>
    </w:p>
    <w:p>
      <w:r>
        <w:pict>
          <v:rect style="width:0;height:1.5pt" o:hralign="center" o:hrstd="t" o:hr="t"/>
        </w:pict>
      </w:r>
    </w:p>
    <w:bookmarkEnd w:id="46"/>
    <w:bookmarkStart w:id="47" w:name="contributing"/>
    <w:p>
      <w:pPr>
        <w:pStyle w:val="Heading1"/>
      </w:pPr>
      <w:r>
        <w:t xml:space="preserve">Contributing</w:t>
      </w:r>
    </w:p>
    <w:p>
      <w:pPr>
        <w:pStyle w:val="FirstParagraph"/>
      </w:pPr>
      <w:r>
        <w:t xml:space="preserve">Before opening a Pull Request:</w:t>
      </w:r>
    </w:p>
    <w:p>
      <w:pPr>
        <w:pStyle w:val="Compact"/>
        <w:numPr>
          <w:ilvl w:val="0"/>
          <w:numId w:val="1012"/>
        </w:numPr>
      </w:pPr>
      <w:r>
        <w:t xml:space="preserve">Code builds successfully</w:t>
      </w:r>
    </w:p>
    <w:p>
      <w:pPr>
        <w:pStyle w:val="Compact"/>
        <w:numPr>
          <w:ilvl w:val="0"/>
          <w:numId w:val="1012"/>
        </w:numPr>
      </w:pPr>
      <w:r>
        <w:t xml:space="preserve">Tests pass</w:t>
      </w:r>
    </w:p>
    <w:p>
      <w:pPr>
        <w:pStyle w:val="Compact"/>
        <w:numPr>
          <w:ilvl w:val="0"/>
          <w:numId w:val="1012"/>
        </w:numPr>
      </w:pPr>
      <w:r>
        <w:t xml:space="preserve">Linting passes</w:t>
      </w:r>
    </w:p>
    <w:p>
      <w:pPr>
        <w:pStyle w:val="Compact"/>
        <w:numPr>
          <w:ilvl w:val="0"/>
          <w:numId w:val="1012"/>
        </w:numPr>
      </w:pPr>
      <w:r>
        <w:t xml:space="preserve">Documentation updated</w:t>
      </w:r>
    </w:p>
    <w:p>
      <w:pPr>
        <w:pStyle w:val="Compact"/>
        <w:numPr>
          <w:ilvl w:val="0"/>
          <w:numId w:val="1012"/>
        </w:numPr>
      </w:pPr>
      <w:r>
        <w:t xml:space="preserve">Database migrations reviewed</w:t>
      </w:r>
    </w:p>
    <w:p>
      <w:pPr>
        <w:pStyle w:val="Compact"/>
        <w:numPr>
          <w:ilvl w:val="0"/>
          <w:numId w:val="1012"/>
        </w:numPr>
      </w:pPr>
      <w:r>
        <w:t xml:space="preserve">Security checklist completed</w:t>
      </w:r>
    </w:p>
    <w:p>
      <w:r>
        <w:pict>
          <v:rect style="width:0;height:1.5pt" o:hralign="center" o:hrstd="t" o:hr="t"/>
        </w:pict>
      </w:r>
    </w:p>
    <w:bookmarkEnd w:id="47"/>
    <w:bookmarkStart w:id="52" w:name="roadmap"/>
    <w:p>
      <w:pPr>
        <w:pStyle w:val="Heading1"/>
      </w:pPr>
      <w:r>
        <w:t xml:space="preserve">Roadmap</w:t>
      </w:r>
    </w:p>
    <w:bookmarkStart w:id="48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13"/>
        </w:numPr>
      </w:pPr>
      <w:r>
        <w:t xml:space="preserve">Repository Bootstrap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Academic Engine</w:t>
      </w:r>
    </w:p>
    <w:p>
      <w:pPr>
        <w:pStyle w:val="Compact"/>
        <w:numPr>
          <w:ilvl w:val="0"/>
          <w:numId w:val="1013"/>
        </w:numPr>
      </w:pPr>
      <w:r>
        <w:t xml:space="preserve">Question Platform</w:t>
      </w:r>
    </w:p>
    <w:bookmarkEnd w:id="48"/>
    <w:bookmarkStart w:id="49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4"/>
        </w:numPr>
      </w:pPr>
      <w:r>
        <w:t xml:space="preserve">Practice Engine</w:t>
      </w:r>
    </w:p>
    <w:p>
      <w:pPr>
        <w:pStyle w:val="Compact"/>
        <w:numPr>
          <w:ilvl w:val="0"/>
          <w:numId w:val="1014"/>
        </w:numPr>
      </w:pPr>
      <w:r>
        <w:t xml:space="preserve">AI Tutor</w:t>
      </w:r>
    </w:p>
    <w:p>
      <w:pPr>
        <w:pStyle w:val="Compact"/>
        <w:numPr>
          <w:ilvl w:val="0"/>
          <w:numId w:val="1014"/>
        </w:numPr>
      </w:pPr>
      <w:r>
        <w:t xml:space="preserve">Mock Tests</w:t>
      </w:r>
    </w:p>
    <w:bookmarkEnd w:id="49"/>
    <w:bookmarkStart w:id="50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5"/>
        </w:numPr>
      </w:pPr>
      <w:r>
        <w:t xml:space="preserve">Adaptive Learning</w:t>
      </w:r>
    </w:p>
    <w:p>
      <w:pPr>
        <w:pStyle w:val="Compact"/>
        <w:numPr>
          <w:ilvl w:val="0"/>
          <w:numId w:val="1015"/>
        </w:numPr>
      </w:pPr>
      <w:r>
        <w:t xml:space="preserve">Learning Analytics</w:t>
      </w:r>
    </w:p>
    <w:p>
      <w:pPr>
        <w:pStyle w:val="Compact"/>
        <w:numPr>
          <w:ilvl w:val="0"/>
          <w:numId w:val="1015"/>
        </w:numPr>
      </w:pPr>
      <w:r>
        <w:t xml:space="preserve">Recommendations</w:t>
      </w:r>
    </w:p>
    <w:bookmarkEnd w:id="50"/>
    <w:bookmarkStart w:id="51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16"/>
        </w:numPr>
      </w:pPr>
      <w:r>
        <w:t xml:space="preserve">Multi-language</w:t>
      </w:r>
    </w:p>
    <w:p>
      <w:pPr>
        <w:pStyle w:val="Compact"/>
        <w:numPr>
          <w:ilvl w:val="0"/>
          <w:numId w:val="1016"/>
        </w:numPr>
      </w:pPr>
      <w:r>
        <w:t xml:space="preserve">Progressive Web App</w:t>
      </w:r>
    </w:p>
    <w:p>
      <w:pPr>
        <w:pStyle w:val="Compact"/>
        <w:numPr>
          <w:ilvl w:val="0"/>
          <w:numId w:val="1016"/>
        </w:numPr>
      </w:pPr>
      <w:r>
        <w:t xml:space="preserve">Institution Support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Security issues should not be reported publicly.</w:t>
      </w:r>
    </w:p>
    <w:p>
      <w:pPr>
        <w:pStyle w:val="BodyText"/>
      </w:pPr>
      <w:r>
        <w:t xml:space="preserve">Please follow the process documented in:</w:t>
      </w:r>
    </w:p>
    <w:p>
      <w:pPr>
        <w:pStyle w:val="SourceCode"/>
      </w:pPr>
      <w:r>
        <w:rPr>
          <w:rStyle w:val="VerbatimChar"/>
        </w:rPr>
        <w:t xml:space="preserve">SECURITY.md</w:t>
      </w:r>
    </w:p>
    <w:p>
      <w:r>
        <w:pict>
          <v:rect style="width:0;height:1.5pt" o:hralign="center" o:hrstd="t" o:hr="t"/>
        </w:pict>
      </w:r>
    </w:p>
    <w:bookmarkEnd w:id="53"/>
    <w:bookmarkStart w:id="54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Apache License 2.0 (recommended)</w:t>
      </w:r>
    </w:p>
    <w:p>
      <w:r>
        <w:pict>
          <v:rect style="width:0;height:1.5pt" o:hralign="center" o:hrstd="t" o:hr="t"/>
        </w:pict>
      </w:r>
    </w:p>
    <w:bookmarkEnd w:id="54"/>
    <w:bookmarkStart w:id="55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platform is designed and developed under the Trinetra Digital Lab initiative with the goal of creating a reusable AI-first educational platform capable of supporting multiple examinations and learning domains over time.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