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0C83" w14:textId="3529AE75" w:rsidR="00BE702F" w:rsidRDefault="00BE702F" w:rsidP="00BE702F">
      <w:r>
        <w:t>CV-ID: CV1</w:t>
      </w:r>
      <w:r w:rsidR="0048455A">
        <w:t>5</w:t>
      </w:r>
    </w:p>
    <w:p w14:paraId="4D1B96ED" w14:textId="1EEF0A05" w:rsidR="0048455A" w:rsidRDefault="0048455A" w:rsidP="00BE702F">
      <w:r>
        <w:t xml:space="preserve">CV OF </w:t>
      </w:r>
      <w:r w:rsidRPr="0048455A">
        <w:t>Daniel Kim</w:t>
      </w:r>
    </w:p>
    <w:p w14:paraId="1508BF15" w14:textId="77777777" w:rsidR="00BE702F" w:rsidRDefault="00BE702F" w:rsidP="00BE702F">
      <w:r>
        <w:t>TARGET ROLE: Sales Representative (Commercial Logistics)</w:t>
      </w:r>
    </w:p>
    <w:p w14:paraId="0B9732AB" w14:textId="77777777" w:rsidR="00BE702F" w:rsidRDefault="00BE702F" w:rsidP="00BE702F">
      <w:r>
        <w:t>CONTACT: cv15@evaluation-dataset.local</w:t>
      </w:r>
    </w:p>
    <w:p w14:paraId="427F79C7" w14:textId="77777777" w:rsidR="00BE702F" w:rsidRDefault="00BE702F" w:rsidP="00BE702F"/>
    <w:p w14:paraId="2F6F8EDA" w14:textId="77777777" w:rsidR="00BE702F" w:rsidRDefault="00BE702F" w:rsidP="00BE702F">
      <w:r>
        <w:t>PROFESSIONAL SUMMARY</w:t>
      </w:r>
    </w:p>
    <w:p w14:paraId="65C80694" w14:textId="77777777" w:rsidR="00BE702F" w:rsidRDefault="00BE702F" w:rsidP="00BE702F">
      <w:r>
        <w:t>Results-driven, client-focused, and strategically minded Commercial Logistics Sales Representative with over five years of professional success optimizing corporate supply chain configurations, securing high-volume freight agreements, and cultivating enduring client partnerships in highly volatile market environments. Expert in implementing data-driven consultative sales workflows to accurately diagnose complex freight transportation bottlenecks, propose efficient multimodal shipping solutions, and control escalating logistics expenditures for mid-market manufacturing and distribution firms. Adept at building strong strategic alignment between client operational teams and internal freight brokerage networks, managing high-stakes freight rate contract negotiations, and maintaining exceptional account retention metrics during challenging macroeconomic market cycles and capacity disruptions. Exceptional capability in leveraging transportation management technology to automate client reporting, remove administrative shipping friction, and deliver highly visible value propositions to supply chain executives.</w:t>
      </w:r>
    </w:p>
    <w:p w14:paraId="45B13D3F" w14:textId="77777777" w:rsidR="00BE702F" w:rsidRDefault="00BE702F" w:rsidP="00BE702F"/>
    <w:p w14:paraId="3B877FCA" w14:textId="77777777" w:rsidR="00BE702F" w:rsidRDefault="00BE702F" w:rsidP="00BE702F">
      <w:r>
        <w:t>TECHNICAL SKILLS &amp; LOGISTICS PLATFORMS</w:t>
      </w:r>
    </w:p>
    <w:p w14:paraId="583E436B" w14:textId="77777777" w:rsidR="00BE702F" w:rsidRDefault="00BE702F" w:rsidP="00BE702F">
      <w:r>
        <w:t>Logistics Software: TMS (Transportation Management Systems), EDI Integration Protocols, DAT Solutions, Truckstop.com</w:t>
      </w:r>
    </w:p>
    <w:p w14:paraId="67AD544F" w14:textId="77777777" w:rsidR="00BE702F" w:rsidRDefault="00BE702F" w:rsidP="00BE702F">
      <w:r>
        <w:t>CRM Applications: Salesforce Enterprise, Microsoft Dynamics, Pipedrive, MS Excel (Advanced Data Analytics)</w:t>
      </w:r>
    </w:p>
    <w:p w14:paraId="7F883EE0" w14:textId="77777777" w:rsidR="00BE702F" w:rsidRDefault="00BE702F" w:rsidP="00BE702F">
      <w:r>
        <w:t>Core Competencies: Multimodal Freight Sourcing, Freight Rate Negotiation, Supply Chain Audit, Client Relationship Retention</w:t>
      </w:r>
    </w:p>
    <w:p w14:paraId="28E111F6" w14:textId="77777777" w:rsidR="00BE702F" w:rsidRDefault="00BE702F" w:rsidP="00BE702F"/>
    <w:p w14:paraId="5D7AC423" w14:textId="77777777" w:rsidR="00BE702F" w:rsidRDefault="00BE702F" w:rsidP="00BE702F">
      <w:r>
        <w:t>PROFESSIONAL EXPERIENCE</w:t>
      </w:r>
    </w:p>
    <w:p w14:paraId="49C34E47" w14:textId="77777777" w:rsidR="00BE702F" w:rsidRDefault="00BE702F" w:rsidP="00BE702F">
      <w:r>
        <w:t>Vanguard Logistics | Senior Freight Account Representative</w:t>
      </w:r>
    </w:p>
    <w:p w14:paraId="649ED248" w14:textId="77777777" w:rsidR="00BE702F" w:rsidRDefault="00BE702F" w:rsidP="00BE702F">
      <w:r>
        <w:t xml:space="preserve">* Commanded commercial business development, carrier network matching, and client relationship management for high-volume corporate manufacturing accounts </w:t>
      </w:r>
      <w:r>
        <w:lastRenderedPageBreak/>
        <w:t>across the midwestern region, driving lane density, client loyalty, market penetration, and brokerage growth.</w:t>
      </w:r>
    </w:p>
    <w:p w14:paraId="3BF601DA" w14:textId="77777777" w:rsidR="00BE702F" w:rsidRDefault="00BE702F" w:rsidP="00BE702F">
      <w:r>
        <w:t>* Attained 115% of annual gross margin profit quotas, expanding the personal active book of business to a total valuation of $1.9M through aggressive outbound procurement, digital sourcing tools, targeted cold calling, and consultative client expansion strategies. [Achievement 1]</w:t>
      </w:r>
    </w:p>
    <w:p w14:paraId="67B1DF09" w14:textId="77777777" w:rsidR="00BE702F" w:rsidRDefault="00BE702F" w:rsidP="00BE702F">
      <w:r>
        <w:t>* Maintained an exceptional 95% client satisfaction rating across 60 active corporate accounts, verified by comprehensive annual service performance audits, routine operational reviews, dedicated customer service tracking loops, customized KPI tracking cards, and direct logistics manager feedback loops. [Achievement 2]</w:t>
      </w:r>
    </w:p>
    <w:p w14:paraId="2DC64A1E" w14:textId="77777777" w:rsidR="00BE702F" w:rsidRDefault="00BE702F" w:rsidP="00BE702F">
      <w:r>
        <w:t>* Sourced and secured 18 net new manufacturing client accounts within an 18-month prospecting runway utilizing targeted, data-backed logistics consultation strategies, detailed lane mapping metrics, advanced commercial market assessments, and complete historical freight lane evaluations. [Achievement 3]</w:t>
      </w:r>
    </w:p>
    <w:p w14:paraId="2B161F51" w14:textId="77777777" w:rsidR="00BE702F" w:rsidRDefault="00BE702F" w:rsidP="00BE702F">
      <w:r>
        <w:t>* Lowered average client freight expenditure metrics by 11% while simultaneously preserving internal profit margins through the strategic implementation of intermodal shipping solutions, optimized lane scheduling models, advanced consolidated backhaul lane utilization patterns, and smarter fuel surcharge calculations. [Achievement 4]</w:t>
      </w:r>
    </w:p>
    <w:p w14:paraId="0ABC25AB" w14:textId="77777777" w:rsidR="00BE702F" w:rsidRDefault="00BE702F" w:rsidP="00BE702F">
      <w:r>
        <w:t xml:space="preserve">* Conducted weekly performance reviews with client transportation managers, </w:t>
      </w:r>
      <w:proofErr w:type="spellStart"/>
      <w:r>
        <w:t>analyzing</w:t>
      </w:r>
      <w:proofErr w:type="spellEnd"/>
      <w:r>
        <w:t xml:space="preserve"> on-time delivery percentages, reviewing carrier service metrics, addressing warehouse loading constraints, identifying localized structural supply system delays, and proactively resolving unexpected transit exceptions to ensure continuous supply chain integrity.</w:t>
      </w:r>
    </w:p>
    <w:p w14:paraId="6EFDD048" w14:textId="77777777" w:rsidR="00BE702F" w:rsidRDefault="00BE702F" w:rsidP="00BE702F">
      <w:r>
        <w:t>* Negotiated 25 seasonal contract rate agreements with corporate freight shippers, locking in predictable revenue streams while successfully managing fluctuating spot-market lane pricing pressures, seasonal demand spikes, unexpected driver shortages, and regional capacity constraints. [Achievement 5]</w:t>
      </w:r>
    </w:p>
    <w:p w14:paraId="1A2C5F15" w14:textId="77777777" w:rsidR="00BE702F" w:rsidRDefault="00BE702F" w:rsidP="00BE702F">
      <w:r>
        <w:t>* Expanded existing shipping lane volumes by 24% across established client profiles by presenting comprehensive data analytics showing historical operational reliability metrics, dedicated equipment availability, optimized route planning, and warehouse cost-reduction benefits. [Achievement 6]</w:t>
      </w:r>
    </w:p>
    <w:p w14:paraId="33486519" w14:textId="77777777" w:rsidR="00BE702F" w:rsidRDefault="00BE702F" w:rsidP="00BE702F">
      <w:r>
        <w:t>* Coordinated closely with carrier procurement specialists to guarantee asset availability during peak shipping seasons, eliminating missed pick-up penalties, dock clearance backlogs, cargo staging delays, and late-delivery disruptions for high-priority commercial clients.</w:t>
      </w:r>
    </w:p>
    <w:p w14:paraId="7B5B39F5" w14:textId="77777777" w:rsidR="00BE702F" w:rsidRDefault="00BE702F" w:rsidP="00BE702F">
      <w:r>
        <w:lastRenderedPageBreak/>
        <w:t>* Automated client freight tracking update notifications through custom TMS dashboard configurations, cutting routine status email traffic by 40%, optimizing data transparency, eliminating manual notification tracking tasks, and freeing up account management resources for deeper strategic planning. [Achievement 7]</w:t>
      </w:r>
    </w:p>
    <w:p w14:paraId="75CB6FF3" w14:textId="77777777" w:rsidR="00BE702F" w:rsidRDefault="00BE702F" w:rsidP="00BE702F"/>
    <w:p w14:paraId="1892B88A" w14:textId="77777777" w:rsidR="00BE702F" w:rsidRDefault="00BE702F" w:rsidP="00BE702F">
      <w:r>
        <w:t>Apex Global Supply Chain | Supply Chain Account Manager</w:t>
      </w:r>
    </w:p>
    <w:p w14:paraId="4FBE31F7" w14:textId="77777777" w:rsidR="00BE702F" w:rsidRDefault="00BE702F" w:rsidP="00BE702F">
      <w:r>
        <w:t>* Managed business acquisition campaigns, freight quote generation, and daily account management workflows for corporate distribution clients utilizing less-than-truckload (LTL) shipping, regional warehousing, final-mile multi-modal asset routing, and specialized drop-trailer logistics configurations.</w:t>
      </w:r>
    </w:p>
    <w:p w14:paraId="4E8FB489" w14:textId="77777777" w:rsidR="00BE702F" w:rsidRDefault="00BE702F" w:rsidP="00BE702F">
      <w:r>
        <w:t>* Increased absolute regional territory revenue by $420k within a single fiscal year, representing an outperformance of 16% relative to initial territory baselines through focused consultative industry targeting, regional market disruption tracking, and aggressive account relationship development. [Achievement 8]</w:t>
      </w:r>
    </w:p>
    <w:p w14:paraId="7A0DC382" w14:textId="77777777" w:rsidR="00BE702F" w:rsidRDefault="00BE702F" w:rsidP="00BE702F">
      <w:r>
        <w:t>* Audited prospective client historical shipping data sheets to identify deep freight classification errors, uncovering average hidden operational savings of 8% for prospects during initial pre-sales discovery cycles, structural transportation audits, and proposal pitches. [Achievement 9]</w:t>
      </w:r>
    </w:p>
    <w:p w14:paraId="7D1246F6" w14:textId="77777777" w:rsidR="00BE702F" w:rsidRDefault="00BE702F" w:rsidP="00BE702F">
      <w:r>
        <w:t>* Delivered over 50 targeted cold outreach communications daily to regional warehouse operators and industrial manufacturers, establishing an active, highly validated sales pipeline of 80 validated business opportunities within underserved geographic regions and emerging industrial manufacturing corridors.</w:t>
      </w:r>
    </w:p>
    <w:p w14:paraId="41394B92" w14:textId="77777777" w:rsidR="00BE702F" w:rsidRDefault="00BE702F" w:rsidP="00BE702F">
      <w:r>
        <w:t>* Converted a major industrial equipment manufacturer into a core tier-1 account, securing an exclusive dedicated lane contract worth $350k annually after competing directly against three regional asset-based carriers during an intensive multi-round RFQ process. [Achievement 10]</w:t>
      </w:r>
    </w:p>
    <w:p w14:paraId="4E14F1C9" w14:textId="77777777" w:rsidR="00BE702F" w:rsidRDefault="00BE702F" w:rsidP="00BE702F">
      <w:r>
        <w:t>* Implemented a structured client onboarding protocol that minimized initial billing disputes and tracking integration errors, reducing early-stage account friction metrics by 50% within the first 90 days of contract activation and customer profile setup. [Achievement 11]</w:t>
      </w:r>
    </w:p>
    <w:p w14:paraId="148C8C61" w14:textId="77777777" w:rsidR="00BE702F" w:rsidRDefault="00BE702F" w:rsidP="00BE702F">
      <w:r>
        <w:t>* Resolved critical shipping disruptions, working directly with carrier dispatch units, localized terminal managers, cross-dock facility coordinators, and independent owner-operators to reroute delayed freight shipments and maintain client manufacturing assembly line operations without shutdown.</w:t>
      </w:r>
    </w:p>
    <w:p w14:paraId="6EF22F57" w14:textId="77777777" w:rsidR="00BE702F" w:rsidRDefault="00BE702F" w:rsidP="00BE702F">
      <w:r>
        <w:t xml:space="preserve">* Managed client shipping profiles within Salesforce, documenting historical lane preferences, custom cargo handling parameters, specialized equipment access needs, </w:t>
      </w:r>
      <w:r>
        <w:lastRenderedPageBreak/>
        <w:t>forklift loading requirements, and pricing thresholds to maintain internal brokerage and carrier network alignment.</w:t>
      </w:r>
    </w:p>
    <w:p w14:paraId="5C0F0F18" w14:textId="77777777" w:rsidR="00BE702F" w:rsidRDefault="00BE702F" w:rsidP="00BE702F"/>
    <w:p w14:paraId="48C2FA8A" w14:textId="77777777" w:rsidR="00BE702F" w:rsidRDefault="00BE702F" w:rsidP="00BE702F">
      <w:r>
        <w:t>KEY PROJECTS &amp; PORTFOLIO HIGHLIGHTS</w:t>
      </w:r>
    </w:p>
    <w:p w14:paraId="7B124C68" w14:textId="77777777" w:rsidR="00BE702F" w:rsidRDefault="00BE702F" w:rsidP="00BE702F">
      <w:r>
        <w:t>Cold-Chain Market Penetration Project | Sales Initiative Lead</w:t>
      </w:r>
    </w:p>
    <w:p w14:paraId="080A2E8A" w14:textId="77777777" w:rsidR="00BE702F" w:rsidRDefault="00BE702F" w:rsidP="00BE702F">
      <w:r>
        <w:t>* Spearheaded a targeted commercial outreach campaign focusing heavily on temperature-controlled food distribution operators requiring specialized reefer transport equipment, strict transit timelines, custom pulp pre-cooling protocols, remote temperature monitoring logs, and continuous temperature logging data.</w:t>
      </w:r>
    </w:p>
    <w:p w14:paraId="09A8283F" w14:textId="77777777" w:rsidR="00BE702F" w:rsidRDefault="00BE702F" w:rsidP="00BE702F">
      <w:r>
        <w:t>* Signed 6 major food production accounts within a tight 9-month timeframe, generating an immediate $280k in incremental gross margin contributions and expanding our presence in specialized, high-margin perishable logistics sectors and cold storage markets. [Achievement 12]</w:t>
      </w:r>
    </w:p>
    <w:p w14:paraId="131CB0A3" w14:textId="77777777" w:rsidR="00BE702F" w:rsidRDefault="00BE702F" w:rsidP="00BE702F">
      <w:r>
        <w:t>* Structured emergency equipment back-up frameworks with regional carrier networks, guaranteeing constant compliance with regulatory food safety transport standards, minimizing cargo spoilage liabilities, avoiding public health concerns, and protecting distributor asset security.</w:t>
      </w:r>
    </w:p>
    <w:p w14:paraId="4EB11616" w14:textId="77777777" w:rsidR="00BE702F" w:rsidRDefault="00BE702F" w:rsidP="00BE702F">
      <w:r>
        <w:t>* Conducted specialized training for inside sales teams regarding cold-chain cargo handling liabilities, equipping representatives with the proper technical vocabulary, temperature safety knowledge, and industry compliance knowledge to confidently bypass administrative gatekeepers during prospecting calls.</w:t>
      </w:r>
    </w:p>
    <w:p w14:paraId="7AA91EA8" w14:textId="77777777" w:rsidR="00BE702F" w:rsidRDefault="00BE702F" w:rsidP="00BE702F"/>
    <w:p w14:paraId="450A1CF9" w14:textId="77777777" w:rsidR="00BE702F" w:rsidRDefault="00BE702F" w:rsidP="00BE702F">
      <w:r>
        <w:t>E-Commerce Warehousing Integration | Customer Onboarding Lead</w:t>
      </w:r>
    </w:p>
    <w:p w14:paraId="300665BC" w14:textId="77777777" w:rsidR="00BE702F" w:rsidRDefault="00BE702F" w:rsidP="00BE702F">
      <w:r>
        <w:t xml:space="preserve">* Directed the sales integration, technical onboarding, and supply chain workflow mapping for a rapidly growing retail client transitioning its </w:t>
      </w:r>
      <w:proofErr w:type="spellStart"/>
      <w:r>
        <w:t>fulfillment</w:t>
      </w:r>
      <w:proofErr w:type="spellEnd"/>
      <w:r>
        <w:t xml:space="preserve"> operations entirely into a centralized third-party logistics (3PL) facility infrastructure and picking network.</w:t>
      </w:r>
    </w:p>
    <w:p w14:paraId="007998A5" w14:textId="77777777" w:rsidR="00BE702F" w:rsidRDefault="00BE702F" w:rsidP="00BE702F">
      <w:r>
        <w:t xml:space="preserve">* Structured the end-to-end technological integration framework, aligning data parameters between internal software development units, third-party logistics administrators, and regional </w:t>
      </w:r>
      <w:proofErr w:type="spellStart"/>
      <w:r>
        <w:t>fulfillment</w:t>
      </w:r>
      <w:proofErr w:type="spellEnd"/>
      <w:r>
        <w:t xml:space="preserve"> hubs to support automated invoicing pipelines and warehouse dispatch systems.</w:t>
      </w:r>
    </w:p>
    <w:p w14:paraId="53E1A005" w14:textId="77777777" w:rsidR="00BE702F" w:rsidRDefault="00BE702F" w:rsidP="00BE702F">
      <w:r>
        <w:t>* Cultivated a deep professional relationship with the client's operations director, securing secondary international customs brokerage rights for all incoming product inventory and increasing long-term, multi-year multi-modal account profitability profiles and freight management volumes.</w:t>
      </w:r>
    </w:p>
    <w:p w14:paraId="11C4D4DC" w14:textId="77777777" w:rsidR="00BE702F" w:rsidRDefault="00BE702F" w:rsidP="00BE702F">
      <w:r>
        <w:lastRenderedPageBreak/>
        <w:t xml:space="preserve">* Monitored post-integration warehouse picking error rates during initial peak-volume cycles, introducing custom pallet </w:t>
      </w:r>
      <w:proofErr w:type="spellStart"/>
      <w:r>
        <w:t>labeling</w:t>
      </w:r>
      <w:proofErr w:type="spellEnd"/>
      <w:r>
        <w:t xml:space="preserve"> guidelines, updated inventory barcodes, and automated inventory validation checkpoints that prevented </w:t>
      </w:r>
      <w:proofErr w:type="spellStart"/>
      <w:r>
        <w:t>fulfillment</w:t>
      </w:r>
      <w:proofErr w:type="spellEnd"/>
      <w:r>
        <w:t xml:space="preserve"> delays across their distribution network.</w:t>
      </w:r>
    </w:p>
    <w:p w14:paraId="4726B039" w14:textId="77777777" w:rsidR="00BE702F" w:rsidRDefault="00BE702F" w:rsidP="00BE702F"/>
    <w:p w14:paraId="32434C4E" w14:textId="77777777" w:rsidR="00BE702F" w:rsidRDefault="00BE702F" w:rsidP="00BE702F">
      <w:r>
        <w:t>EDUCATION</w:t>
      </w:r>
    </w:p>
    <w:p w14:paraId="420BA56D" w14:textId="5AD31EC1" w:rsidR="00B060C4" w:rsidRPr="00BE702F" w:rsidRDefault="00BE702F" w:rsidP="00BE702F">
      <w:r>
        <w:t>B.S. in Supply Chain Management &amp; Logistics | Coastal State University</w:t>
      </w:r>
    </w:p>
    <w:sectPr w:rsidR="00B060C4" w:rsidRPr="00BE7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354C"/>
    <w:rsid w:val="00056E24"/>
    <w:rsid w:val="001A3DFE"/>
    <w:rsid w:val="002C5FCA"/>
    <w:rsid w:val="002C67A6"/>
    <w:rsid w:val="003A3E03"/>
    <w:rsid w:val="0048455A"/>
    <w:rsid w:val="00582A4F"/>
    <w:rsid w:val="006615AD"/>
    <w:rsid w:val="006672AD"/>
    <w:rsid w:val="006D5017"/>
    <w:rsid w:val="008F6DC9"/>
    <w:rsid w:val="0093275B"/>
    <w:rsid w:val="00B060C4"/>
    <w:rsid w:val="00BA4F93"/>
    <w:rsid w:val="00BE702F"/>
    <w:rsid w:val="00D558F4"/>
    <w:rsid w:val="00DF3E09"/>
    <w:rsid w:val="00E40937"/>
    <w:rsid w:val="00ED138E"/>
    <w:rsid w:val="00EE1C2B"/>
    <w:rsid w:val="00EE5051"/>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1451</Words>
  <Characters>8276</Characters>
  <Application>Microsoft Office Word</Application>
  <DocSecurity>0</DocSecurity>
  <Lines>68</Lines>
  <Paragraphs>19</Paragraphs>
  <ScaleCrop>false</ScaleCrop>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23</cp:revision>
  <dcterms:created xsi:type="dcterms:W3CDTF">2026-06-04T16:37:00Z</dcterms:created>
  <dcterms:modified xsi:type="dcterms:W3CDTF">2026-06-04T21:56:00Z</dcterms:modified>
</cp:coreProperties>
</file>