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4E9C" w14:textId="77777777" w:rsidR="00A76DB6" w:rsidRDefault="00A76DB6" w:rsidP="00A76DB6">
      <w:r>
        <w:t>CV-ID: CV20</w:t>
      </w:r>
    </w:p>
    <w:p w14:paraId="685AEA72" w14:textId="2B544831" w:rsidR="00DA5378" w:rsidRDefault="00DA5378" w:rsidP="00A76DB6">
      <w:r>
        <w:t xml:space="preserve">CV OF </w:t>
      </w:r>
      <w:r w:rsidRPr="00DA5378">
        <w:t>Mia Davies</w:t>
      </w:r>
    </w:p>
    <w:p w14:paraId="72A4899D" w14:textId="77777777" w:rsidR="00A76DB6" w:rsidRDefault="00A76DB6" w:rsidP="00A76DB6">
      <w:r>
        <w:t>TARGET ROLE: CTO / Vice President of Product &amp; Engineering (AI &amp; FinTech Services)</w:t>
      </w:r>
    </w:p>
    <w:p w14:paraId="2D404F29" w14:textId="77777777" w:rsidR="00A76DB6" w:rsidRDefault="00A76DB6" w:rsidP="00A76DB6">
      <w:r>
        <w:t>CONTACT: cv20@evaluation-dataset.local</w:t>
      </w:r>
    </w:p>
    <w:p w14:paraId="1729ACF1" w14:textId="77777777" w:rsidR="00A76DB6" w:rsidRDefault="00A76DB6" w:rsidP="00A76DB6"/>
    <w:p w14:paraId="34DC533F" w14:textId="77777777" w:rsidR="00A76DB6" w:rsidRDefault="00A76DB6" w:rsidP="00A76DB6">
      <w:r>
        <w:t>PROFESSIONAL SUMMARY</w:t>
      </w:r>
    </w:p>
    <w:p w14:paraId="03726C7C" w14:textId="77777777" w:rsidR="00A76DB6" w:rsidRDefault="00A76DB6" w:rsidP="00A76DB6">
      <w:r>
        <w:t>Dynamic, performance-driven, and commercially astute technology executive with over 15 years of proven success directing deep-tech engineering initiatives, scaling artificial intelligence infrastructure, and architecting highly secure transactional platforms within Wall Street and enterprise SaaS sectors. Recognized authority in developing high-throughput algorithmic pipelines, securing complex intellectual property frameworks, and leading comprehensive post-acquisition product integrations. Expert in managing massive CapEx budgets, driving strict cross-platform security parameter updates, and optimizing distributed cross-functional engineering teams to accelerate feature delivery cycles while maintaining rigorous international compliance standards.</w:t>
      </w:r>
    </w:p>
    <w:p w14:paraId="57B8874B" w14:textId="77777777" w:rsidR="00A76DB6" w:rsidRDefault="00A76DB6" w:rsidP="00A76DB6"/>
    <w:p w14:paraId="5D2B3591" w14:textId="77777777" w:rsidR="00A76DB6" w:rsidRDefault="00A76DB6" w:rsidP="00A76DB6">
      <w:r>
        <w:t>CORE COMPETENCIES &amp; ADVANCED FRAMEWORKS</w:t>
      </w:r>
    </w:p>
    <w:p w14:paraId="5DB2D60A" w14:textId="77777777" w:rsidR="00A76DB6" w:rsidRDefault="00A76DB6" w:rsidP="00A76DB6">
      <w:r>
        <w:t>Artificial Intelligence: Deep Neural Network Optimization, LLM Finetuning Frameworks, Real-Time Predictive Modeling</w:t>
      </w:r>
    </w:p>
    <w:p w14:paraId="30CA19B9" w14:textId="77777777" w:rsidR="00A76DB6" w:rsidRDefault="00A76DB6" w:rsidP="00A76DB6">
      <w:r>
        <w:t>FinTech Engineering: High-Frequency Transactional Pipelines, Ledger Settlement Infrastructure, Fraud Detection Systems</w:t>
      </w:r>
    </w:p>
    <w:p w14:paraId="54498AC0" w14:textId="77777777" w:rsidR="00A76DB6" w:rsidRDefault="00A76DB6" w:rsidP="00A76DB6">
      <w:r>
        <w:t>Corporate Transactions: Technical Due Diligence, Tech Stack Ingestion, Corporate Patent Architecture Construction</w:t>
      </w:r>
    </w:p>
    <w:p w14:paraId="245CB89A" w14:textId="77777777" w:rsidR="00A76DB6" w:rsidRDefault="00A76DB6" w:rsidP="00A76DB6">
      <w:r>
        <w:t>Operational Leadership: Global Distributed Engineering Management, $40M+ Technology Budget Management, SOC2/PCI-DSS</w:t>
      </w:r>
    </w:p>
    <w:p w14:paraId="14229F0D" w14:textId="77777777" w:rsidR="00A76DB6" w:rsidRDefault="00A76DB6" w:rsidP="00A76DB6"/>
    <w:p w14:paraId="0F3C648E" w14:textId="77777777" w:rsidR="00A76DB6" w:rsidRDefault="00A76DB6" w:rsidP="00A76DB6">
      <w:r>
        <w:t>EXECUTIVE EXPERIENCE</w:t>
      </w:r>
    </w:p>
    <w:p w14:paraId="1AEA6338" w14:textId="77777777" w:rsidR="00A76DB6" w:rsidRDefault="00A76DB6" w:rsidP="00A76DB6">
      <w:r>
        <w:t>QuantAI Financial Technologies | Chief Technology Officer (CTO)</w:t>
      </w:r>
    </w:p>
    <w:p w14:paraId="2CED27B2" w14:textId="77777777" w:rsidR="00A76DB6" w:rsidRDefault="00A76DB6" w:rsidP="00A76DB6">
      <w:r>
        <w:t>* Directed global technology roadmaps, deep-learning infrastructure investments, and complex financial transactional engineering pipelines for a tier-1 FinTech service provider supporting 10M+ daily active accounts, managing 12 discrete engineering departments, establishing rigorous mathematical testing paradigms, and aligning core machine learning architectures with evolving global monetary transmission policies.</w:t>
      </w:r>
    </w:p>
    <w:p w14:paraId="2118B507" w14:textId="77777777" w:rsidR="00A76DB6" w:rsidRDefault="00A76DB6" w:rsidP="00A76DB6">
      <w:r>
        <w:lastRenderedPageBreak/>
        <w:t>* Expanded total platform transactional volume capabilities from $2B to $14B annually via distributed ledger clustering, optimizing node allocation systems, introducing high-performance Raft consensus protocols, and allowing the core financial platform to handle massive micro-payment volumes without processing bottlenecks or thread deadlock states. [Achievement 1]</w:t>
      </w:r>
    </w:p>
    <w:p w14:paraId="4BE58D75" w14:textId="77777777" w:rsidR="00A76DB6" w:rsidRDefault="00A76DB6" w:rsidP="00A76DB6">
      <w:r>
        <w:t>* Completed the acquisition and complete technological ingestion of a specialized AI predictive analytics firm valued at $95M, analyzing 4.2M lines of complex algorithmic code, shifting 120 data repositories into a monorepo setup, and successfully retiring 14 legacy continuous integration environments without interrupting ongoing production software release streams. [Achievement 2]</w:t>
      </w:r>
    </w:p>
    <w:p w14:paraId="40709905" w14:textId="77777777" w:rsidR="00A76DB6" w:rsidRDefault="00A76DB6" w:rsidP="00A76DB6">
      <w:r>
        <w:t>* Authored and secured 12 core patents protecting proprietary real-time neural network transaction risk assessment models, blocking competitor cloning, establishing an impenetrable intellectual property defense perimeter, and raising the corporate intellectual property asset ledger valuation by $18M during institutional capital audits. [Achievement 3]</w:t>
      </w:r>
    </w:p>
    <w:p w14:paraId="3AAB34A6" w14:textId="77777777" w:rsidR="00A76DB6" w:rsidRDefault="00A76DB6" w:rsidP="00A76DB6">
      <w:r>
        <w:t>* Compressed annual technology operational infrastructure expend parameters by 41% using automated containerization strategies, removing redundant cloud resource allocations, moving workloads to bare-metal Kubernetes structures, and standardizing global microservice infrastructure across 4 separate deployment zones. [Achievement 4]</w:t>
      </w:r>
    </w:p>
    <w:p w14:paraId="550FAA5B" w14:textId="77777777" w:rsidR="00A76DB6" w:rsidRDefault="00A76DB6" w:rsidP="00A76DB6">
      <w:r>
        <w:t>* Spearheaded a comprehensive architectural transition that increased systemic fraud detection accuracy parameters by 88% across all processing channels, deploying advanced deep-learning classifiers and Graph Neural Networks (GNNs) that flagged anomalous transaction metrics within 14ms of origin. [Achievement 5]</w:t>
      </w:r>
    </w:p>
    <w:p w14:paraId="55074E08" w14:textId="77777777" w:rsidR="00A76DB6" w:rsidRDefault="00A76DB6" w:rsidP="00A76DB6">
      <w:r>
        <w:t>* Scaled the engineering department from 120 personnel up to a global, multi-disciplinary organization of 380 developers, creating 8 specialized product pods, launching targeted global engineering talent funnels, and reducing new engineer ramp speeds by 34% through an automated onboarding boot camp. [Achievement 6]</w:t>
      </w:r>
    </w:p>
    <w:p w14:paraId="1449751B" w14:textId="77777777" w:rsidR="00A76DB6" w:rsidRDefault="00A76DB6" w:rsidP="00A76DB6">
      <w:r>
        <w:t>* Lowered average micro-transaction network communication processing latency from 84ms down to an elite 3.2ms execution, re-architecting cross-region routing arrays using AWS Transit Gateway and substituting bloated legacy middleware layers with ultra-high-speed memory-cached communication pipes based on gRPC over HTTP/2 protocol. [Achievement 7]</w:t>
      </w:r>
    </w:p>
    <w:p w14:paraId="611E4B5F" w14:textId="77777777" w:rsidR="00A76DB6" w:rsidRDefault="00A76DB6" w:rsidP="00A76DB6">
      <w:r>
        <w:t>* Negotiated cross-platform enterprise cloud hardware leases with Tier-1 cloud providers, reducing recurring data center overhead metrics by $3.6M per year while expanding high-performance GPU cluster availability limits by 45% across internal quantitative testing teams utilizing NVIDIA H100 arrays. [Achievement 8]</w:t>
      </w:r>
    </w:p>
    <w:p w14:paraId="623E6F0D" w14:textId="77777777" w:rsidR="00A76DB6" w:rsidRDefault="00A76DB6" w:rsidP="00A76DB6">
      <w:r>
        <w:lastRenderedPageBreak/>
        <w:t>* Directed technical due diligence strategies for the strategic acquisition of a data pipeline provider valued at $55M, uncovering 18 critical infrastructural liabilities related to insecure API access points and leveraging the architectural risk data to capture a $4.2M final purchase credit. [Achievement 9]</w:t>
      </w:r>
    </w:p>
    <w:p w14:paraId="10372303" w14:textId="77777777" w:rsidR="00A76DB6" w:rsidRDefault="00A76DB6" w:rsidP="00A76DB6">
      <w:r>
        <w:t>* Achieved a perfect 100% compliance rating during consecutive, high-stakes PCI-DSS Level 1 and SOC2 Type II security reviews, automating 140 verification checks and establishing continuous logging mechanisms across all production application environments using an automated OpenOpa policy framework. [Achievement 10]</w:t>
      </w:r>
    </w:p>
    <w:p w14:paraId="2E46E309" w14:textId="77777777" w:rsidR="00A76DB6" w:rsidRDefault="00A76DB6" w:rsidP="00A76DB6">
      <w:r>
        <w:t>* Revamped continuous deployment frameworks to successfully double software release frequencies across all mobile delivery tracks, dropping production code error rates from 4.2% to less than 0.5% through automated smoke-testing validations and real-time blue-green deployment switches. [Achievement 11]</w:t>
      </w:r>
    </w:p>
    <w:p w14:paraId="7080ABE7" w14:textId="77777777" w:rsidR="00A76DB6" w:rsidRDefault="00A76DB6" w:rsidP="00A76DB6">
      <w:r>
        <w:t>* Restructured internal product engineering teams post-acquisition, keeping the key technical talent turnover rate below 4% through the implementation of standardized career ladders, localized retention bonuses, and collaborative cross-pod alignment paths that minimized systemic internal friction. [Achievement 12]</w:t>
      </w:r>
    </w:p>
    <w:p w14:paraId="134FC2BE" w14:textId="77777777" w:rsidR="00A76DB6" w:rsidRDefault="00A76DB6" w:rsidP="00A76DB6">
      <w:r>
        <w:t>* Established an automated disaster mitigation system that reduced historical system failover windows by a massive 92% from 4 hours down to 18 seconds, running 14 real-time chaos engineering drills without introducing data validation anomalies or transactional state sync discrepancies. [Achievement 13]</w:t>
      </w:r>
    </w:p>
    <w:p w14:paraId="75EEB662" w14:textId="77777777" w:rsidR="00A76DB6" w:rsidRDefault="00A76DB6" w:rsidP="00A76DB6">
      <w:r>
        <w:t>* Monitored the implementation of specialized data-cleansing pipelines, expanding machine learning training efficiency by 150% and allowing mathematical model optimization teams to process 14TB of raw trading input arrays every 6 hours via Apache Spark streaming infrastructure. [Achievement 14]</w:t>
      </w:r>
    </w:p>
    <w:p w14:paraId="61D7B2C1" w14:textId="77777777" w:rsidR="00A76DB6" w:rsidRDefault="00A76DB6" w:rsidP="00A76DB6">
      <w:r>
        <w:t>* Captured an additional $45M in institutional enterprise pipeline revenue by launching a secure, white-labeled B2B platform, allowing 14 international banking entities to tap directly into our low-latency fraud evaluation infrastructure via highly secure mTLS-protected endpoint connections. [Achievement 15]</w:t>
      </w:r>
    </w:p>
    <w:p w14:paraId="2AF17859" w14:textId="77777777" w:rsidR="00A76DB6" w:rsidRDefault="00A76DB6" w:rsidP="00A76DB6"/>
    <w:p w14:paraId="0CA2A6D5" w14:textId="77777777" w:rsidR="00A76DB6" w:rsidRDefault="00A76DB6" w:rsidP="00A76DB6">
      <w:r>
        <w:t>Apex Algorithmic Systems | Vice President of Engineering / Director of Data Science</w:t>
      </w:r>
    </w:p>
    <w:p w14:paraId="56E6EB35" w14:textId="77777777" w:rsidR="00A76DB6" w:rsidRDefault="00A76DB6" w:rsidP="00A76DB6">
      <w:r>
        <w:t>* Managed software production schedules, algorithmic research initiatives, and core intellectual property creation pipelines for a real-time data modeling vendor servicing global investment banks, coordinating with quantitative research directors, security leads, and product management heads to deploy secure financial tooling packages.</w:t>
      </w:r>
    </w:p>
    <w:p w14:paraId="73DA2213" w14:textId="77777777" w:rsidR="00A76DB6" w:rsidRDefault="00A76DB6" w:rsidP="00A76DB6">
      <w:r>
        <w:t xml:space="preserve">* Delivered a high-throughput data processing module that expanded corporate customer onboarding limits by 220% from 45 to 144 enterprise clients, minimizing </w:t>
      </w:r>
      <w:r>
        <w:lastRenderedPageBreak/>
        <w:t>server thread locking and ensuring 99.95% API reliability scores under extreme data stress conditions by integrating an advanced Redis-based rate-limiting abstraction layer. [Achievement 16]</w:t>
      </w:r>
    </w:p>
    <w:p w14:paraId="125A1A3B" w14:textId="77777777" w:rsidR="00A76DB6" w:rsidRDefault="00A76DB6" w:rsidP="00A76DB6">
      <w:r>
        <w:t>* Secured 10 foundational technology patents covering high-velocity processing configurations and asynchronous data streaming, shielding proprietary processing structures from fast-following competitors and generating $1.4M in secondary commercial licensing gains through targeted tech enforcement frameworks. [Achievement 17]</w:t>
      </w:r>
    </w:p>
    <w:p w14:paraId="25AD0F7E" w14:textId="77777777" w:rsidR="00A76DB6" w:rsidRDefault="00A76DB6" w:rsidP="00A76DB6">
      <w:r>
        <w:t>* Managed detailed technical due diligence evaluations for an enterprise pipeline developer acquisition valued at $38M, identifying deep liabilities within the target's underlying relational database layout and avoiding costly post-close engineering overhauls by modifying the core transactional schemas before the final exchange. [Achievement 18]</w:t>
      </w:r>
    </w:p>
    <w:p w14:paraId="7B38283E" w14:textId="77777777" w:rsidR="00A76DB6" w:rsidRDefault="00A76DB6" w:rsidP="00A76DB6">
      <w:r>
        <w:t>* Realized an immediate 26% saving in cloud infrastructure hosting expenses by deploying dynamic compute allocation logic, tracking real-time traffic valleys across 4 continents and spinning down underutilized database replicas during off-peak windows via automated Terraform scheduling tools. [Achievement 19]</w:t>
      </w:r>
    </w:p>
    <w:p w14:paraId="346CB9B3" w14:textId="77777777" w:rsidR="00A76DB6" w:rsidRDefault="00A76DB6" w:rsidP="00A76DB6">
      <w:r>
        <w:t>* Shortened standard model training run cycles from 18 days down to 4 hours via automated distributed GPU profiling, dividing computational workloads across 128 high-performance instances and eliminating data transfer blockages inside the specialized PyTorch and CUDA framework layers. [Achievement 20]</w:t>
      </w:r>
    </w:p>
    <w:p w14:paraId="4A1CE683" w14:textId="77777777" w:rsidR="00A76DB6" w:rsidRDefault="00A76DB6" w:rsidP="00A76DB6">
      <w:r>
        <w:t>* Reduced post-implementation system runtime failures by 84% through the deployment of automated integration testing logic, writing 850 continuous regression tests that verified compliance with strict internal banking interface guidelines and external message-parsing systems. [Achievement 21]</w:t>
      </w:r>
    </w:p>
    <w:p w14:paraId="51C40B4D" w14:textId="77777777" w:rsidR="00A76DB6" w:rsidRDefault="00A76DB6" w:rsidP="00A76DB6">
      <w:r>
        <w:t>* Guided an engineering group expansion model, onboarding 110 highly specialized software developers within a 14-month window while keeping recruitment agent costs 25% below historical metrics via localized sourcing setups and technical coding hackathons. [Achievement 22]</w:t>
      </w:r>
    </w:p>
    <w:p w14:paraId="68F26F66" w14:textId="77777777" w:rsidR="00A76DB6" w:rsidRDefault="00A76DB6" w:rsidP="00A76DB6">
      <w:r>
        <w:t>* Integrated two disparate legacy relational databases into a centralized cloud store with zero production downtime windows, migrating 4.5B ledger accounts and implementing real-time shadow-writing methods to verify complete structural matching scores across both environments. [Achievement 23]</w:t>
      </w:r>
    </w:p>
    <w:p w14:paraId="37A88182" w14:textId="77777777" w:rsidR="00A76DB6" w:rsidRDefault="00A76DB6" w:rsidP="00A76DB6">
      <w:r>
        <w:t>* Controlled an annual departmental hardware purchasing, licensing, and headcount operational budget of $22M, consistently keeping expenses within a 3.5% variance path of initial fiscal board growth projections through rigorous quarterly auditing loops. [Achievement 24]</w:t>
      </w:r>
    </w:p>
    <w:p w14:paraId="567D2FD1" w14:textId="77777777" w:rsidR="00A76DB6" w:rsidRDefault="00A76DB6" w:rsidP="00A76DB6">
      <w:r>
        <w:lastRenderedPageBreak/>
        <w:t>* Eliminated over $5M in projected technical debt liabilities by aggressively refactoring aging proprietary middleware components, replacing 14 outdated third-party code packages with modern, highly optimized open-source messaging architectures like Apache Kafka and RabbitMQ. [Achievement 25]</w:t>
      </w:r>
    </w:p>
    <w:p w14:paraId="1BA04BBB" w14:textId="77777777" w:rsidR="00A76DB6" w:rsidRDefault="00A76DB6" w:rsidP="00A76DB6">
      <w:r>
        <w:t>* Architected a specialized real-time data visualization engine that won the industry's prestigious FinTech Innovation Award, capturing attention from tier-1 institutional buyers and directly accelerating 14 strategic pilot pipeline conversions among institutional broker-dealers. [Achievement 26]</w:t>
      </w:r>
    </w:p>
    <w:p w14:paraId="6F860080" w14:textId="77777777" w:rsidR="00A76DB6" w:rsidRDefault="00A76DB6" w:rsidP="00A76DB6">
      <w:r>
        <w:t>* Upgraded cross-facility networking firewalls, reducing unauthorized data access intrusion attempts by 99% across endpoints and successfully identifying and blocking 4 major malicious distributed denial of service (DDoS) targeting schemes before network saturation occurred. [Achievement 27]</w:t>
      </w:r>
    </w:p>
    <w:p w14:paraId="02CE17DA" w14:textId="77777777" w:rsidR="00A76DB6" w:rsidRDefault="00A76DB6" w:rsidP="00A76DB6">
      <w:r>
        <w:t>* Boosted customer satisfaction metrics by 34% by re-architecting external facing API delivery structures for enterprise users, dropping query error response metrics and optimizing data schema delivery speeds for global banking clients using automated GraphQL federation layers. [Achievement 28]</w:t>
      </w:r>
    </w:p>
    <w:p w14:paraId="3775C8A8" w14:textId="77777777" w:rsidR="00A76DB6" w:rsidRDefault="00A76DB6" w:rsidP="00A76DB6">
      <w:r>
        <w:t>* Developed an automated code auditing pipeline that successfully reduced early-stage development compliance testing cycles by 70%, shifting security feedback into the developer's immediate environment and accelerating overall pull-request iteration flows within GitLab pipelines. [Achievement 29]</w:t>
      </w:r>
    </w:p>
    <w:p w14:paraId="3C9FB34B" w14:textId="77777777" w:rsidR="00A76DB6" w:rsidRDefault="00A76DB6" w:rsidP="00A76DB6">
      <w:r>
        <w:t>* Monitored the complete integration of a newly acquired real-time feed processor asset within a tight 60-day schedule window, decommissioning 14 redundant target endpoints and merging the product team into the core engineering division without any client-facing disruption. [Achievement 30]</w:t>
      </w:r>
    </w:p>
    <w:p w14:paraId="55AE220E" w14:textId="77777777" w:rsidR="00A76DB6" w:rsidRDefault="00A76DB6" w:rsidP="00A76DB6"/>
    <w:p w14:paraId="145D5CD0" w14:textId="77777777" w:rsidR="00A76DB6" w:rsidRDefault="00A76DB6" w:rsidP="00A76DB6">
      <w:r>
        <w:t>INTELLECTUAL PROPERTY &amp; PATENT PORTFOLIO</w:t>
      </w:r>
    </w:p>
    <w:p w14:paraId="5CBE565A" w14:textId="77777777" w:rsidR="00A76DB6" w:rsidRDefault="00A76DB6" w:rsidP="00A76DB6">
      <w:r>
        <w:t>* Patent US-1154302-B2: Asynchronous distributed transaction scoring architectures utilizing localized machine learning inference layers, yielding an immediate 38% drop in network sync loads and securing an $3.9M asset valuation expansion during funding reviews by validating edge computing efficacy. [Achievement 31]</w:t>
      </w:r>
    </w:p>
    <w:p w14:paraId="0D039CC8" w14:textId="77777777" w:rsidR="00A76DB6" w:rsidRDefault="00A76DB6" w:rsidP="00A76DB6">
      <w:r>
        <w:t>* Patent US-1190431-B1: High-throughput neural network risk calculation structures for high-velocity low-latency data arrays, allowing concurrent evaluation of 45,000 algorithmic trades per second with zero data overflow incidents across processing nodes using optimized C++ compilation bindings. [Achievement 32]</w:t>
      </w:r>
    </w:p>
    <w:p w14:paraId="5EA24F37" w14:textId="77777777" w:rsidR="00A76DB6" w:rsidRDefault="00A76DB6" w:rsidP="00A76DB6">
      <w:r>
        <w:t xml:space="preserve">* Patent US-1220493-B2: Automated multi-region database fallback sharding protocols for high-concurrency ledger operations, eliminating split-brain database conditions and </w:t>
      </w:r>
      <w:r>
        <w:lastRenderedPageBreak/>
        <w:t>reducing localized data transaction losses to absolute zero during regional hosting dips via specialized consensus nodes. [Achievement 33]</w:t>
      </w:r>
    </w:p>
    <w:p w14:paraId="13C5D16B" w14:textId="77777777" w:rsidR="00A76DB6" w:rsidRDefault="00A76DB6" w:rsidP="00A76DB6">
      <w:r>
        <w:t>* Patent US-1249502-B1: Machine-learning driven credit scoring models utilizing decentralized alternative transaction indicators, expanding scoring model coverage limits by 42% while lowering non-performing loan risk paths for pilot financial clients via gradient-boosted decision trees. [Achievement 34]</w:t>
      </w:r>
    </w:p>
    <w:p w14:paraId="26FFA095" w14:textId="77777777" w:rsidR="00A76DB6" w:rsidRDefault="00A76DB6" w:rsidP="00A76DB6">
      <w:r>
        <w:t>* Patent US-1280432-B2: Cryptographic data protection layers for containerized execution modules within multi-tenant servers, shielding active customer memory arrays from side-channel data isolation breaches and satisfying strict international privacy mandates like GDPR. [Achievement 35]</w:t>
      </w:r>
    </w:p>
    <w:p w14:paraId="37C03C23" w14:textId="77777777" w:rsidR="00A76DB6" w:rsidRDefault="00A76DB6" w:rsidP="00A76DB6">
      <w:r>
        <w:t>* Patent US-1310592-B1: High-velocity data compaction methodologies optimized for real-time Kafka messaging environments, saving $850k in annual network transmission bandwidth costs while driving cross-cluster event processing speeds up by 33% using customized bit-packing algorithms. [Achievement 36]</w:t>
      </w:r>
    </w:p>
    <w:p w14:paraId="64CFD38B" w14:textId="77777777" w:rsidR="00A76DB6" w:rsidRDefault="00A76DB6" w:rsidP="00A76DB6">
      <w:r>
        <w:t>* Patent US-1354021-B2: Automated vulnerability remediation engines operating continuously inside financial CI/CD delivery networks, reducing the average lifetime of structural code flaws from 12 days down to 6 minutes across product lines by deploying hot-patch injection containers. [Achievement 37]</w:t>
      </w:r>
    </w:p>
    <w:p w14:paraId="13F36A9E" w14:textId="77777777" w:rsidR="00A76DB6" w:rsidRDefault="00A76DB6" w:rsidP="00A76DB6">
      <w:r>
        <w:t>* Patent US-1390432-B1: Decentralized ledger state synchronization protocols across disconnected multi-region cloud centers, allowing 850 remote nodes to align transactional balances without relying on a slow, single coordinating master server by tracking cryptographic delta proofs. [Achievement 38]</w:t>
      </w:r>
    </w:p>
    <w:p w14:paraId="7C4DF12F" w14:textId="77777777" w:rsidR="00A76DB6" w:rsidRDefault="00A76DB6" w:rsidP="00A76DB6">
      <w:r>
        <w:t>* Patent US-1420491-B2: Dynamic GPU compute resource throttling models for continuous predictive intelligence processing operations, cutting peak hardware power footprints by 28% while protecting mathematical optimization accuracy trends inside Triton Inference Servers. [Achievement 39]</w:t>
      </w:r>
    </w:p>
    <w:p w14:paraId="552A8458" w14:textId="77777777" w:rsidR="00A76DB6" w:rsidRDefault="00A76DB6" w:rsidP="00A76DB6">
      <w:r>
        <w:t>* Patent US-1460592-B1: Real-time fraud pattern mapping algorithms utilizing hyper-dimensional Vector space vector embeddings, elevating systemic identification limits for complex multi-account money laundering schemes by a verified 64% through cosine similarity tracking. [Achievement 40]</w:t>
      </w:r>
    </w:p>
    <w:p w14:paraId="5B240FF0" w14:textId="77777777" w:rsidR="00A76DB6" w:rsidRDefault="00A76DB6" w:rsidP="00A76DB6"/>
    <w:p w14:paraId="11846094" w14:textId="77777777" w:rsidR="00A76DB6" w:rsidRDefault="00A76DB6" w:rsidP="00A76DB6">
      <w:r>
        <w:t>MERGERS &amp; ACQUISITIONS (M&amp;A) DEAL RECORD</w:t>
      </w:r>
    </w:p>
    <w:p w14:paraId="1E79C0F2" w14:textId="77777777" w:rsidR="00A76DB6" w:rsidRDefault="00A76DB6" w:rsidP="00A76DB6">
      <w:r>
        <w:t>* Project Zeus ($95M): Executed full architectural diligence, asset appraisal, and team synthesis for the purchase of AlphaNeural Inc., onboarding 85 technical personnel, consolidating 3 cloud staging setups, and cutting duplicative tooling by $1.8M while maintaining 98% development continuity. [Achievement 41]</w:t>
      </w:r>
    </w:p>
    <w:p w14:paraId="3FEBB9B7" w14:textId="77777777" w:rsidR="00A76DB6" w:rsidRDefault="00A76DB6" w:rsidP="00A76DB6">
      <w:r>
        <w:lastRenderedPageBreak/>
        <w:t>* Project Thor ($55M): Directed data-pipeline consolidation, ledger synthesis, and hosting asset reduction for MatrixFeed Systems, relocating 3.4PB of tick data to core warehouses and eliminating 4 outdated corporate cluster environments with absolute zero loss of transactional integrity. [Achievement 42]</w:t>
      </w:r>
    </w:p>
    <w:p w14:paraId="514064FD" w14:textId="77777777" w:rsidR="00A76DB6" w:rsidRDefault="00A76DB6" w:rsidP="00A76DB6">
      <w:r>
        <w:t>* Project Odin ($38M): Managed technical audit discovery, database migration, and security alignment for the purchase of ClearLedger Corp., fixing 12 core schema validation anomalies and ensuring 100% compliance with financial system parameters before platform integration was approved. [Achievement 43]</w:t>
      </w:r>
    </w:p>
    <w:p w14:paraId="2E6F3100" w14:textId="77777777" w:rsidR="00A76DB6" w:rsidRDefault="00A76DB6" w:rsidP="00A76DB6">
      <w:r>
        <w:t>* Project Loki ($27M): Led codebase refactoring, technical debt mitigation, and cloud infrastructure integration for RiskMetrics LLC, saving $600k in yearly cloud outlays by rewriting unoptimized transaction evaluation code patterns and removing dead legacy dependencies. [Achievement 44]</w:t>
      </w:r>
    </w:p>
    <w:p w14:paraId="7AB7A6D6" w14:textId="77777777" w:rsidR="00A76DB6" w:rsidRDefault="00A76DB6" w:rsidP="00A76DB6">
      <w:r>
        <w:t>* Project Freya ($48M): Spearheaded technological due diligence, product ingestion, and staff restructuring for payment processor OmniPay, consolidating processing gateways and expanding corporate localized transaction capabilities by 35% through multi-tenant cloud optimization. [Achievement 45]</w:t>
      </w:r>
    </w:p>
    <w:p w14:paraId="728857C6" w14:textId="77777777" w:rsidR="00A76DB6" w:rsidRDefault="00A76DB6" w:rsidP="00A76DB6">
      <w:r>
        <w:t>* Project Ares ($120M): Guided corporate technology synthesis and infrastructure alignment during our high-profile merger with FinGlobal Inc., uniting two international technical organizations while keeping overall top-tier engineering talent attrition beneath 5% through harmonized leveling frameworks. [Achievement 46]</w:t>
      </w:r>
    </w:p>
    <w:p w14:paraId="739C46D4" w14:textId="77777777" w:rsidR="00A76DB6" w:rsidRDefault="00A76DB6" w:rsidP="00A76DB6">
      <w:r>
        <w:t>* Project Hermes ($62M): Controlled technical integration workflows and core codebase extraction for predictive analytics startup TrendData, embedding 4 proprietary predictive models into the primary consumer FinTech platform tier to enhance real-time portfolio optimization tools. [Achievement 47]</w:t>
      </w:r>
    </w:p>
    <w:p w14:paraId="4D56359D" w14:textId="77777777" w:rsidR="00A76DB6" w:rsidRDefault="00A76DB6" w:rsidP="00A76DB6">
      <w:r>
        <w:t>* Project Apollo ($31M): Supervised automated security clearing, codebase scoring, and server ingestion for cloud interface specialist DevFlex, modernizing deployment pipelines and enforcing zero-trust access parameters across all user nodes to protect banking credentials. [Achievement 48]</w:t>
      </w:r>
    </w:p>
    <w:p w14:paraId="7F53B8F3" w14:textId="77777777" w:rsidR="00A76DB6" w:rsidRDefault="00A76DB6" w:rsidP="00A76DB6">
      <w:r>
        <w:t>* Project Vulcan ($78M): Managed system synthesis and customer data store ingestion following the acquisition of SecureTrade frameworks, shifting 2.8M sensitive financial profile layers into our encrypted primary database architecture without violating data isolation bounds. [Achievement 49]</w:t>
      </w:r>
    </w:p>
    <w:p w14:paraId="49EB3837" w14:textId="77777777" w:rsidR="00A76DB6" w:rsidRDefault="00A76DB6" w:rsidP="00A76DB6">
      <w:r>
        <w:t>* Project Chronos ($19M): Led asset valuation, intellectual property auditing, and product pipeline alignment for algorithmic developer TimeBlock, acquiring 4 foundational timeline processing patents and expanding core enterprise predictive features to capture mid-market accounts. [Achievement 50]</w:t>
      </w:r>
    </w:p>
    <w:p w14:paraId="5FD86C39" w14:textId="77777777" w:rsidR="00A76DB6" w:rsidRDefault="00A76DB6" w:rsidP="00A76DB6"/>
    <w:p w14:paraId="0CBCA32C" w14:textId="77777777" w:rsidR="00A76DB6" w:rsidRDefault="00A76DB6" w:rsidP="00A76DB6">
      <w:r>
        <w:lastRenderedPageBreak/>
        <w:t>KEYNOTEs &amp; INDUSTRY CONFERENCES</w:t>
      </w:r>
    </w:p>
    <w:p w14:paraId="3BCC8801" w14:textId="77777777" w:rsidR="00A76DB6" w:rsidRDefault="00A76DB6" w:rsidP="00A76DB6">
      <w:r>
        <w:t>* Lead Presenter: Global FinTech Forum. Delivered an extensive technical keynote detailing the configuration parameters of real-time neural networks inside high-frequency transaction networks. Educated engineering audiences on the architectural requirements of embedding multi-layered deep learning inference layers directly into distributed ledger structures, specifically focusing on mathematical models that eliminate transaction processing delays during intense market concurrency cycles.</w:t>
      </w:r>
    </w:p>
    <w:p w14:paraId="308A70F8" w14:textId="77777777" w:rsidR="00A76DB6" w:rsidRDefault="00A76DB6" w:rsidP="00A76DB6">
      <w:r>
        <w:t>* Technical Panelist: AI Leadership Summit. Participated in an executive roundtable outlining code audit frameworks for assessing technical debt and hidden structural vulnerabilities within acquisition target source codes. Focused on programmatic discovery methodologies to uncover missing data validations, isolate memory leaks, map dependencies, and calculate post-close refactoring costs to ensure comprehensive due diligence modeling for corporate buyers.</w:t>
      </w:r>
    </w:p>
    <w:p w14:paraId="4A1CB56E" w14:textId="77777777" w:rsidR="00A76DB6" w:rsidRDefault="00A76DB6" w:rsidP="00A76DB6">
      <w:r>
        <w:t>* Keynote Speaker: Wall Street Tech Symposium. Formulated a public masterclass tracing the construction of fail-safe multi-cloud financial architectures. Highlighted precise active-active routing schemas and continuous cross-region shard replication methods designed to mitigate data loss risks during localized infrastructure drops, validating system uptime parameters and ensuring continuous ledger compliance with strict international banking standards.</w:t>
      </w:r>
    </w:p>
    <w:p w14:paraId="4A6926E9" w14:textId="77777777" w:rsidR="00A76DB6" w:rsidRDefault="00A76DB6" w:rsidP="00A76DB6">
      <w:r>
        <w:t>* Session Chair: IEEE Artificial Intelligence Architecture Forum. Led a specialized forum reviewing advanced patent layout strategies for protecting proprietary algorithmic property. Broke down documentation processes required to define non-obvious neural network data vector mapping arrays, helping corporate engineering divisions build legally defensible applications that satisfy global intellectual property office registration guidelines.</w:t>
      </w:r>
    </w:p>
    <w:p w14:paraId="3F068C57" w14:textId="77777777" w:rsidR="00A76DB6" w:rsidRDefault="00A76DB6" w:rsidP="00A76DB6">
      <w:r>
        <w:t>* Guest Presenter: Wharton Tech Executive Roundtable. Presented empirical system telemetry data and operational metrics covering cloud compute optimization via predictive GPU resource scheduling. Detailed configuration methods for dynamically scaling high-performance compute arrays down during trading volume valleys, helping corporate engineering groups dramatically reduce deep-learning model training budgets without degrading predictive accuracy trends.</w:t>
      </w:r>
    </w:p>
    <w:p w14:paraId="7942BB52" w14:textId="77777777" w:rsidR="00A76DB6" w:rsidRDefault="00A76DB6" w:rsidP="00A76DB6">
      <w:r>
        <w:t>* Symposium Keynote: International FinTech Convergence. Conducted a wide-ranging presentation on data privacy management systems within international money transfer platforms. Spoke on the synchronization workflows necessary to isolate personally identifiable information across multi-region deployment nodes, ensuring software engineers can verify platform compliance with shifting sovereign compliance protocols while sustaining unified global transaction ledgers.</w:t>
      </w:r>
    </w:p>
    <w:p w14:paraId="10193134" w14:textId="77777777" w:rsidR="00A76DB6" w:rsidRDefault="00A76DB6" w:rsidP="00A76DB6">
      <w:r>
        <w:lastRenderedPageBreak/>
        <w:t>* General Chair: Open-Source AI Security Alliance. Directed an administrative session tracking the operational hazards of running open-source foundation models within multi-tenant processing environments. Outlined policy-driven access controls designed to intercept unauthorized adversarial prompts, offering organizational technology leaders structured verification metrics to protect core infrastructure layers from data exfiltration attempts.</w:t>
      </w:r>
    </w:p>
    <w:p w14:paraId="31814779" w14:textId="77777777" w:rsidR="00A76DB6" w:rsidRDefault="00A76DB6" w:rsidP="00A76DB6"/>
    <w:p w14:paraId="479FAD8C" w14:textId="77777777" w:rsidR="00A76DB6" w:rsidRDefault="00A76DB6" w:rsidP="00A76DB6">
      <w:r>
        <w:t>EDUCATION</w:t>
      </w:r>
    </w:p>
    <w:p w14:paraId="53D19D5D" w14:textId="77777777" w:rsidR="00A76DB6" w:rsidRDefault="00A76DB6" w:rsidP="00A76DB6">
      <w:r>
        <w:t>M.S. in Electrical Engineering &amp; Computer Science | Massachusetts Institute of Technology</w:t>
      </w:r>
    </w:p>
    <w:p w14:paraId="420BA56D" w14:textId="2B8ED9E5" w:rsidR="00B060C4" w:rsidRPr="00DA5378" w:rsidRDefault="00A76DB6" w:rsidP="00A76DB6">
      <w:pPr>
        <w:rPr>
          <w:lang w:val="it-IT"/>
        </w:rPr>
      </w:pPr>
      <w:r w:rsidRPr="00DA5378">
        <w:rPr>
          <w:lang w:val="it-IT"/>
        </w:rPr>
        <w:t>B.S. in Computational Finance | Carnegie Mellon University</w:t>
      </w:r>
    </w:p>
    <w:sectPr w:rsidR="00B060C4" w:rsidRPr="00DA5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20C51"/>
    <w:rsid w:val="00056D86"/>
    <w:rsid w:val="00062EF5"/>
    <w:rsid w:val="00077B70"/>
    <w:rsid w:val="00212250"/>
    <w:rsid w:val="00282F98"/>
    <w:rsid w:val="002A4E6E"/>
    <w:rsid w:val="002C5FCA"/>
    <w:rsid w:val="003F7443"/>
    <w:rsid w:val="00407FE8"/>
    <w:rsid w:val="0045770E"/>
    <w:rsid w:val="005A3946"/>
    <w:rsid w:val="00700170"/>
    <w:rsid w:val="00707915"/>
    <w:rsid w:val="009068E1"/>
    <w:rsid w:val="00921CE7"/>
    <w:rsid w:val="00A76DB6"/>
    <w:rsid w:val="00AC30B2"/>
    <w:rsid w:val="00B060C4"/>
    <w:rsid w:val="00B41A46"/>
    <w:rsid w:val="00BA4793"/>
    <w:rsid w:val="00BA4F93"/>
    <w:rsid w:val="00BD0166"/>
    <w:rsid w:val="00BD0DC5"/>
    <w:rsid w:val="00D558F4"/>
    <w:rsid w:val="00DA5378"/>
    <w:rsid w:val="00DE1974"/>
    <w:rsid w:val="00F1498B"/>
    <w:rsid w:val="00F6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3184</Words>
  <Characters>18154</Characters>
  <Application>Microsoft Office Word</Application>
  <DocSecurity>0</DocSecurity>
  <Lines>151</Lines>
  <Paragraphs>42</Paragraphs>
  <ScaleCrop>false</ScaleCrop>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27</cp:revision>
  <dcterms:created xsi:type="dcterms:W3CDTF">2026-06-04T16:37:00Z</dcterms:created>
  <dcterms:modified xsi:type="dcterms:W3CDTF">2026-06-04T21:59:00Z</dcterms:modified>
</cp:coreProperties>
</file>