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4779" w14:textId="77777777" w:rsidR="00060BBE" w:rsidRDefault="00060BBE" w:rsidP="00060BBE">
      <w:r>
        <w:t>CV-ID: CV24</w:t>
      </w:r>
    </w:p>
    <w:p w14:paraId="6280529B" w14:textId="557E7AD8" w:rsidR="00BE1C11" w:rsidRDefault="00BE1C11" w:rsidP="00060BBE">
      <w:r>
        <w:t xml:space="preserve">CV OF </w:t>
      </w:r>
      <w:r w:rsidR="009A6B12" w:rsidRPr="009A6B12">
        <w:t>Anya Sharma</w:t>
      </w:r>
    </w:p>
    <w:p w14:paraId="1E81DD80" w14:textId="77777777" w:rsidR="00060BBE" w:rsidRDefault="00060BBE" w:rsidP="00060BBE">
      <w:r>
        <w:t>TARGET ROLE: Senior Managing Consultant / Principal (Supply Chain Operations &amp; Enterprise ERP)</w:t>
      </w:r>
    </w:p>
    <w:p w14:paraId="771B4ABE" w14:textId="77777777" w:rsidR="00060BBE" w:rsidRDefault="00060BBE" w:rsidP="00060BBE">
      <w:r>
        <w:t>CONTACT: cv24@evaluation-dataset.local</w:t>
      </w:r>
    </w:p>
    <w:p w14:paraId="6D0F53A8" w14:textId="77777777" w:rsidR="00060BBE" w:rsidRDefault="00060BBE" w:rsidP="00060BBE"/>
    <w:p w14:paraId="00093EF5" w14:textId="77777777" w:rsidR="00060BBE" w:rsidRDefault="00060BBE" w:rsidP="00060BBE">
      <w:r>
        <w:t>PROFESSIONAL SUMMARY</w:t>
      </w:r>
    </w:p>
    <w:p w14:paraId="7DC0F845" w14:textId="77777777" w:rsidR="00060BBE" w:rsidRDefault="00060BBE" w:rsidP="00060BBE">
      <w:r>
        <w:t>Highly structured, process-driven, and execution-focused Senior Management Consultant with over 12 years of corporate advisory experience directing massive supply chain modernizations, international logistics turnarounds, and complex global Enterprise Resource Planning (ERP) implementations for Fortune 500 manufacturing conglomerates and heavy industrial operators. Industry-recognized authority in designing high-throughput target operating models, deploying programmatic cost-out frameworks, and optimizing distributed procurement grids to mitigate geopolitical sourcing risks. Proven executive collaborator adept at translating fragmented corporate operations into centralized, data-driven systems, managing multi-million-dollar consulting engagement portfolios, and commanding high-performing operational consulting pods to deliver sustainable margin expansion across global distribution networks.</w:t>
      </w:r>
    </w:p>
    <w:p w14:paraId="6F0162E8" w14:textId="77777777" w:rsidR="00060BBE" w:rsidRDefault="00060BBE" w:rsidP="00060BBE"/>
    <w:p w14:paraId="233C3EDE" w14:textId="77777777" w:rsidR="00060BBE" w:rsidRDefault="00060BBE" w:rsidP="00060BBE">
      <w:r>
        <w:t>CORE COMPETENCIES &amp; ADVANCED FRAMEWORKS</w:t>
      </w:r>
    </w:p>
    <w:p w14:paraId="5944835E" w14:textId="77777777" w:rsidR="00060BBE" w:rsidRDefault="00060BBE" w:rsidP="00060BBE">
      <w:r>
        <w:t>Supply Chain Advisory: Multi-Echelon Inventory Optimization (MEIO), Global Sourcing Architecture, Logistics Networks</w:t>
      </w:r>
    </w:p>
    <w:p w14:paraId="34709A3F" w14:textId="77777777" w:rsidR="00060BBE" w:rsidRDefault="00060BBE" w:rsidP="00060BBE">
      <w:r>
        <w:t>ERP Transformation: SAP S/4HANA &amp; Oracle Cloud Migrations, Core Ledger Integration, Warehouse Management Systems (WMS)</w:t>
      </w:r>
    </w:p>
    <w:p w14:paraId="5EDA2858" w14:textId="77777777" w:rsidR="00060BBE" w:rsidRDefault="00060BBE" w:rsidP="00060BBE">
      <w:r>
        <w:t>Operational Excellence: Business Process Re-engineering (BPR), Zero-Based Costing, Sales &amp; Operations Planning (S&amp;OP)</w:t>
      </w:r>
    </w:p>
    <w:p w14:paraId="724AA06B" w14:textId="77777777" w:rsidR="00060BBE" w:rsidRDefault="00060BBE" w:rsidP="00060BBE">
      <w:r>
        <w:t>Program Leadership: Mega-Scale PMO Governance, Change Management Frameworks, Executive Stakeholder Alignment</w:t>
      </w:r>
    </w:p>
    <w:p w14:paraId="33F90AA7" w14:textId="77777777" w:rsidR="00060BBE" w:rsidRDefault="00060BBE" w:rsidP="00060BBE"/>
    <w:p w14:paraId="741A8427" w14:textId="77777777" w:rsidR="00060BBE" w:rsidRDefault="00060BBE" w:rsidP="00060BBE">
      <w:r>
        <w:t>PROFESSIONAL BIOGRAPHY &amp; ENGAGEMENT RECORD</w:t>
      </w:r>
    </w:p>
    <w:p w14:paraId="384CC40E" w14:textId="77777777" w:rsidR="00060BBE" w:rsidRDefault="00060BBE" w:rsidP="00060BBE">
      <w:r>
        <w:t>Foundry Advisory Partners | Senior Managing Consultant</w:t>
      </w:r>
    </w:p>
    <w:p w14:paraId="740A1889" w14:textId="77777777" w:rsidR="00060BBE" w:rsidRDefault="00060BBE" w:rsidP="00060BBE">
      <w:r>
        <w:lastRenderedPageBreak/>
        <w:t>* Commands enterprise-scale operational turnarounds, automated distribution pipeline overhauls, and corporate supply chain roadmaps for international aerospace, automotive, and heavy manufacturing clients, interfacing directly with C-suite leadership teams to implement sustainable operational governance frameworks.</w:t>
      </w:r>
    </w:p>
    <w:p w14:paraId="425C3C9A" w14:textId="77777777" w:rsidR="00060BBE" w:rsidRDefault="00060BBE" w:rsidP="00060BBE">
      <w:r>
        <w:t>* Formulated the baseline system integration playbooks, administrative governance parameters, and user-acceptance testing (UAT) documentation guidelines used to orchestrate cross-functional data-cleansing tracks during enterprise software standardizations, establishing highly uniform validation cadences across distributed corporate project divisions and scheduling formal progress disclosures for executive leadership review.</w:t>
      </w:r>
    </w:p>
    <w:p w14:paraId="678DAB19" w14:textId="77777777" w:rsidR="00060BBE" w:rsidRDefault="00060BBE" w:rsidP="00060BBE">
      <w:r>
        <w:t xml:space="preserve">* Managed a comprehensive global supply chain re-engineering project for a multi-national heavy equipment manufacturer across 18 regional distribution hubs, replacing an array of disconnected legacy materials-tracking systems with a centralized, automated inventory replenishment framework that expanded </w:t>
      </w:r>
      <w:proofErr w:type="spellStart"/>
      <w:r>
        <w:t>fulfillment</w:t>
      </w:r>
      <w:proofErr w:type="spellEnd"/>
      <w:r>
        <w:t xml:space="preserve"> capacity by 180% while establishing multi-facility predictive buffer stock </w:t>
      </w:r>
      <w:proofErr w:type="spellStart"/>
      <w:r>
        <w:t>modeling</w:t>
      </w:r>
      <w:proofErr w:type="spellEnd"/>
      <w:r>
        <w:t xml:space="preserve"> tracks to eliminate structural logistics bottleneck zones, guarantee complete end-to-end parts visibility, and introduce high-performance distribution scheduling frameworks utilizing advanced mathematical optimization scripts that systematically insulate raw procurement lines from cross-border freight disruptions, while additionally enforcing strict multi-regional vendor safety compliance controls and localized warehouse environmental safety guidelines across all active operational zones to ensure continuous facility readiness under peak material handling loads without experiencing localized resource strain or distribution tracking decay, running comprehensive high-concurrency chaos engineering simulations to actively stress-test localized node failover boundaries, and validating end-to-end atomic logistics consistency across separate global database shards under severe network partition conditions. [Achievement 1]</w:t>
      </w:r>
    </w:p>
    <w:p w14:paraId="40E9BF0A" w14:textId="77777777" w:rsidR="00060BBE" w:rsidRDefault="00060BBE" w:rsidP="00060BBE">
      <w:r>
        <w:t>* Led the technical and operational due diligence review for an international industrial component manufacturer acquisition valued at $145M, auditing 3.5M data records, mapping cross-docking facility dependencies, and eliminating $4.6M in post-close duplicative procurement tooling outlays by standardizing dynamic supplier capacity constraints across newly consolidated distribution networks, migrating legacy fragmented localized purchasing databases into highly scalable, automated corporate master vendor frameworks, and auditing unoptimized manufacturing workflows to slash materials scrap rates during high-concurrency assembly cycles, thereby establishing an airtight baseline for future asset integration waves, unifying disparate cross-functional logistics teams under a single dashboard plane, and completely eliminating overlapping transport service provider contracts that historically inflated logistics operating budgets. [Achievement 2]</w:t>
      </w:r>
    </w:p>
    <w:p w14:paraId="6252BE1E" w14:textId="77777777" w:rsidR="00060BBE" w:rsidRDefault="00060BBE" w:rsidP="00060BBE">
      <w:r>
        <w:lastRenderedPageBreak/>
        <w:t xml:space="preserve">* Architected a real-time tracking network and automated warehouse routing system for an international consumer electronics manufacturer, decreasing the lifetime of unassigned container terminal delays from 4 hours down to an elite 12-second window by embedding ultra-high-speed barcode-telemetry processing models within core facility management routing arrays, writing hyper-dimensional material-handling location mapping algorithms, and integrating automated localized data extraction engines that intercept malformed shipping manifests at the immediate warehouse entry gate before core inventory matching occurs, effectively neutralizing systemic operational errors, safeguarding high-volume shipping corridors from targeted distribution routing exploits, and embedding predictive payload distribution telemetry straight into the central terminal operations </w:t>
      </w:r>
      <w:proofErr w:type="spellStart"/>
      <w:r>
        <w:t>center's</w:t>
      </w:r>
      <w:proofErr w:type="spellEnd"/>
      <w:r>
        <w:t xml:space="preserve"> alerting console to maximize terminal asset allocation protocols. [Achievement 3]</w:t>
      </w:r>
    </w:p>
    <w:p w14:paraId="1B547CC9" w14:textId="77777777" w:rsidR="00060BBE" w:rsidRDefault="00060BBE" w:rsidP="00060BBE">
      <w:r>
        <w:t>* Supervised the weekly task scheduling, professional workload alignment, and administrative skill evaluations for junior supply chain analysts assigned to the operational excellence consulting practice, ensuring targeted internal utilization benchmarks were steadily achieved, client-facing deliverable milestones met absolute qualitative testing criteria, and structuring dedicated case-study review panels to cascade best practices across junior consulting pods.</w:t>
      </w:r>
    </w:p>
    <w:p w14:paraId="1343F67A" w14:textId="77777777" w:rsidR="00060BBE" w:rsidRDefault="00060BBE" w:rsidP="00060BBE">
      <w:r>
        <w:t xml:space="preserve">* Compressed annual warehouse maintenance and materials handling operational overhead metrics by 36% for an advisory client by automating internal bulk order reconciliation routines, removing manual inventory count verification bottlenecks, implementing self-healing data pipeline protocols across distributed inventory database platforms, and designing complex programmatic data validation wrappers that automatically correct minor transport manifest format mismatches without requiring manual human intervention from engineering and logistics coordinators during active shipping operational loops, thereby freeing critical warehouse operations personnel to focus exclusively on executing high-priority outbound order dispatch tracks, streamlining backend tracking dependencies, systematically dropping systemic manifest exception occurrence baselines across all regional </w:t>
      </w:r>
      <w:proofErr w:type="spellStart"/>
      <w:r>
        <w:t>fulfillment</w:t>
      </w:r>
      <w:proofErr w:type="spellEnd"/>
      <w:r>
        <w:t xml:space="preserve"> lines, executing strict algorithmic regression testing to insulate downstream inventory reporting modules from upstream data schema variations, and introducing intelligent shipping exception routing protocols that automatically isolate corrupted payloads for asynchronous forensic analysis. [Achievement 4]</w:t>
      </w:r>
    </w:p>
    <w:p w14:paraId="3153566D" w14:textId="77777777" w:rsidR="00060BBE" w:rsidRDefault="00060BBE" w:rsidP="00060BBE">
      <w:r>
        <w:t>* Spearheaded a major operational compliance remediation program for an international automotive parts distributor facing strict regulatory oversight challenges, building 120 automated data verification checks to ensure total alignment with updated cross-border import customs and trace-origin protocols, replacing bloated physical paperwork verification models with declarative open policy validation scripts, and establishing an immutable, continuously updated digital audit trail that tracks end-to-</w:t>
      </w:r>
      <w:r>
        <w:lastRenderedPageBreak/>
        <w:t xml:space="preserve">end raw component material movements across shifting international sovereign jurisdictions, which completely insulated the industrial entity from severe regulatory cargo delays, restored full customs pre-clearance validation status, allowed compliance teams to instantly extract comprehensive material traceability maps during subsequent border regulatory inspections, deployed real-time customer risk-scoring sub-routines that </w:t>
      </w:r>
      <w:proofErr w:type="spellStart"/>
      <w:r>
        <w:t>analyze</w:t>
      </w:r>
      <w:proofErr w:type="spellEnd"/>
      <w:r>
        <w:t xml:space="preserve"> shifting logistical telemetry profiles, and established automated suspicious cargo disclosure mechanics that interface directly with maritime clearing networks. [Achievement 5]</w:t>
      </w:r>
    </w:p>
    <w:p w14:paraId="65275E99" w14:textId="77777777" w:rsidR="00060BBE" w:rsidRDefault="00060BBE" w:rsidP="00060BBE"/>
    <w:p w14:paraId="32650CF8" w14:textId="77777777" w:rsidR="00060BBE" w:rsidRDefault="00060BBE" w:rsidP="00060BBE">
      <w:r>
        <w:t>&gt; **CASE STUDY 1: Global Supply Chain Re-Engineering &amp; Inventory Maximization**</w:t>
      </w:r>
    </w:p>
    <w:p w14:paraId="69AF4375" w14:textId="77777777" w:rsidR="00060BBE" w:rsidRDefault="00060BBE" w:rsidP="00060BBE">
      <w:r>
        <w:t xml:space="preserve">&gt; * **Client </w:t>
      </w:r>
      <w:proofErr w:type="gramStart"/>
      <w:r>
        <w:t>Context:*</w:t>
      </w:r>
      <w:proofErr w:type="gramEnd"/>
      <w:r>
        <w:t xml:space="preserve">* A multi-billion-dollar consumer packaged goods (CPG) distributor with complex, multi-tiered international distribution loops was suffering from systemic warehouse overstocking, rising secondary logistics penalties, and highly volatile customer </w:t>
      </w:r>
      <w:proofErr w:type="spellStart"/>
      <w:r>
        <w:t>fulfillment</w:t>
      </w:r>
      <w:proofErr w:type="spellEnd"/>
      <w:r>
        <w:t xml:space="preserve"> execution rates that damaged long-term corporate account goodwill.</w:t>
      </w:r>
    </w:p>
    <w:p w14:paraId="03BBD6A5" w14:textId="77777777" w:rsidR="00060BBE" w:rsidRDefault="00060BBE" w:rsidP="00060BBE">
      <w:r>
        <w:t xml:space="preserve">* **Diagnostic &amp; </w:t>
      </w:r>
      <w:proofErr w:type="gramStart"/>
      <w:r>
        <w:t>Intervention:*</w:t>
      </w:r>
      <w:proofErr w:type="gramEnd"/>
      <w:r>
        <w:t xml:space="preserve">* Initiated an exhaustive, ground-up data analysis pipeline covering 3 years of historical </w:t>
      </w:r>
      <w:proofErr w:type="spellStart"/>
      <w:r>
        <w:t>fulfillment</w:t>
      </w:r>
      <w:proofErr w:type="spellEnd"/>
      <w:r>
        <w:t xml:space="preserve"> telemetry data across 14 discrete distribution </w:t>
      </w:r>
      <w:proofErr w:type="spellStart"/>
      <w:r>
        <w:t>fulfillment</w:t>
      </w:r>
      <w:proofErr w:type="spellEnd"/>
      <w:r>
        <w:t xml:space="preserve"> </w:t>
      </w:r>
      <w:proofErr w:type="spellStart"/>
      <w:r>
        <w:t>centers</w:t>
      </w:r>
      <w:proofErr w:type="spellEnd"/>
      <w:r>
        <w:t>. Uncovered severe data discrepancies inside legacy ERP reporting modules that were leading procurement managers to order unnecessary buffer stock based on distorted seasonal signals. Deployed an advanced predictive demand-forecasting model that aligned real-time inventory levels directly with live consumer checkout trends, automating supply-chain purchasing approvals and integrating regional distribution networks via a secure centralized data abstraction engine.</w:t>
      </w:r>
    </w:p>
    <w:p w14:paraId="58262413" w14:textId="77777777" w:rsidR="00060BBE" w:rsidRDefault="00060BBE" w:rsidP="00060BBE">
      <w:r>
        <w:t xml:space="preserve">* **Quantifiable Outcomes:** Sliced overall inventory carry overhead metrics by a verified 34%, freeing up $18M in trapped working capital that was immediately redeployed into high-yield strategic growth initiatives, and boosted on-time, in-full (OTIF) </w:t>
      </w:r>
      <w:proofErr w:type="spellStart"/>
      <w:r>
        <w:t>fulfillment</w:t>
      </w:r>
      <w:proofErr w:type="spellEnd"/>
      <w:r>
        <w:t xml:space="preserve"> rates to an elite 99.4% cross-region standard to solidify industry market leadership. [Achievement 6]</w:t>
      </w:r>
    </w:p>
    <w:p w14:paraId="4A42C637" w14:textId="77777777" w:rsidR="00060BBE" w:rsidRDefault="00060BBE" w:rsidP="00060BBE"/>
    <w:p w14:paraId="7EBB1999" w14:textId="77777777" w:rsidR="00060BBE" w:rsidRDefault="00060BBE" w:rsidP="00060BBE">
      <w:r>
        <w:t xml:space="preserve">* Renegotiated core freight forwarding and global maritime distribution agreements for an international textile apparel retailer, cutting variable client distribution execution overhead by 24% across all processing channels by leveraging growing volume projections to secure a highly </w:t>
      </w:r>
      <w:proofErr w:type="spellStart"/>
      <w:r>
        <w:t>favorable</w:t>
      </w:r>
      <w:proofErr w:type="spellEnd"/>
      <w:r>
        <w:t xml:space="preserve"> long-term scale tariff, compress background logistics friction arrays, and optimize internal multimodal transport routing loops to capture elite pricing increments across separate international shipping lanes, which structurally insulated the firm's underlying product delivery margins from unexpected </w:t>
      </w:r>
      <w:r>
        <w:lastRenderedPageBreak/>
        <w:t>fuel surcharge adjustments during volatile energy market cycles, significantly lowered terminal handling friction, provided a predictable financial framework to support rapid multi-regional store footprint scaling, and completely restructured sub-freight volume discount tables to maximize margin capture across high-frequency consumer distribution networks. [Achievement 7]</w:t>
      </w:r>
    </w:p>
    <w:p w14:paraId="6AD1F8D1" w14:textId="77777777" w:rsidR="00060BBE" w:rsidRDefault="00060BBE" w:rsidP="00060BBE">
      <w:r>
        <w:t>* Designed a dynamic factory capacity allocation model for a heavy commercial vehicle producer, allowing assembly scheduling teams to assess manufacturing floor constraint parameters against fluctuating macroeconomic indicator feeds, stress-test material supply default vectors within 5 minutes of data input, and dynamically adjust active production weights across thousands of complex assembly components using advanced automated simulation engines built straight into the core manufacturing planning plane, which fundamentally modernized the factory's resource-pricing matrix, protected floor productivity margins during simulated parts contractions, delivered an institutional single-source-of-truth for global industrial planning, and integrated real-time global commodities indexes to automate raw materials margin vulnerability forecasts across mixed asset classes. [Achievement 8]</w:t>
      </w:r>
    </w:p>
    <w:p w14:paraId="14435C0B" w14:textId="77777777" w:rsidR="00060BBE" w:rsidRDefault="00060BBE" w:rsidP="00060BBE">
      <w:r>
        <w:t>* Organised collaborative cross-departmental alignment sessions and technical workflow walkthroughs connecting client-side procurement managers with system engineering integration contractors to guarantee long-term system transparency during large-scale database consolidations, minimize project delivery disruption flags, draft detailed technical migration minutes for executive review, and establish unified change-management approval tokens across separate software staging zones.</w:t>
      </w:r>
    </w:p>
    <w:p w14:paraId="772EDE0C" w14:textId="77777777" w:rsidR="00060BBE" w:rsidRDefault="00060BBE" w:rsidP="00060BBE">
      <w:r>
        <w:t>* Directed the post-acquisition materials store synthesis for an aerospace engineering parts distributor, migrating 8.4B historical data fields to a centralized cloud inventory repository with zero platform downtime or asset tracking data loss events through the execution of parallel shadow-writing database synchronization models, real-time data cleansing routines, and strict automated database constraints that cross-referenced component serialization numbers at the byte level before deprecating target legacy host databases, maintaining total reporting integrity, zero interruption to active client delivery tracks, providing asset visibility teams with instantaneous access to high-fidelity, uncompressed material metadata layers, and configuring automated index-partitioning matrices that eliminate database table scan performance degradation across multi-terabyte archival log files. [Achievement 9]</w:t>
      </w:r>
    </w:p>
    <w:p w14:paraId="5C095A35" w14:textId="77777777" w:rsidR="00060BBE" w:rsidRDefault="00060BBE" w:rsidP="00060BBE">
      <w:r>
        <w:t xml:space="preserve">* Implemented a data-driven workforce planning model across a client's global internal distribution logistics division, improving worker picking delivery velocity by 31% while dropping localized voluntary warehouse personnel turnover metrics down to an exceptional 3% through structured task skill mapping across distributed warehouse operational pod teams, the deletion of overlapping facility management responsibilities, and the creation of optimized forklift and picking mentorship tracks, </w:t>
      </w:r>
      <w:r>
        <w:lastRenderedPageBreak/>
        <w:t xml:space="preserve">which successfully standardizes picking accuracy, lowers long-term seasonal </w:t>
      </w:r>
      <w:proofErr w:type="spellStart"/>
      <w:r>
        <w:t>labor</w:t>
      </w:r>
      <w:proofErr w:type="spellEnd"/>
      <w:r>
        <w:t xml:space="preserve"> hiring dependencies, ensures precise operational knowledge retention across separate </w:t>
      </w:r>
      <w:proofErr w:type="spellStart"/>
      <w:r>
        <w:t>fulfillment</w:t>
      </w:r>
      <w:proofErr w:type="spellEnd"/>
      <w:r>
        <w:t xml:space="preserve"> complexes, and establishes localized baseline logistics competencies linked directly to continuous performance assessment modules inside internal enterprise resource systems. [Achievement 10]</w:t>
      </w:r>
    </w:p>
    <w:p w14:paraId="6DD69A2A" w14:textId="77777777" w:rsidR="00060BBE" w:rsidRDefault="00060BBE" w:rsidP="00060BBE">
      <w:r>
        <w:t xml:space="preserve">* Revamped the automated vendor </w:t>
      </w:r>
      <w:proofErr w:type="spellStart"/>
      <w:r>
        <w:t>catalog</w:t>
      </w:r>
      <w:proofErr w:type="spellEnd"/>
      <w:r>
        <w:t xml:space="preserve"> telemetry architecture for a major global industrial parts supplier, shifting unoptimized flat reporting inventory feeds to an enterprise-grade </w:t>
      </w:r>
      <w:proofErr w:type="spellStart"/>
      <w:r>
        <w:t>GraphQL</w:t>
      </w:r>
      <w:proofErr w:type="spellEnd"/>
      <w:r>
        <w:t xml:space="preserve"> API structure that cut client inventory availability query response times by 75%, reduced internal server network traffic parameters, and allowed enterprise client applications to execute highly specific material status extraction queries without causing thread contention or memory leaks across backend indexing nodes, boosting overall platform concurrency thresholds, streamlining downstream purchasing deserialization workflows, optimizing global supply chain component allocation tracks, and deploying robust data caching abstraction layers at regional content delivery nodes to eliminate repetitive database calculations during peak inventory turnover cycles. [Achievement 11]</w:t>
      </w:r>
    </w:p>
    <w:p w14:paraId="5CE52136" w14:textId="77777777" w:rsidR="00060BBE" w:rsidRDefault="00060BBE" w:rsidP="00060BBE"/>
    <w:p w14:paraId="5D37FA71" w14:textId="77777777" w:rsidR="00060BBE" w:rsidRDefault="00060BBE" w:rsidP="00060BBE">
      <w:r>
        <w:t>Apex Capital Consultants | Managing Consultant / Senior Financial Consultant</w:t>
      </w:r>
    </w:p>
    <w:p w14:paraId="478FBB7C" w14:textId="77777777" w:rsidR="00060BBE" w:rsidRDefault="00060BBE" w:rsidP="00060BBE">
      <w:r>
        <w:t>* Commanded manufacturing process transformations, corporate resource planning modernizations, and cloud inventory database integrations for high-volume equipment manufacturers, dedicated transport lines, and corporate procurement departments to establish highly scalable background operating configurations.</w:t>
      </w:r>
    </w:p>
    <w:p w14:paraId="7018563E" w14:textId="77777777" w:rsidR="00060BBE" w:rsidRDefault="00060BBE" w:rsidP="00060BBE">
      <w:r>
        <w:t>* Aggregated and updated the master repository of operational data extraction frameworks, factory floor layout schemas, and system connectivity maps across client-managed enterprise resource databases to ensure technical team continuity and baseline documentation accuracy across all active consulting tracks, compiling comprehensive technical dictionaries to standardize development terminology across cross-functional consulting teams, and organizing secure shared directories for version-controlled process blueprints.</w:t>
      </w:r>
    </w:p>
    <w:p w14:paraId="70B16C53" w14:textId="77777777" w:rsidR="00060BBE" w:rsidRDefault="00060BBE" w:rsidP="00060BBE">
      <w:r>
        <w:t xml:space="preserve">* Delivered an automated master production scheduling system for a commercial structural steel fabricator, dropping the average time required to assemble complex quarterly manufacturing run sheets by 70% from 3 weeks down to 2 business days by automating underlying cross-system raw material availability lookup architectures, eliminating manual spreadsheet extraction loops, and engineering direct software linkages to an automated cloud-native resource parsing gateway to ensure bulletproof material tracking transparency, satisfying strict delivery timeline oversight mandates, optimizing internal corporate production verification workflows, structurally insulating the institution's operations team from severe scheduling stress blocks, and deploying </w:t>
      </w:r>
      <w:r>
        <w:lastRenderedPageBreak/>
        <w:t>continuous background anomaly monitoring filters that automatically flag data variances between parallel localized and federal reporting ledger modules before final submission. [Achievement 12]</w:t>
      </w:r>
    </w:p>
    <w:p w14:paraId="45B1746D" w14:textId="7B9C57C0" w:rsidR="00060BBE" w:rsidRDefault="00060BBE" w:rsidP="00060BBE">
      <w:r>
        <w:t>* Guided a systemic technical debt mitigation initiative for an international shipping gateway provider, refactoring unoptimized freight container allocation scripts to save $1.4M in annual compute hosting outlays while permanently eliminating transactional validation bottleneck arrays, reducing platform API response times during intense global logistics traffic events, and optimizing server memory allocation profiles across regional hosting facilities, thereby ensuring highly resilient terminal scale pathways during seasonal peak import volume windows, minimizing cloud database timeouts, establishing an extensible, clear code architecture for future supply chain technology platform releases, and embedding granular memory profiling telemetry parameters straight into the centralized continuous integration development pipeline to intercept unoptimized loops before production deployment. [Achievement 13]</w:t>
      </w:r>
    </w:p>
    <w:p w14:paraId="43CC5A41" w14:textId="77777777" w:rsidR="00060BBE" w:rsidRDefault="00060BBE" w:rsidP="00060BBE"/>
    <w:p w14:paraId="11AF5598" w14:textId="77777777" w:rsidR="00060BBE" w:rsidRDefault="00060BBE" w:rsidP="00060BBE">
      <w:r>
        <w:t xml:space="preserve">&gt; **CASE STUDY 2: Automated Global </w:t>
      </w:r>
      <w:proofErr w:type="spellStart"/>
      <w:r>
        <w:t>Fulfillment</w:t>
      </w:r>
      <w:proofErr w:type="spellEnd"/>
      <w:r>
        <w:t xml:space="preserve"> Network Overhaul**</w:t>
      </w:r>
    </w:p>
    <w:p w14:paraId="0E7363DD" w14:textId="77777777" w:rsidR="00060BBE" w:rsidRDefault="00060BBE" w:rsidP="00060BBE">
      <w:r>
        <w:t xml:space="preserve">&gt; * **Client </w:t>
      </w:r>
      <w:proofErr w:type="gramStart"/>
      <w:r>
        <w:t>Context:*</w:t>
      </w:r>
      <w:proofErr w:type="gramEnd"/>
      <w:r>
        <w:t xml:space="preserve">* A mid-market industrial supply distributor was suffering from severe order </w:t>
      </w:r>
      <w:proofErr w:type="spellStart"/>
      <w:r>
        <w:t>fulfillment</w:t>
      </w:r>
      <w:proofErr w:type="spellEnd"/>
      <w:r>
        <w:t xml:space="preserve"> bottlenecks, high manual auditing operational costs, and an inability to accurately track batch tracking variations across multiple newly integrated international warehouse facilities during seasonal shipping peaks.</w:t>
      </w:r>
    </w:p>
    <w:p w14:paraId="7BCADF3C" w14:textId="77777777" w:rsidR="00060BBE" w:rsidRDefault="00060BBE" w:rsidP="00060BBE">
      <w:r>
        <w:t xml:space="preserve">* **Diagnostic &amp; </w:t>
      </w:r>
      <w:proofErr w:type="gramStart"/>
      <w:r>
        <w:t>Intervention:*</w:t>
      </w:r>
      <w:proofErr w:type="gramEnd"/>
      <w:r>
        <w:t>* Led a cross-functional consulting pod to redesign the client's end-to-end logistics routing and inventory validation framework from the ground up. Replaced a disconnected array of manual data feeds with an integrated, algorithmic routing engine. The new engine automatically pulled alternative freight pricing metrics, historical transit times, and carrier-specific capacity matrices via secure external APIs, calculating instant dispatch metrics and proposing dynamic cargo distributions to protect customer service metrics.</w:t>
      </w:r>
    </w:p>
    <w:p w14:paraId="11453C55" w14:textId="77777777" w:rsidR="00060BBE" w:rsidRDefault="00060BBE" w:rsidP="00060BBE"/>
    <w:p w14:paraId="28283BFB" w14:textId="77777777" w:rsidR="00060BBE" w:rsidRDefault="00060BBE" w:rsidP="00060BBE">
      <w:r>
        <w:t>* Upgraded cross-platform inventory data encryption and validation parameters for an international manufacturing supply provider, achieving a perfect 100% security rating across consecutive external compliance audits by enforcing multi-layered user access reviews and automated event auditing trails to defend sensitive raw component classification layers, while ensuring complete regulatory tracking transparency across all backend storage clusters. [Achievement 15]</w:t>
      </w:r>
    </w:p>
    <w:p w14:paraId="2A91E161" w14:textId="77777777" w:rsidR="00060BBE" w:rsidRDefault="00060BBE" w:rsidP="00060BBE">
      <w:r>
        <w:t xml:space="preserve">* Boosted customer delivery satisfaction metrics by 34% for an e-commerce distribution client by re-architecting external-facing warehouse API delivery frameworks to accelerate mobile app </w:t>
      </w:r>
      <w:proofErr w:type="spellStart"/>
      <w:r>
        <w:t>fulfillment</w:t>
      </w:r>
      <w:proofErr w:type="spellEnd"/>
      <w:r>
        <w:t xml:space="preserve"> status updates and remove communication </w:t>
      </w:r>
      <w:r>
        <w:lastRenderedPageBreak/>
        <w:t xml:space="preserve">blockages between backend order </w:t>
      </w:r>
      <w:proofErr w:type="spellStart"/>
      <w:r>
        <w:t>fulfillment</w:t>
      </w:r>
      <w:proofErr w:type="spellEnd"/>
      <w:r>
        <w:t xml:space="preserve"> microservices to ensure elite platform execution performance, while integrating dynamic tracking notifications across localized logistics networks. [Achievement 16]</w:t>
      </w:r>
    </w:p>
    <w:p w14:paraId="39800DDF" w14:textId="77777777" w:rsidR="00060BBE" w:rsidRDefault="00060BBE" w:rsidP="00060BBE">
      <w:r>
        <w:t>* Directed the complete software asset rationalization process for an international automotive enterprise, retiring 14 obsolete data logging modules and consolidation configurations across a single cloud instance to permanently eliminate structural communication latency and minimize regional hosting maintenance fees, thereby establishing a clean baseline for future global infrastructure modernizations. [Achievement 17]</w:t>
      </w:r>
    </w:p>
    <w:p w14:paraId="00A0F05E" w14:textId="77777777" w:rsidR="00060BBE" w:rsidRDefault="00060BBE" w:rsidP="00060BBE">
      <w:r>
        <w:t>* Restructured an international retail group's customer returns processing framework, dropping reverse-logistics handling overhead parameters by 26% and accelerating returned inventory re-shelving speeds by 5 business days through the deployment of dedicated sorting stations and rapid-scan barcode processing workflows to protect standard retail profit metrics, while organizing unified data capture pipelines to log regional material defect trends. [Achievement 18]</w:t>
      </w:r>
    </w:p>
    <w:p w14:paraId="3931FD26" w14:textId="77777777" w:rsidR="00060BBE" w:rsidRDefault="00060BBE" w:rsidP="00060BBE">
      <w:r>
        <w:t>* Built a proprietary consulting delivery framework covering zero-based operational analysis and diagnostic margin discovery, which was formally adopted by Vanguard Strategy Group as a standard onboarding tool for training incoming junior analysts across all global operations practices to align institutional strategy frameworks, while providing an extensible template engine to guide future asset optimization engagements. [Achievement 19]</w:t>
      </w:r>
    </w:p>
    <w:p w14:paraId="4DC95AB8" w14:textId="77777777" w:rsidR="00060BBE" w:rsidRDefault="00060BBE" w:rsidP="00060BBE">
      <w:r>
        <w:t>* Advised a regional utility provider on the transition of its aging asset maintenance protocols, establishing a data-driven predictive maintenance framework that lowered emergency equipment breakdown occurrences by 40% and minimized unplanned service disruptions for 250,000 corporate and residential utility consumers to stabilize grid infrastructure profiles, while building real-time telemetry pipelines to map structural stress degradation. [Achievement 20]</w:t>
      </w:r>
    </w:p>
    <w:p w14:paraId="40AA27D3" w14:textId="77777777" w:rsidR="00060BBE" w:rsidRDefault="00060BBE" w:rsidP="00060BBE">
      <w:r>
        <w:t>* Controlled an annual advisory client engagement delivery portfolio valued at $12M, consistently maintaining internal consultant utilization scores above 88% and staying within a tight 2% variance of projected margins through the strict management of analyst sub-allocations and project milestones to achieve predictable operational growth paths, while optimizing internal staff configurations to insulate primary delivery pods from unexpected resource constraints. [Achievement 21]</w:t>
      </w:r>
    </w:p>
    <w:p w14:paraId="5AC6A178" w14:textId="77777777" w:rsidR="00060BBE" w:rsidRDefault="00060BBE" w:rsidP="00060BBE"/>
    <w:p w14:paraId="112D4DF1" w14:textId="77777777" w:rsidR="00060BBE" w:rsidRDefault="00060BBE" w:rsidP="00060BBE">
      <w:r>
        <w:t>Apex Capital Consultants | Managing Consultant / Senior Financial Consultant</w:t>
      </w:r>
    </w:p>
    <w:p w14:paraId="1213C5C2" w14:textId="77777777" w:rsidR="00060BBE" w:rsidRDefault="00060BBE" w:rsidP="00060BBE">
      <w:r>
        <w:t xml:space="preserve">* Commanded financial process transformations, regulatory reporting modernizations, and cloud data integration strategies for institutional wealth managers, specialized </w:t>
      </w:r>
      <w:r>
        <w:lastRenderedPageBreak/>
        <w:t>lenders, and corporate finance departments to establish highly scalable background operating models.</w:t>
      </w:r>
    </w:p>
    <w:p w14:paraId="1B966797" w14:textId="77777777" w:rsidR="00060BBE" w:rsidRDefault="00060BBE" w:rsidP="00060BBE">
      <w:r>
        <w:t>* Delivered an automated regulatory reporting system for a commercial lender, dropping the average time required to assemble complex quarterly financial filings by 70% from 3 weeks down to 2 business days by linking data endpoints directly to an automated XBRL parsing gateway to ensure total financial transparency, while installing secondary automated verification modules to cross-examine transactional ledger balances before formal data submission windows close. [Achievement 22]</w:t>
      </w:r>
    </w:p>
    <w:p w14:paraId="7410C399" w14:textId="77777777" w:rsidR="00060BBE" w:rsidRDefault="00060BBE" w:rsidP="00060BBE">
      <w:r>
        <w:t>* Guided a technical debt mitigation initiative for an international payment gateway client, refactoring unoptimized ledger processing scripts to save $1.4M in annual compute hosting outlays and reducing internal message processing timeouts across 14 high-volume clearing rails to enhance background computation processing loops, while embedding localized database error-trapping scripts to isolate malformed transmission requests. [Achievement 23]</w:t>
      </w:r>
    </w:p>
    <w:p w14:paraId="422CCA2E" w14:textId="77777777" w:rsidR="00060BBE" w:rsidRDefault="00060BBE" w:rsidP="00060BBE">
      <w:r>
        <w:t>* Managed the operational integration of a newly acquired asset tracking tool for a real estate investment trust valued at $62M, embedding the software's functional data layers into the client's primary enterprise dashboard within a tight 60-day window to provide real-time portfolio health telemetry and protect equity valuation bounds, while executing complete data normalization scripts to prevent structural ledger drift. [Achievement 24]</w:t>
      </w:r>
    </w:p>
    <w:p w14:paraId="4B551B74" w14:textId="77777777" w:rsidR="00060BBE" w:rsidRDefault="00060BBE" w:rsidP="00060BBE">
      <w:r>
        <w:t>* Sliced client transaction error rates from 3.2% to less than 0.2% across an e-commerce payment platform by designing and deploying an automated schema validation and pre-clearing data layer that caught formatting anomalies before they reached core clearing nodes to prevent widespread settlement reconciliation friction, while introducing high-performance memory staging pools to prevent input queue drops during traffic peaks. [Achievement 25]</w:t>
      </w:r>
    </w:p>
    <w:p w14:paraId="1B0B1BB1" w14:textId="77777777" w:rsidR="00060BBE" w:rsidRDefault="00060BBE" w:rsidP="00060BBE">
      <w:r>
        <w:t>* Managed the comprehensive systems integration lifecycle for an enterprise retail deployment, overseeing the rollout of modern point-of-sale reporting layers across regional consumer divisions and coordinating directly with client development leads to synchronize transactional databases, establish data-mapping standards, and map long-term software interface configurations without disrupting concurrent frontend customer checkouts. [Achievement 26]</w:t>
      </w:r>
    </w:p>
    <w:p w14:paraId="14321405" w14:textId="77777777" w:rsidR="00060BBE" w:rsidRDefault="00060BBE" w:rsidP="00060BBE">
      <w:r>
        <w:t xml:space="preserve">* Restructured an international retail group's asset ledger tracking framework, optimizing local inventory monitoring loops across separate regional </w:t>
      </w:r>
      <w:proofErr w:type="spellStart"/>
      <w:r>
        <w:t>fulfillment</w:t>
      </w:r>
      <w:proofErr w:type="spellEnd"/>
      <w:r>
        <w:t xml:space="preserve"> stations and standardizing asset category labels inside centralized accounting databases to ensure uniform material valuation profiles and remove systemic ledger reconciliation discrepancies between regional data </w:t>
      </w:r>
      <w:proofErr w:type="spellStart"/>
      <w:r>
        <w:t>centers</w:t>
      </w:r>
      <w:proofErr w:type="spellEnd"/>
      <w:r>
        <w:t>. [Achievement 27]</w:t>
      </w:r>
    </w:p>
    <w:p w14:paraId="6036B890" w14:textId="77777777" w:rsidR="00060BBE" w:rsidRDefault="00060BBE" w:rsidP="00060BBE">
      <w:r>
        <w:lastRenderedPageBreak/>
        <w:t xml:space="preserve">* Built a proprietary technology deployment framework covering distributed system testing sequences and backend schema validation routines, which was formally integrated into internal engineering training </w:t>
      </w:r>
      <w:proofErr w:type="spellStart"/>
      <w:r>
        <w:t>catalogs</w:t>
      </w:r>
      <w:proofErr w:type="spellEnd"/>
      <w:r>
        <w:t xml:space="preserve"> to guide junior developers across regional development pods during long-cycle infrastructure modernization projects. [Achievement 28]</w:t>
      </w:r>
    </w:p>
    <w:p w14:paraId="2E5367B9" w14:textId="77777777" w:rsidR="00060BBE" w:rsidRDefault="00060BBE" w:rsidP="00060BBE">
      <w:r>
        <w:t>* Advised an international logistics operator on the transition of its legacy container processing databases, establishing a standardized cloud data abstraction layer that insulated backend processing applications from sudden network latency variations and minimized message timeout failures across distributed transport nodes. [Achievement 29]</w:t>
      </w:r>
    </w:p>
    <w:p w14:paraId="50BEDDE7" w14:textId="77777777" w:rsidR="00060BBE" w:rsidRDefault="00060BBE" w:rsidP="00060BBE">
      <w:r>
        <w:t>* Supervised an extensive data mapping validation team assigned to an enterprise data architecture transition project, tracking interface connectivity parameters across separate legacy accounting databases and reviewing cross-system data pipeline definitions to ensure consistency with master configuration blueprints. [Achievement 30]</w:t>
      </w:r>
    </w:p>
    <w:p w14:paraId="07599529" w14:textId="77777777" w:rsidR="00060BBE" w:rsidRDefault="00060BBE" w:rsidP="00060BBE">
      <w:r>
        <w:t xml:space="preserve">* Moreover, subsequent phase-two evaluation efforts directed by the technical advisory team prioritized the deployment of unified enterprise security tokens and role-based access management configurations across all regional manufacturing data repositories to insulate background storage environments from unauthorized modifications. By embedding automated auditing logic into the central continuous delivery loop, the team successfully standardized system event tracing, established transparent user permission hierarchies, and ensured complete compliance documentation continuity across international development </w:t>
      </w:r>
      <w:proofErr w:type="spellStart"/>
      <w:r>
        <w:t>centers</w:t>
      </w:r>
      <w:proofErr w:type="spellEnd"/>
      <w:r>
        <w:t xml:space="preserve"> without creating runtime transaction friction or platform message bottlenecks.</w:t>
      </w:r>
    </w:p>
    <w:p w14:paraId="12BBF062" w14:textId="77777777" w:rsidR="00060BBE" w:rsidRDefault="00060BBE" w:rsidP="00060BBE"/>
    <w:p w14:paraId="4F0192B4" w14:textId="77777777" w:rsidR="00060BBE" w:rsidRDefault="00060BBE" w:rsidP="00060BBE">
      <w:r>
        <w:t>EDUCATION</w:t>
      </w:r>
    </w:p>
    <w:p w14:paraId="0A65D896" w14:textId="77777777" w:rsidR="00060BBE" w:rsidRDefault="00060BBE" w:rsidP="00060BBE">
      <w:r>
        <w:t>M.S. in Industrial Engineering &amp; Operations Research | Georgia Institute of Technology</w:t>
      </w:r>
    </w:p>
    <w:p w14:paraId="420BA56D" w14:textId="0032BA21" w:rsidR="00B060C4" w:rsidRPr="00060BBE" w:rsidRDefault="00060BBE" w:rsidP="00060BBE">
      <w:r>
        <w:t>B.S. in Supply Chain Management &amp; Systems Engineering | University of Illinois Urbana-Champaign</w:t>
      </w:r>
    </w:p>
    <w:sectPr w:rsidR="00B060C4" w:rsidRPr="00060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06950"/>
    <w:rsid w:val="0005354C"/>
    <w:rsid w:val="00056E24"/>
    <w:rsid w:val="00060BBE"/>
    <w:rsid w:val="000E6DAC"/>
    <w:rsid w:val="00133CDE"/>
    <w:rsid w:val="00146F66"/>
    <w:rsid w:val="001A3DFE"/>
    <w:rsid w:val="002C5FCA"/>
    <w:rsid w:val="002C67A6"/>
    <w:rsid w:val="0043300C"/>
    <w:rsid w:val="00520B23"/>
    <w:rsid w:val="00582A4F"/>
    <w:rsid w:val="005D765F"/>
    <w:rsid w:val="006615AD"/>
    <w:rsid w:val="006672AD"/>
    <w:rsid w:val="006D5017"/>
    <w:rsid w:val="007E3F1B"/>
    <w:rsid w:val="007F07EC"/>
    <w:rsid w:val="008B74D8"/>
    <w:rsid w:val="008F6DC9"/>
    <w:rsid w:val="0093275B"/>
    <w:rsid w:val="009A6B12"/>
    <w:rsid w:val="00AA5C92"/>
    <w:rsid w:val="00B03A8B"/>
    <w:rsid w:val="00B060C4"/>
    <w:rsid w:val="00BA4F93"/>
    <w:rsid w:val="00BD7112"/>
    <w:rsid w:val="00BE1C11"/>
    <w:rsid w:val="00BE702F"/>
    <w:rsid w:val="00D558F4"/>
    <w:rsid w:val="00DF3E09"/>
    <w:rsid w:val="00E40937"/>
    <w:rsid w:val="00ED138E"/>
    <w:rsid w:val="00EE1C2B"/>
    <w:rsid w:val="00EE5051"/>
    <w:rsid w:val="00F2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3996</Words>
  <Characters>22778</Characters>
  <Application>Microsoft Office Word</Application>
  <DocSecurity>0</DocSecurity>
  <Lines>189</Lines>
  <Paragraphs>53</Paragraphs>
  <ScaleCrop>false</ScaleCrop>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34</cp:revision>
  <dcterms:created xsi:type="dcterms:W3CDTF">2026-06-04T16:37:00Z</dcterms:created>
  <dcterms:modified xsi:type="dcterms:W3CDTF">2026-06-04T22:03:00Z</dcterms:modified>
</cp:coreProperties>
</file>