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220" w:rsidRPr="00823220" w:rsidRDefault="00823220" w:rsidP="00823220">
      <w:pPr>
        <w:rPr>
          <w:rStyle w:val="Normal"/>
          <w:b/>
          <w:sz w:val="40"/>
          <w:szCs w:val="40"/>
        </w:rPr>
      </w:pPr>
      <w:r w:rsidRPr="00823220">
        <w:rPr>
          <w:b/>
          <w:sz w:val="32"/>
          <w:szCs w:val="32"/>
        </w:rPr>
        <w:t xml:space="preserve">Steps to enable SSL in </w:t>
      </w:r>
      <w:r w:rsidR="00073DF2">
        <w:rPr>
          <w:b/>
          <w:sz w:val="32"/>
          <w:szCs w:val="32"/>
        </w:rPr>
        <w:t xml:space="preserve">Incubator </w:t>
      </w:r>
      <w:r w:rsidRPr="00823220">
        <w:rPr>
          <w:b/>
          <w:sz w:val="32"/>
          <w:szCs w:val="32"/>
        </w:rPr>
        <w:t>Kafka</w:t>
      </w:r>
      <w:r>
        <w:rPr>
          <w:noProof/>
        </w:rPr>
        <mc:AlternateContent>
          <mc:Choice Requires="wps">
            <w:drawing>
              <wp:inline distT="0" distB="0" distL="0" distR="0" wp14:anchorId="2668A019" wp14:editId="16D2B22E">
                <wp:extent cx="304800" cy="304800"/>
                <wp:effectExtent l="0" t="0" r="0" b="0"/>
                <wp:docPr id="2" name="Rectangle 2" descr="https://files.slack.com/files-pri/T027517K6-FF64Y1FFF/img_093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DDBF3" id="Rectangle 2" o:spid="_x0000_s1026" alt="https://files.slack.com/files-pri/T027517K6-FF64Y1FFF/img_093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R6ojrqAgAAAg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8232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23220" w:rsidRDefault="00823220" w:rsidP="00823220">
      <w:r w:rsidRPr="00823220">
        <w:rPr>
          <w:noProof/>
        </w:rPr>
        <w:drawing>
          <wp:inline distT="0" distB="0" distL="0" distR="0" wp14:anchorId="2C0A530C" wp14:editId="2320C003">
            <wp:extent cx="5943600" cy="3137535"/>
            <wp:effectExtent l="0" t="0" r="0" b="5715"/>
            <wp:docPr id="3" name="Picture 3" descr="C:\Users\srinivas.aluka\Downloads\IMG_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nivas.aluka\Downloads\IMG_09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rsidR="00823220" w:rsidRDefault="00823220" w:rsidP="00823220"/>
    <w:p w:rsidR="00823220" w:rsidRDefault="00823220" w:rsidP="00823220">
      <w:r>
        <w:t xml:space="preserve">The preceding diagram depicts how communication between broker and client is encrypted. This is valid for both producer and consumer communications. Every broker or client maintains their keys and certificates. They also maintain </w:t>
      </w:r>
      <w:proofErr w:type="spellStart"/>
      <w:r>
        <w:t>truststores</w:t>
      </w:r>
      <w:proofErr w:type="spellEnd"/>
      <w:r>
        <w:t xml:space="preserve"> containing certificates for authentication. Whenever certificates are presented for authentication, they are verified against certificates stored in </w:t>
      </w:r>
      <w:proofErr w:type="spellStart"/>
      <w:r>
        <w:t>truststores</w:t>
      </w:r>
      <w:proofErr w:type="spellEnd"/>
      <w:r>
        <w:t xml:space="preserve"> of respective components.</w:t>
      </w:r>
    </w:p>
    <w:p w:rsidR="00073DF2" w:rsidRDefault="00073DF2" w:rsidP="0082322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w:t>
      </w:r>
      <w:r>
        <w:rPr>
          <w:rFonts w:ascii="Segoe UI" w:hAnsi="Segoe UI" w:cs="Segoe UI"/>
          <w:color w:val="24292E"/>
          <w:sz w:val="21"/>
          <w:szCs w:val="21"/>
          <w:shd w:val="clear" w:color="auto" w:fill="FFFFFF"/>
        </w:rPr>
        <w:t xml:space="preserve">he </w:t>
      </w:r>
      <w:r>
        <w:rPr>
          <w:rFonts w:ascii="Segoe UI" w:hAnsi="Segoe UI" w:cs="Segoe UI"/>
          <w:color w:val="24292E"/>
          <w:sz w:val="21"/>
          <w:szCs w:val="21"/>
          <w:shd w:val="clear" w:color="auto" w:fill="FFFFFF"/>
        </w:rPr>
        <w:t xml:space="preserve">incubator </w:t>
      </w:r>
      <w:r>
        <w:rPr>
          <w:rFonts w:ascii="Segoe UI" w:hAnsi="Segoe UI" w:cs="Segoe UI"/>
          <w:color w:val="24292E"/>
          <w:sz w:val="21"/>
          <w:szCs w:val="21"/>
          <w:shd w:val="clear" w:color="auto" w:fill="FFFFFF"/>
        </w:rPr>
        <w:t>chart be updated to support SSL</w:t>
      </w:r>
    </w:p>
    <w:p w:rsidR="00073DF2" w:rsidRDefault="00073DF2" w:rsidP="00823220">
      <w:pPr>
        <w:rPr>
          <w:rFonts w:ascii="Segoe UI" w:hAnsi="Segoe UI" w:cs="Segoe UI"/>
          <w:color w:val="24292E"/>
          <w:sz w:val="21"/>
          <w:szCs w:val="21"/>
          <w:shd w:val="clear" w:color="auto" w:fill="FFFFFF"/>
        </w:rPr>
      </w:pP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roofErr w:type="spellStart"/>
      <w:r w:rsidRPr="00073DF2">
        <w:rPr>
          <w:rFonts w:ascii="Consolas" w:eastAsia="Times New Roman" w:hAnsi="Consolas" w:cs="Courier New"/>
          <w:color w:val="24292E"/>
          <w:bdr w:val="none" w:sz="0" w:space="0" w:color="auto" w:frame="1"/>
        </w:rPr>
        <w:t>configurationOverrides</w:t>
      </w:r>
      <w:proofErr w:type="spellEnd"/>
      <w:r w:rsidRPr="00073DF2">
        <w:rPr>
          <w:rFonts w:ascii="Consolas" w:eastAsia="Times New Roman" w:hAnsi="Consolas" w:cs="Courier New"/>
          <w:color w:val="24292E"/>
          <w:bdr w:val="none" w:sz="0" w:space="0" w:color="auto" w:frame="1"/>
        </w:rPr>
        <w:t>: {</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"listeners": "PLAINTEXT://:9092,SSL://0.0.0.0:9091",</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ssl.client</w:t>
      </w:r>
      <w:proofErr w:type="gramEnd"/>
      <w:r w:rsidRPr="00073DF2">
        <w:rPr>
          <w:rFonts w:ascii="Consolas" w:eastAsia="Times New Roman" w:hAnsi="Consolas" w:cs="Courier New"/>
          <w:color w:val="24292E"/>
          <w:bdr w:val="none" w:sz="0" w:space="0" w:color="auto" w:frame="1"/>
        </w:rPr>
        <w:t>.auth</w:t>
      </w:r>
      <w:proofErr w:type="spellEnd"/>
      <w:r w:rsidRPr="00073DF2">
        <w:rPr>
          <w:rFonts w:ascii="Consolas" w:eastAsia="Times New Roman" w:hAnsi="Consolas" w:cs="Courier New"/>
          <w:color w:val="24292E"/>
          <w:bdr w:val="none" w:sz="0" w:space="0" w:color="auto" w:frame="1"/>
        </w:rPr>
        <w:t>": "required",</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ssl.truststore</w:t>
      </w:r>
      <w:proofErr w:type="gramEnd"/>
      <w:r w:rsidRPr="00073DF2">
        <w:rPr>
          <w:rFonts w:ascii="Consolas" w:eastAsia="Times New Roman" w:hAnsi="Consolas" w:cs="Courier New"/>
          <w:color w:val="24292E"/>
          <w:bdr w:val="none" w:sz="0" w:space="0" w:color="auto" w:frame="1"/>
        </w:rPr>
        <w:t>.location</w:t>
      </w:r>
      <w:proofErr w:type="spellEnd"/>
      <w:r w:rsidRPr="00073DF2">
        <w:rPr>
          <w:rFonts w:ascii="Consolas" w:eastAsia="Times New Roman" w:hAnsi="Consolas" w:cs="Courier New"/>
          <w:color w:val="24292E"/>
          <w:bdr w:val="none" w:sz="0" w:space="0" w:color="auto" w:frame="1"/>
        </w:rPr>
        <w:t>": "/</w:t>
      </w:r>
      <w:proofErr w:type="spellStart"/>
      <w:r w:rsidRPr="00073DF2">
        <w:rPr>
          <w:rFonts w:ascii="Consolas" w:eastAsia="Times New Roman" w:hAnsi="Consolas" w:cs="Courier New"/>
          <w:color w:val="24292E"/>
          <w:bdr w:val="none" w:sz="0" w:space="0" w:color="auto" w:frame="1"/>
        </w:rPr>
        <w:t>var</w:t>
      </w:r>
      <w:proofErr w:type="spellEnd"/>
      <w:r w:rsidRPr="00073DF2">
        <w:rPr>
          <w:rFonts w:ascii="Consolas" w:eastAsia="Times New Roman" w:hAnsi="Consolas" w:cs="Courier New"/>
          <w:color w:val="24292E"/>
          <w:bdr w:val="none" w:sz="0" w:space="0" w:color="auto" w:frame="1"/>
        </w:rPr>
        <w:t>/run/secrets/kubernetes.io/</w:t>
      </w:r>
      <w:proofErr w:type="spellStart"/>
      <w:r w:rsidRPr="00073DF2">
        <w:rPr>
          <w:rFonts w:ascii="Consolas" w:eastAsia="Times New Roman" w:hAnsi="Consolas" w:cs="Courier New"/>
          <w:color w:val="24292E"/>
          <w:bdr w:val="none" w:sz="0" w:space="0" w:color="auto" w:frame="1"/>
        </w:rPr>
        <w:t>serviceaccount</w:t>
      </w:r>
      <w:proofErr w:type="spellEnd"/>
      <w:r w:rsidRPr="00073DF2">
        <w:rPr>
          <w:rFonts w:ascii="Consolas" w:eastAsia="Times New Roman" w:hAnsi="Consolas" w:cs="Courier New"/>
          <w:color w:val="24292E"/>
          <w:bdr w:val="none" w:sz="0" w:space="0" w:color="auto" w:frame="1"/>
        </w:rPr>
        <w:t>/ca.crt",</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ssl.truststore</w:t>
      </w:r>
      <w:proofErr w:type="gramEnd"/>
      <w:r w:rsidRPr="00073DF2">
        <w:rPr>
          <w:rFonts w:ascii="Consolas" w:eastAsia="Times New Roman" w:hAnsi="Consolas" w:cs="Courier New"/>
          <w:color w:val="24292E"/>
          <w:bdr w:val="none" w:sz="0" w:space="0" w:color="auto" w:frame="1"/>
        </w:rPr>
        <w:t>.type</w:t>
      </w:r>
      <w:proofErr w:type="spellEnd"/>
      <w:r w:rsidRPr="00073DF2">
        <w:rPr>
          <w:rFonts w:ascii="Consolas" w:eastAsia="Times New Roman" w:hAnsi="Consolas" w:cs="Courier New"/>
          <w:color w:val="24292E"/>
          <w:bdr w:val="none" w:sz="0" w:space="0" w:color="auto" w:frame="1"/>
        </w:rPr>
        <w:t>": "PEM",</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ssl.keystore</w:t>
      </w:r>
      <w:proofErr w:type="gramEnd"/>
      <w:r w:rsidRPr="00073DF2">
        <w:rPr>
          <w:rFonts w:ascii="Consolas" w:eastAsia="Times New Roman" w:hAnsi="Consolas" w:cs="Courier New"/>
          <w:color w:val="24292E"/>
          <w:bdr w:val="none" w:sz="0" w:space="0" w:color="auto" w:frame="1"/>
        </w:rPr>
        <w:t>.location</w:t>
      </w:r>
      <w:proofErr w:type="spellEnd"/>
      <w:r w:rsidRPr="00073DF2">
        <w:rPr>
          <w:rFonts w:ascii="Consolas" w:eastAsia="Times New Roman" w:hAnsi="Consolas" w:cs="Courier New"/>
          <w:color w:val="24292E"/>
          <w:bdr w:val="none" w:sz="0" w:space="0" w:color="auto" w:frame="1"/>
        </w:rPr>
        <w:t>": "/opt/</w:t>
      </w:r>
      <w:proofErr w:type="spellStart"/>
      <w:r w:rsidRPr="00073DF2">
        <w:rPr>
          <w:rFonts w:ascii="Consolas" w:eastAsia="Times New Roman" w:hAnsi="Consolas" w:cs="Courier New"/>
          <w:color w:val="24292E"/>
          <w:bdr w:val="none" w:sz="0" w:space="0" w:color="auto" w:frame="1"/>
        </w:rPr>
        <w:t>kafka</w:t>
      </w:r>
      <w:proofErr w:type="spellEnd"/>
      <w:r w:rsidRPr="00073DF2">
        <w:rPr>
          <w:rFonts w:ascii="Consolas" w:eastAsia="Times New Roman" w:hAnsi="Consolas" w:cs="Courier New"/>
          <w:color w:val="24292E"/>
          <w:bdr w:val="none" w:sz="0" w:space="0" w:color="auto" w:frame="1"/>
        </w:rPr>
        <w:t>/data/</w:t>
      </w:r>
      <w:proofErr w:type="spellStart"/>
      <w:r w:rsidRPr="00073DF2">
        <w:rPr>
          <w:rFonts w:ascii="Consolas" w:eastAsia="Times New Roman" w:hAnsi="Consolas" w:cs="Courier New"/>
          <w:color w:val="24292E"/>
          <w:bdr w:val="none" w:sz="0" w:space="0" w:color="auto" w:frame="1"/>
        </w:rPr>
        <w:t>kafka-server.pfx</w:t>
      </w:r>
      <w:proofErr w:type="spellEnd"/>
      <w:r w:rsidRPr="00073DF2">
        <w:rPr>
          <w:rFonts w:ascii="Consolas" w:eastAsia="Times New Roman" w:hAnsi="Consolas" w:cs="Courier New"/>
          <w:color w:val="24292E"/>
          <w:bdr w:val="none" w:sz="0" w:space="0" w:color="auto" w:frame="1"/>
        </w:rPr>
        <w:t>",</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ssl.keystore</w:t>
      </w:r>
      <w:proofErr w:type="gramEnd"/>
      <w:r w:rsidRPr="00073DF2">
        <w:rPr>
          <w:rFonts w:ascii="Consolas" w:eastAsia="Times New Roman" w:hAnsi="Consolas" w:cs="Courier New"/>
          <w:color w:val="24292E"/>
          <w:bdr w:val="none" w:sz="0" w:space="0" w:color="auto" w:frame="1"/>
        </w:rPr>
        <w:t>.type</w:t>
      </w:r>
      <w:proofErr w:type="spellEnd"/>
      <w:r w:rsidRPr="00073DF2">
        <w:rPr>
          <w:rFonts w:ascii="Consolas" w:eastAsia="Times New Roman" w:hAnsi="Consolas" w:cs="Courier New"/>
          <w:color w:val="24292E"/>
          <w:bdr w:val="none" w:sz="0" w:space="0" w:color="auto" w:frame="1"/>
        </w:rPr>
        <w:t>": "PKCS12",</w:t>
      </w: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 xml:space="preserve">  "</w:t>
      </w:r>
      <w:proofErr w:type="spellStart"/>
      <w:proofErr w:type="gramStart"/>
      <w:r w:rsidRPr="00073DF2">
        <w:rPr>
          <w:rFonts w:ascii="Consolas" w:eastAsia="Times New Roman" w:hAnsi="Consolas" w:cs="Courier New"/>
          <w:color w:val="24292E"/>
          <w:bdr w:val="none" w:sz="0" w:space="0" w:color="auto" w:frame="1"/>
        </w:rPr>
        <w:t>ssl.keystore</w:t>
      </w:r>
      <w:proofErr w:type="gramEnd"/>
      <w:r w:rsidRPr="00073DF2">
        <w:rPr>
          <w:rFonts w:ascii="Consolas" w:eastAsia="Times New Roman" w:hAnsi="Consolas" w:cs="Courier New"/>
          <w:color w:val="24292E"/>
          <w:bdr w:val="none" w:sz="0" w:space="0" w:color="auto" w:frame="1"/>
        </w:rPr>
        <w:t>.password</w:t>
      </w:r>
      <w:proofErr w:type="spellEnd"/>
      <w:r w:rsidRPr="00073DF2">
        <w:rPr>
          <w:rFonts w:ascii="Consolas" w:eastAsia="Times New Roman" w:hAnsi="Consolas" w:cs="Courier New"/>
          <w:color w:val="24292E"/>
          <w:bdr w:val="none" w:sz="0" w:space="0" w:color="auto" w:frame="1"/>
        </w:rPr>
        <w:t>": "my-super-secure-secret"</w:t>
      </w:r>
    </w:p>
    <w:p w:rsid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073DF2">
        <w:rPr>
          <w:rFonts w:ascii="Consolas" w:eastAsia="Times New Roman" w:hAnsi="Consolas" w:cs="Courier New"/>
          <w:color w:val="24292E"/>
          <w:bdr w:val="none" w:sz="0" w:space="0" w:color="auto" w:frame="1"/>
        </w:rPr>
        <w:t>}</w:t>
      </w:r>
    </w:p>
    <w:p w:rsid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rsidR="00073DF2" w:rsidRDefault="00073DF2" w:rsidP="00073DF2">
      <w:pPr>
        <w:shd w:val="clear" w:color="auto" w:fill="FFFFFF"/>
        <w:spacing w:before="100" w:beforeAutospacing="1" w:after="100" w:afterAutospacing="1" w:line="720" w:lineRule="atLeast"/>
        <w:outlineLvl w:val="1"/>
        <w:rPr>
          <w:rFonts w:ascii="Consolas" w:eastAsia="Times New Roman" w:hAnsi="Consolas" w:cs="Courier New"/>
          <w:color w:val="24292E"/>
          <w:bdr w:val="none" w:sz="0" w:space="0" w:color="auto" w:frame="1"/>
        </w:rPr>
      </w:pPr>
    </w:p>
    <w:p w:rsidR="00073DF2" w:rsidRDefault="00073DF2" w:rsidP="00073DF2">
      <w:pPr>
        <w:shd w:val="clear" w:color="auto" w:fill="FFFFFF"/>
        <w:spacing w:before="100" w:beforeAutospacing="1" w:after="100" w:afterAutospacing="1" w:line="720" w:lineRule="atLeast"/>
        <w:outlineLvl w:val="1"/>
        <w:rPr>
          <w:rFonts w:eastAsia="Times New Roman" w:cstheme="minorHAnsi"/>
          <w:b/>
          <w:bCs/>
          <w:color w:val="333333"/>
          <w:sz w:val="32"/>
          <w:szCs w:val="32"/>
        </w:rPr>
      </w:pPr>
      <w:r w:rsidRPr="00073DF2">
        <w:rPr>
          <w:rFonts w:eastAsia="Times New Roman" w:cstheme="minorHAnsi"/>
          <w:b/>
          <w:bCs/>
          <w:color w:val="333333"/>
          <w:sz w:val="32"/>
          <w:szCs w:val="32"/>
        </w:rPr>
        <w:lastRenderedPageBreak/>
        <w:t>Creating SSL Keys and Certificates</w:t>
      </w:r>
    </w:p>
    <w:p w:rsidR="00073DF2" w:rsidRPr="00073DF2" w:rsidRDefault="00073DF2" w:rsidP="00073DF2">
      <w:pPr>
        <w:shd w:val="clear" w:color="auto" w:fill="FFFFFF"/>
        <w:spacing w:after="300" w:line="240" w:lineRule="auto"/>
        <w:rPr>
          <w:rFonts w:ascii="Arial" w:eastAsia="Times New Roman" w:hAnsi="Arial" w:cs="Arial"/>
          <w:color w:val="4A4A4A"/>
          <w:sz w:val="21"/>
          <w:szCs w:val="21"/>
        </w:rPr>
      </w:pPr>
      <w:r w:rsidRPr="00073DF2">
        <w:rPr>
          <w:rFonts w:ascii="Arial" w:eastAsia="Times New Roman" w:hAnsi="Arial" w:cs="Arial"/>
          <w:color w:val="4A4A4A"/>
          <w:sz w:val="21"/>
          <w:szCs w:val="21"/>
        </w:rPr>
        <w:t>Configure all brokers in the Kafka cluster to accept secure connections from clients. Any configuration changes made to the broker will require a </w:t>
      </w:r>
      <w:hyperlink r:id="rId6" w:anchor="rolling-restart" w:history="1">
        <w:r w:rsidRPr="00073DF2">
          <w:rPr>
            <w:rFonts w:ascii="Arial" w:eastAsia="Times New Roman" w:hAnsi="Arial" w:cs="Arial"/>
            <w:color w:val="4597CB"/>
            <w:sz w:val="21"/>
            <w:szCs w:val="21"/>
          </w:rPr>
          <w:t>rolling restart</w:t>
        </w:r>
      </w:hyperlink>
      <w:r w:rsidRPr="00073DF2">
        <w:rPr>
          <w:rFonts w:ascii="Arial" w:eastAsia="Times New Roman" w:hAnsi="Arial" w:cs="Arial"/>
          <w:color w:val="4A4A4A"/>
          <w:sz w:val="21"/>
          <w:szCs w:val="21"/>
        </w:rPr>
        <w:t>.</w:t>
      </w:r>
    </w:p>
    <w:p w:rsidR="00073DF2" w:rsidRPr="00073DF2" w:rsidRDefault="00073DF2" w:rsidP="00073DF2">
      <w:pPr>
        <w:shd w:val="clear" w:color="auto" w:fill="FFFFFF"/>
        <w:spacing w:after="300" w:line="240" w:lineRule="auto"/>
        <w:rPr>
          <w:rFonts w:ascii="Arial" w:eastAsia="Times New Roman" w:hAnsi="Arial" w:cs="Arial"/>
          <w:color w:val="4A4A4A"/>
          <w:sz w:val="21"/>
          <w:szCs w:val="21"/>
        </w:rPr>
      </w:pPr>
      <w:r w:rsidRPr="00073DF2">
        <w:rPr>
          <w:rFonts w:ascii="Arial" w:eastAsia="Times New Roman" w:hAnsi="Arial" w:cs="Arial"/>
          <w:color w:val="4A4A4A"/>
          <w:sz w:val="21"/>
          <w:szCs w:val="21"/>
        </w:rPr>
        <w:t>Enable security for Kafka brokers as described in the section below. Additionally, if you are using Confluent Control Center or Auto Data Balancer, configure your brokers for:</w:t>
      </w:r>
    </w:p>
    <w:p w:rsidR="00073DF2" w:rsidRPr="00073DF2" w:rsidRDefault="00073DF2" w:rsidP="00073DF2">
      <w:pPr>
        <w:numPr>
          <w:ilvl w:val="0"/>
          <w:numId w:val="1"/>
        </w:numPr>
        <w:shd w:val="clear" w:color="auto" w:fill="FFFFFF"/>
        <w:spacing w:before="100" w:beforeAutospacing="1" w:after="100" w:afterAutospacing="1" w:line="240" w:lineRule="auto"/>
        <w:ind w:left="360"/>
        <w:rPr>
          <w:rFonts w:ascii="Arial" w:eastAsia="Times New Roman" w:hAnsi="Arial" w:cs="Arial"/>
          <w:color w:val="4A4A4A"/>
          <w:sz w:val="21"/>
          <w:szCs w:val="21"/>
        </w:rPr>
      </w:pPr>
      <w:hyperlink r:id="rId7" w:anchor="authentication-ssl-metrics-reporter" w:history="1">
        <w:r w:rsidRPr="00073DF2">
          <w:rPr>
            <w:rFonts w:ascii="Arial" w:eastAsia="Times New Roman" w:hAnsi="Arial" w:cs="Arial"/>
            <w:color w:val="4597CB"/>
            <w:sz w:val="21"/>
            <w:szCs w:val="21"/>
          </w:rPr>
          <w:t>Confluent Metrics Reporter</w:t>
        </w:r>
      </w:hyperlink>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 xml:space="preserve">Configure the </w:t>
      </w:r>
      <w:proofErr w:type="spellStart"/>
      <w:r w:rsidRPr="00073DF2">
        <w:rPr>
          <w:rFonts w:ascii="Arial" w:eastAsia="Times New Roman" w:hAnsi="Arial" w:cs="Arial"/>
          <w:color w:val="4A4A4A"/>
          <w:sz w:val="21"/>
          <w:szCs w:val="21"/>
        </w:rPr>
        <w:t>truststore</w:t>
      </w:r>
      <w:proofErr w:type="spellEnd"/>
      <w:r w:rsidRPr="00073DF2">
        <w:rPr>
          <w:rFonts w:ascii="Arial" w:eastAsia="Times New Roman" w:hAnsi="Arial" w:cs="Arial"/>
          <w:color w:val="4A4A4A"/>
          <w:sz w:val="21"/>
          <w:szCs w:val="21"/>
        </w:rPr>
        <w:t xml:space="preserve">, </w:t>
      </w:r>
      <w:proofErr w:type="spellStart"/>
      <w:r w:rsidRPr="00073DF2">
        <w:rPr>
          <w:rFonts w:ascii="Arial" w:eastAsia="Times New Roman" w:hAnsi="Arial" w:cs="Arial"/>
          <w:color w:val="4A4A4A"/>
          <w:sz w:val="21"/>
          <w:szCs w:val="21"/>
        </w:rPr>
        <w:t>keystore</w:t>
      </w:r>
      <w:proofErr w:type="spellEnd"/>
      <w:r w:rsidRPr="00073DF2">
        <w:rPr>
          <w:rFonts w:ascii="Arial" w:eastAsia="Times New Roman" w:hAnsi="Arial" w:cs="Arial"/>
          <w:color w:val="4A4A4A"/>
          <w:sz w:val="21"/>
          <w:szCs w:val="21"/>
        </w:rPr>
        <w:t>, and password in the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server.properties</w:t>
      </w:r>
      <w:proofErr w:type="spellEnd"/>
      <w:proofErr w:type="gramEnd"/>
      <w:r w:rsidRPr="00073DF2">
        <w:rPr>
          <w:rFonts w:ascii="Arial" w:eastAsia="Times New Roman" w:hAnsi="Arial" w:cs="Arial"/>
          <w:color w:val="4A4A4A"/>
          <w:sz w:val="21"/>
          <w:szCs w:val="21"/>
        </w:rPr>
        <w:t> file of every broker. Since this stores passwords directly in the broker configuration file, it is important to restrict access to these files via file system permissions.</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gramStart"/>
      <w:r w:rsidRPr="00073DF2">
        <w:rPr>
          <w:rFonts w:ascii="Consolas" w:eastAsia="Times New Roman" w:hAnsi="Consolas" w:cs="Courier New"/>
          <w:color w:val="404040"/>
          <w:sz w:val="18"/>
          <w:szCs w:val="18"/>
        </w:rPr>
        <w:t>ssl.truststore</w:t>
      </w:r>
      <w:proofErr w:type="gramEnd"/>
      <w:r w:rsidRPr="00073DF2">
        <w:rPr>
          <w:rFonts w:ascii="Consolas" w:eastAsia="Times New Roman" w:hAnsi="Consolas" w:cs="Courier New"/>
          <w:color w:val="404040"/>
          <w:sz w:val="18"/>
          <w:szCs w:val="18"/>
        </w:rPr>
        <w:t>.location</w:t>
      </w:r>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/var/private/ssl/kafka.server.truststore.jks</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ssl.truststore</w:t>
      </w:r>
      <w:proofErr w:type="gramEnd"/>
      <w:r w:rsidRPr="00073DF2">
        <w:rPr>
          <w:rFonts w:ascii="Consolas" w:eastAsia="Times New Roman" w:hAnsi="Consolas" w:cs="Courier New"/>
          <w:color w:val="404040"/>
          <w:sz w:val="18"/>
          <w:szCs w:val="18"/>
        </w:rPr>
        <w:t>.password</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test1234</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ssl.keystore</w:t>
      </w:r>
      <w:proofErr w:type="gramEnd"/>
      <w:r w:rsidRPr="00073DF2">
        <w:rPr>
          <w:rFonts w:ascii="Consolas" w:eastAsia="Times New Roman" w:hAnsi="Consolas" w:cs="Courier New"/>
          <w:color w:val="404040"/>
          <w:sz w:val="18"/>
          <w:szCs w:val="18"/>
        </w:rPr>
        <w:t>.location</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w:t>
      </w:r>
      <w:proofErr w:type="spellStart"/>
      <w:r w:rsidRPr="00073DF2">
        <w:rPr>
          <w:rFonts w:ascii="Consolas" w:eastAsia="Times New Roman" w:hAnsi="Consolas" w:cs="Courier New"/>
          <w:color w:val="404040"/>
          <w:sz w:val="18"/>
          <w:szCs w:val="18"/>
        </w:rPr>
        <w:t>var</w:t>
      </w:r>
      <w:proofErr w:type="spellEnd"/>
      <w:r w:rsidRPr="00073DF2">
        <w:rPr>
          <w:rFonts w:ascii="Consolas" w:eastAsia="Times New Roman" w:hAnsi="Consolas" w:cs="Courier New"/>
          <w:color w:val="404040"/>
          <w:sz w:val="18"/>
          <w:szCs w:val="18"/>
        </w:rPr>
        <w:t>/private/</w:t>
      </w:r>
      <w:proofErr w:type="spellStart"/>
      <w:r w:rsidRPr="00073DF2">
        <w:rPr>
          <w:rFonts w:ascii="Consolas" w:eastAsia="Times New Roman" w:hAnsi="Consolas" w:cs="Courier New"/>
          <w:color w:val="404040"/>
          <w:sz w:val="18"/>
          <w:szCs w:val="18"/>
        </w:rPr>
        <w:t>ssl</w:t>
      </w:r>
      <w:proofErr w:type="spellEnd"/>
      <w:r w:rsidRPr="00073DF2">
        <w:rPr>
          <w:rFonts w:ascii="Consolas" w:eastAsia="Times New Roman" w:hAnsi="Consolas" w:cs="Courier New"/>
          <w:color w:val="404040"/>
          <w:sz w:val="18"/>
          <w:szCs w:val="18"/>
        </w:rPr>
        <w:t>/</w:t>
      </w:r>
      <w:proofErr w:type="spellStart"/>
      <w:r w:rsidRPr="00073DF2">
        <w:rPr>
          <w:rFonts w:ascii="Consolas" w:eastAsia="Times New Roman" w:hAnsi="Consolas" w:cs="Courier New"/>
          <w:color w:val="404040"/>
          <w:sz w:val="18"/>
          <w:szCs w:val="18"/>
        </w:rPr>
        <w:t>kafka.server.keystore.jks</w:t>
      </w:r>
      <w:proofErr w:type="spellEnd"/>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ssl.keystore</w:t>
      </w:r>
      <w:proofErr w:type="gramEnd"/>
      <w:r w:rsidRPr="00073DF2">
        <w:rPr>
          <w:rFonts w:ascii="Consolas" w:eastAsia="Times New Roman" w:hAnsi="Consolas" w:cs="Courier New"/>
          <w:color w:val="404040"/>
          <w:sz w:val="18"/>
          <w:szCs w:val="18"/>
        </w:rPr>
        <w:t>.password</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test1234</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ssl.key.password</w:t>
      </w:r>
      <w:proofErr w:type="spellEnd"/>
      <w:proofErr w:type="gram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test1234</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shd w:val="clear" w:color="auto" w:fill="FFFFFF"/>
        <w:spacing w:after="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Note: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ssl.truststore</w:t>
      </w:r>
      <w:proofErr w:type="gramEnd"/>
      <w:r w:rsidRPr="00073DF2">
        <w:rPr>
          <w:rFonts w:ascii="Consolas" w:eastAsia="Times New Roman" w:hAnsi="Consolas" w:cs="Courier New"/>
          <w:color w:val="E74C3C"/>
          <w:sz w:val="16"/>
          <w:szCs w:val="16"/>
          <w:bdr w:val="single" w:sz="6" w:space="2" w:color="E1E4E5" w:frame="1"/>
          <w:shd w:val="clear" w:color="auto" w:fill="FFFFFF"/>
        </w:rPr>
        <w:t>.password</w:t>
      </w:r>
      <w:proofErr w:type="spellEnd"/>
      <w:r w:rsidRPr="00073DF2">
        <w:rPr>
          <w:rFonts w:ascii="Arial" w:eastAsia="Times New Roman" w:hAnsi="Arial" w:cs="Arial"/>
          <w:color w:val="4A4A4A"/>
          <w:sz w:val="21"/>
          <w:szCs w:val="21"/>
        </w:rPr>
        <w:t xml:space="preserve"> is technically optional but highly recommended. If a password is not set, access to the </w:t>
      </w:r>
      <w:proofErr w:type="spellStart"/>
      <w:r w:rsidRPr="00073DF2">
        <w:rPr>
          <w:rFonts w:ascii="Arial" w:eastAsia="Times New Roman" w:hAnsi="Arial" w:cs="Arial"/>
          <w:color w:val="4A4A4A"/>
          <w:sz w:val="21"/>
          <w:szCs w:val="21"/>
        </w:rPr>
        <w:t>truststore</w:t>
      </w:r>
      <w:proofErr w:type="spellEnd"/>
      <w:r w:rsidRPr="00073DF2">
        <w:rPr>
          <w:rFonts w:ascii="Arial" w:eastAsia="Times New Roman" w:hAnsi="Arial" w:cs="Arial"/>
          <w:color w:val="4A4A4A"/>
          <w:sz w:val="21"/>
          <w:szCs w:val="21"/>
        </w:rPr>
        <w:t xml:space="preserve"> is still available, but integrity checking is disabled.</w:t>
      </w:r>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If you want to enable SSL for inter-broker communication, add the following to the broker properties file (it defaults to </w:t>
      </w:r>
      <w:r w:rsidRPr="00073DF2">
        <w:rPr>
          <w:rFonts w:ascii="Consolas" w:eastAsia="Times New Roman" w:hAnsi="Consolas" w:cs="Courier New"/>
          <w:color w:val="E74C3C"/>
          <w:sz w:val="16"/>
          <w:szCs w:val="16"/>
          <w:bdr w:val="single" w:sz="6" w:space="2" w:color="E1E4E5" w:frame="1"/>
          <w:shd w:val="clear" w:color="auto" w:fill="FFFFFF"/>
        </w:rPr>
        <w:t>PLAINTEXT</w:t>
      </w:r>
      <w:r w:rsidRPr="00073DF2">
        <w:rPr>
          <w:rFonts w:ascii="Arial" w:eastAsia="Times New Roman" w:hAnsi="Arial" w:cs="Arial"/>
          <w:color w:val="4A4A4A"/>
          <w:sz w:val="21"/>
          <w:szCs w:val="21"/>
        </w:rPr>
        <w:t>):</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security.inter</w:t>
      </w:r>
      <w:proofErr w:type="gramEnd"/>
      <w:r w:rsidRPr="00073DF2">
        <w:rPr>
          <w:rFonts w:ascii="Consolas" w:eastAsia="Times New Roman" w:hAnsi="Consolas" w:cs="Courier New"/>
          <w:color w:val="404040"/>
          <w:sz w:val="18"/>
          <w:szCs w:val="18"/>
        </w:rPr>
        <w:t>.broker.protocol</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SSL</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Configure the ports for the Kafka brokers to listen for client and inter-broker </w:t>
      </w:r>
      <w:r w:rsidRPr="00073DF2">
        <w:rPr>
          <w:rFonts w:ascii="Consolas" w:eastAsia="Times New Roman" w:hAnsi="Consolas" w:cs="Courier New"/>
          <w:color w:val="E74C3C"/>
          <w:sz w:val="16"/>
          <w:szCs w:val="16"/>
          <w:bdr w:val="single" w:sz="6" w:space="2" w:color="E1E4E5" w:frame="1"/>
          <w:shd w:val="clear" w:color="auto" w:fill="FFFFFF"/>
        </w:rPr>
        <w:t>SSL</w:t>
      </w:r>
      <w:r w:rsidRPr="00073DF2">
        <w:rPr>
          <w:rFonts w:ascii="Arial" w:eastAsia="Times New Roman" w:hAnsi="Arial" w:cs="Arial"/>
          <w:color w:val="4A4A4A"/>
          <w:sz w:val="21"/>
          <w:szCs w:val="21"/>
        </w:rPr>
        <w:t> connections. We need to configure </w:t>
      </w:r>
      <w:r w:rsidRPr="00073DF2">
        <w:rPr>
          <w:rFonts w:ascii="Consolas" w:eastAsia="Times New Roman" w:hAnsi="Consolas" w:cs="Courier New"/>
          <w:color w:val="E74C3C"/>
          <w:sz w:val="16"/>
          <w:szCs w:val="16"/>
          <w:bdr w:val="single" w:sz="6" w:space="2" w:color="E1E4E5" w:frame="1"/>
          <w:shd w:val="clear" w:color="auto" w:fill="FFFFFF"/>
        </w:rPr>
        <w:t>listeners</w:t>
      </w:r>
      <w:r w:rsidRPr="00073DF2">
        <w:rPr>
          <w:rFonts w:ascii="Arial" w:eastAsia="Times New Roman" w:hAnsi="Arial" w:cs="Arial"/>
          <w:color w:val="4A4A4A"/>
          <w:sz w:val="21"/>
          <w:szCs w:val="21"/>
        </w:rPr>
        <w:t>, and optionally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advertised.listeners</w:t>
      </w:r>
      <w:proofErr w:type="spellEnd"/>
      <w:proofErr w:type="gramEnd"/>
      <w:r w:rsidRPr="00073DF2">
        <w:rPr>
          <w:rFonts w:ascii="Arial" w:eastAsia="Times New Roman" w:hAnsi="Arial" w:cs="Arial"/>
          <w:color w:val="4A4A4A"/>
          <w:sz w:val="21"/>
          <w:szCs w:val="21"/>
        </w:rPr>
        <w:t> if the value is different from </w:t>
      </w:r>
      <w:r w:rsidRPr="00073DF2">
        <w:rPr>
          <w:rFonts w:ascii="Consolas" w:eastAsia="Times New Roman" w:hAnsi="Consolas" w:cs="Courier New"/>
          <w:color w:val="E74C3C"/>
          <w:sz w:val="16"/>
          <w:szCs w:val="16"/>
          <w:bdr w:val="single" w:sz="6" w:space="2" w:color="E1E4E5" w:frame="1"/>
          <w:shd w:val="clear" w:color="auto" w:fill="FFFFFF"/>
        </w:rPr>
        <w:t>listeners</w:t>
      </w:r>
      <w:r w:rsidRPr="00073DF2">
        <w:rPr>
          <w:rFonts w:ascii="Arial" w:eastAsia="Times New Roman" w:hAnsi="Arial" w:cs="Arial"/>
          <w:color w:val="4A4A4A"/>
          <w:sz w:val="21"/>
          <w:szCs w:val="21"/>
        </w:rPr>
        <w:t>.</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r w:rsidRPr="00073DF2">
        <w:rPr>
          <w:rFonts w:ascii="Consolas" w:eastAsia="Times New Roman" w:hAnsi="Consolas" w:cs="Courier New"/>
          <w:color w:val="008080"/>
          <w:sz w:val="18"/>
          <w:szCs w:val="18"/>
        </w:rPr>
        <w:t>listeners</w:t>
      </w:r>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SSL://kafka1:9093</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advertised.listeners</w:t>
      </w:r>
      <w:proofErr w:type="spellEnd"/>
      <w:proofErr w:type="gram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SSL://0.0.0.0:9093</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Configure both </w:t>
      </w:r>
      <w:r w:rsidRPr="00073DF2">
        <w:rPr>
          <w:rFonts w:ascii="Consolas" w:eastAsia="Times New Roman" w:hAnsi="Consolas" w:cs="Courier New"/>
          <w:color w:val="E74C3C"/>
          <w:sz w:val="16"/>
          <w:szCs w:val="16"/>
          <w:bdr w:val="single" w:sz="6" w:space="2" w:color="E1E4E5" w:frame="1"/>
          <w:shd w:val="clear" w:color="auto" w:fill="FFFFFF"/>
        </w:rPr>
        <w:t>SSL</w:t>
      </w:r>
      <w:r w:rsidRPr="00073DF2">
        <w:rPr>
          <w:rFonts w:ascii="Arial" w:eastAsia="Times New Roman" w:hAnsi="Arial" w:cs="Arial"/>
          <w:color w:val="4A4A4A"/>
          <w:sz w:val="21"/>
          <w:szCs w:val="21"/>
        </w:rPr>
        <w:t> ports and </w:t>
      </w:r>
      <w:r w:rsidRPr="00073DF2">
        <w:rPr>
          <w:rFonts w:ascii="Consolas" w:eastAsia="Times New Roman" w:hAnsi="Consolas" w:cs="Courier New"/>
          <w:color w:val="E74C3C"/>
          <w:sz w:val="16"/>
          <w:szCs w:val="16"/>
          <w:bdr w:val="single" w:sz="6" w:space="2" w:color="E1E4E5" w:frame="1"/>
          <w:shd w:val="clear" w:color="auto" w:fill="FFFFFF"/>
        </w:rPr>
        <w:t>PLAINTEXT</w:t>
      </w:r>
      <w:r w:rsidRPr="00073DF2">
        <w:rPr>
          <w:rFonts w:ascii="Arial" w:eastAsia="Times New Roman" w:hAnsi="Arial" w:cs="Arial"/>
          <w:color w:val="4A4A4A"/>
          <w:sz w:val="21"/>
          <w:szCs w:val="21"/>
        </w:rPr>
        <w:t> ports if:</w:t>
      </w:r>
    </w:p>
    <w:p w:rsidR="00073DF2" w:rsidRPr="00073DF2" w:rsidRDefault="00073DF2" w:rsidP="00073DF2">
      <w:pPr>
        <w:numPr>
          <w:ilvl w:val="1"/>
          <w:numId w:val="2"/>
        </w:numPr>
        <w:shd w:val="clear" w:color="auto" w:fill="FFFFFF"/>
        <w:spacing w:before="100" w:beforeAutospacing="1" w:after="100" w:afterAutospacing="1" w:line="240" w:lineRule="auto"/>
        <w:ind w:left="720"/>
        <w:rPr>
          <w:rFonts w:ascii="Arial" w:eastAsia="Times New Roman" w:hAnsi="Arial" w:cs="Arial"/>
          <w:color w:val="4A4A4A"/>
          <w:sz w:val="21"/>
          <w:szCs w:val="21"/>
        </w:rPr>
      </w:pPr>
      <w:r w:rsidRPr="00073DF2">
        <w:rPr>
          <w:rFonts w:ascii="Arial" w:eastAsia="Times New Roman" w:hAnsi="Arial" w:cs="Arial"/>
          <w:color w:val="4A4A4A"/>
          <w:sz w:val="21"/>
          <w:szCs w:val="21"/>
        </w:rPr>
        <w:t>SSL is not enabled for inter-broker communication</w:t>
      </w:r>
    </w:p>
    <w:p w:rsidR="00073DF2" w:rsidRPr="00073DF2" w:rsidRDefault="00073DF2" w:rsidP="00073DF2">
      <w:pPr>
        <w:numPr>
          <w:ilvl w:val="1"/>
          <w:numId w:val="2"/>
        </w:numPr>
        <w:shd w:val="clear" w:color="auto" w:fill="FFFFFF"/>
        <w:spacing w:before="100" w:beforeAutospacing="1" w:after="100" w:afterAutospacing="1" w:line="240" w:lineRule="auto"/>
        <w:ind w:left="720"/>
        <w:rPr>
          <w:rFonts w:ascii="Arial" w:eastAsia="Times New Roman" w:hAnsi="Arial" w:cs="Arial"/>
          <w:color w:val="4A4A4A"/>
          <w:sz w:val="21"/>
          <w:szCs w:val="21"/>
        </w:rPr>
      </w:pPr>
      <w:r w:rsidRPr="00073DF2">
        <w:rPr>
          <w:rFonts w:ascii="Arial" w:eastAsia="Times New Roman" w:hAnsi="Arial" w:cs="Arial"/>
          <w:color w:val="4A4A4A"/>
          <w:sz w:val="21"/>
          <w:szCs w:val="21"/>
        </w:rPr>
        <w:t>Some clients connecting to the cluster do not use SSL</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r w:rsidRPr="00073DF2">
        <w:rPr>
          <w:rFonts w:ascii="Consolas" w:eastAsia="Times New Roman" w:hAnsi="Consolas" w:cs="Courier New"/>
          <w:color w:val="008080"/>
          <w:sz w:val="18"/>
          <w:szCs w:val="18"/>
        </w:rPr>
        <w:lastRenderedPageBreak/>
        <w:t>listeners</w:t>
      </w:r>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PLAINTEXT://kafka1:9092,SSL://kafka1:9093</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advertised.listeners</w:t>
      </w:r>
      <w:proofErr w:type="spellEnd"/>
      <w:proofErr w:type="gram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PLAINTEXT://0.0.0.0:9092,SSL://0.0.0.0:9093</w:t>
      </w:r>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shd w:val="clear" w:color="auto" w:fill="FFFFFF"/>
        <w:spacing w:after="0" w:line="240" w:lineRule="auto"/>
        <w:ind w:left="360"/>
        <w:rPr>
          <w:rFonts w:ascii="Arial" w:eastAsia="Times New Roman" w:hAnsi="Arial" w:cs="Arial"/>
          <w:color w:val="4A4A4A"/>
          <w:sz w:val="21"/>
          <w:szCs w:val="21"/>
        </w:rPr>
      </w:pPr>
      <w:r w:rsidRPr="00073DF2">
        <w:rPr>
          <w:rFonts w:ascii="Arial" w:eastAsia="Times New Roman" w:hAnsi="Arial" w:cs="Arial"/>
          <w:i/>
          <w:iCs/>
          <w:color w:val="4A4A4A"/>
          <w:sz w:val="21"/>
          <w:szCs w:val="21"/>
        </w:rPr>
        <w:t>Note</w:t>
      </w:r>
      <w:r w:rsidRPr="00073DF2">
        <w:rPr>
          <w:rFonts w:ascii="Arial" w:eastAsia="Times New Roman" w:hAnsi="Arial" w:cs="Arial"/>
          <w:color w:val="4A4A4A"/>
          <w:sz w:val="21"/>
          <w:szCs w:val="21"/>
        </w:rPr>
        <w:t> that </w:t>
      </w:r>
      <w:r w:rsidRPr="00073DF2">
        <w:rPr>
          <w:rFonts w:ascii="Consolas" w:eastAsia="Times New Roman" w:hAnsi="Consolas" w:cs="Courier New"/>
          <w:color w:val="E74C3C"/>
          <w:sz w:val="16"/>
          <w:szCs w:val="16"/>
          <w:bdr w:val="single" w:sz="6" w:space="2" w:color="E1E4E5" w:frame="1"/>
          <w:shd w:val="clear" w:color="auto" w:fill="FFFFFF"/>
        </w:rPr>
        <w:t>advertised.host.name</w:t>
      </w:r>
      <w:r w:rsidRPr="00073DF2">
        <w:rPr>
          <w:rFonts w:ascii="Arial" w:eastAsia="Times New Roman" w:hAnsi="Arial" w:cs="Arial"/>
          <w:color w:val="4A4A4A"/>
          <w:sz w:val="21"/>
          <w:szCs w:val="21"/>
        </w:rPr>
        <w:t> and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advertised.port</w:t>
      </w:r>
      <w:proofErr w:type="spellEnd"/>
      <w:proofErr w:type="gramEnd"/>
      <w:r w:rsidRPr="00073DF2">
        <w:rPr>
          <w:rFonts w:ascii="Arial" w:eastAsia="Times New Roman" w:hAnsi="Arial" w:cs="Arial"/>
          <w:color w:val="4A4A4A"/>
          <w:sz w:val="21"/>
          <w:szCs w:val="21"/>
        </w:rPr>
        <w:t> configure a single </w:t>
      </w:r>
      <w:r w:rsidRPr="00073DF2">
        <w:rPr>
          <w:rFonts w:ascii="Consolas" w:eastAsia="Times New Roman" w:hAnsi="Consolas" w:cs="Courier New"/>
          <w:color w:val="E74C3C"/>
          <w:sz w:val="16"/>
          <w:szCs w:val="16"/>
          <w:bdr w:val="single" w:sz="6" w:space="2" w:color="E1E4E5" w:frame="1"/>
          <w:shd w:val="clear" w:color="auto" w:fill="FFFFFF"/>
        </w:rPr>
        <w:t>PLAINTEXT</w:t>
      </w:r>
      <w:r w:rsidRPr="00073DF2">
        <w:rPr>
          <w:rFonts w:ascii="Arial" w:eastAsia="Times New Roman" w:hAnsi="Arial" w:cs="Arial"/>
          <w:color w:val="4A4A4A"/>
          <w:sz w:val="21"/>
          <w:szCs w:val="21"/>
        </w:rPr>
        <w:t> port and are </w:t>
      </w:r>
      <w:r w:rsidRPr="00073DF2">
        <w:rPr>
          <w:rFonts w:ascii="Arial" w:eastAsia="Times New Roman" w:hAnsi="Arial" w:cs="Arial"/>
          <w:i/>
          <w:iCs/>
          <w:color w:val="4A4A4A"/>
          <w:sz w:val="21"/>
          <w:szCs w:val="21"/>
        </w:rPr>
        <w:t>incompatible</w:t>
      </w:r>
      <w:r w:rsidRPr="00073DF2">
        <w:rPr>
          <w:rFonts w:ascii="Arial" w:eastAsia="Times New Roman" w:hAnsi="Arial" w:cs="Arial"/>
          <w:color w:val="4A4A4A"/>
          <w:sz w:val="21"/>
          <w:szCs w:val="21"/>
        </w:rPr>
        <w:t> with secure protocols. Please use </w:t>
      </w:r>
      <w:proofErr w:type="spellStart"/>
      <w:proofErr w:type="gramStart"/>
      <w:r w:rsidRPr="00073DF2">
        <w:rPr>
          <w:rFonts w:ascii="Consolas" w:eastAsia="Times New Roman" w:hAnsi="Consolas" w:cs="Courier New"/>
          <w:color w:val="E74C3C"/>
          <w:sz w:val="16"/>
          <w:szCs w:val="16"/>
          <w:bdr w:val="single" w:sz="6" w:space="2" w:color="E1E4E5" w:frame="1"/>
          <w:shd w:val="clear" w:color="auto" w:fill="FFFFFF"/>
        </w:rPr>
        <w:t>advertised.listeners</w:t>
      </w:r>
      <w:proofErr w:type="spellEnd"/>
      <w:proofErr w:type="gramEnd"/>
      <w:r w:rsidRPr="00073DF2">
        <w:rPr>
          <w:rFonts w:ascii="Arial" w:eastAsia="Times New Roman" w:hAnsi="Arial" w:cs="Arial"/>
          <w:color w:val="4A4A4A"/>
          <w:sz w:val="21"/>
          <w:szCs w:val="21"/>
        </w:rPr>
        <w:t> instead.</w:t>
      </w:r>
    </w:p>
    <w:p w:rsidR="00073DF2" w:rsidRPr="00073DF2" w:rsidRDefault="00073DF2" w:rsidP="00073DF2">
      <w:pPr>
        <w:numPr>
          <w:ilvl w:val="0"/>
          <w:numId w:val="2"/>
        </w:numPr>
        <w:shd w:val="clear" w:color="auto" w:fill="FFFFFF"/>
        <w:spacing w:after="180"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To enable the broker to authenticate clients (2-way authentication), you need to configure all the brokers for client authentication. We recommend configuring this to </w:t>
      </w:r>
      <w:r w:rsidRPr="00073DF2">
        <w:rPr>
          <w:rFonts w:ascii="Consolas" w:eastAsia="Times New Roman" w:hAnsi="Consolas" w:cs="Courier New"/>
          <w:color w:val="E74C3C"/>
          <w:sz w:val="16"/>
          <w:szCs w:val="16"/>
          <w:bdr w:val="single" w:sz="6" w:space="2" w:color="E1E4E5" w:frame="1"/>
          <w:shd w:val="clear" w:color="auto" w:fill="FFFFFF"/>
        </w:rPr>
        <w:t>required</w:t>
      </w:r>
      <w:r w:rsidRPr="00073DF2">
        <w:rPr>
          <w:rFonts w:ascii="Arial" w:eastAsia="Times New Roman" w:hAnsi="Arial" w:cs="Arial"/>
          <w:color w:val="4A4A4A"/>
          <w:sz w:val="21"/>
          <w:szCs w:val="21"/>
        </w:rPr>
        <w:t>. (We discourage </w:t>
      </w:r>
      <w:r w:rsidRPr="00073DF2">
        <w:rPr>
          <w:rFonts w:ascii="Consolas" w:eastAsia="Times New Roman" w:hAnsi="Consolas" w:cs="Courier New"/>
          <w:color w:val="E74C3C"/>
          <w:sz w:val="16"/>
          <w:szCs w:val="16"/>
          <w:bdr w:val="single" w:sz="6" w:space="2" w:color="E1E4E5" w:frame="1"/>
          <w:shd w:val="clear" w:color="auto" w:fill="FFFFFF"/>
        </w:rPr>
        <w:t>requested</w:t>
      </w:r>
      <w:r w:rsidRPr="00073DF2">
        <w:rPr>
          <w:rFonts w:ascii="Arial" w:eastAsia="Times New Roman" w:hAnsi="Arial" w:cs="Arial"/>
          <w:color w:val="4A4A4A"/>
          <w:sz w:val="21"/>
          <w:szCs w:val="21"/>
        </w:rPr>
        <w:t> because misconfigured clients will still connect successfully and it provides a false sense of security)</w:t>
      </w:r>
    </w:p>
    <w:p w:rsidR="00073DF2" w:rsidRPr="00073DF2" w:rsidRDefault="00073DF2" w:rsidP="00073DF2">
      <w:pPr>
        <w:numPr>
          <w:ilvl w:val="0"/>
          <w:numId w:val="2"/>
        </w:numPr>
        <w:pBdr>
          <w:top w:val="single" w:sz="6" w:space="9" w:color="CCCCCC"/>
          <w:left w:val="single" w:sz="6" w:space="9" w:color="CCCCCC"/>
          <w:bottom w:val="single" w:sz="6" w:space="9" w:color="CCCCCC"/>
          <w:right w:val="single" w:sz="6" w:space="9"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18"/>
          <w:szCs w:val="18"/>
        </w:rPr>
      </w:pPr>
      <w:proofErr w:type="spellStart"/>
      <w:proofErr w:type="gramStart"/>
      <w:r w:rsidRPr="00073DF2">
        <w:rPr>
          <w:rFonts w:ascii="Consolas" w:eastAsia="Times New Roman" w:hAnsi="Consolas" w:cs="Courier New"/>
          <w:color w:val="404040"/>
          <w:sz w:val="18"/>
          <w:szCs w:val="18"/>
        </w:rPr>
        <w:t>ssl.client</w:t>
      </w:r>
      <w:proofErr w:type="gramEnd"/>
      <w:r w:rsidRPr="00073DF2">
        <w:rPr>
          <w:rFonts w:ascii="Consolas" w:eastAsia="Times New Roman" w:hAnsi="Consolas" w:cs="Courier New"/>
          <w:color w:val="404040"/>
          <w:sz w:val="18"/>
          <w:szCs w:val="18"/>
        </w:rPr>
        <w:t>.auth</w:t>
      </w:r>
      <w:proofErr w:type="spellEnd"/>
      <w:r w:rsidRPr="00073DF2">
        <w:rPr>
          <w:rFonts w:ascii="Consolas" w:eastAsia="Times New Roman" w:hAnsi="Consolas" w:cs="Courier New"/>
          <w:b/>
          <w:bCs/>
          <w:color w:val="404040"/>
          <w:sz w:val="18"/>
          <w:szCs w:val="18"/>
        </w:rPr>
        <w:t>=</w:t>
      </w:r>
      <w:r w:rsidRPr="00073DF2">
        <w:rPr>
          <w:rFonts w:ascii="Consolas" w:eastAsia="Times New Roman" w:hAnsi="Consolas" w:cs="Courier New"/>
          <w:color w:val="404040"/>
          <w:sz w:val="18"/>
          <w:szCs w:val="18"/>
        </w:rPr>
        <w:t>required</w:t>
      </w:r>
      <w:bookmarkStart w:id="0" w:name="_GoBack"/>
      <w:bookmarkEnd w:id="0"/>
    </w:p>
    <w:p w:rsidR="00073DF2" w:rsidRPr="00073DF2" w:rsidRDefault="00073DF2" w:rsidP="00073DF2">
      <w:pPr>
        <w:shd w:val="clear" w:color="auto" w:fill="FFFFFF"/>
        <w:spacing w:beforeAutospacing="1" w:after="0" w:afterAutospacing="1" w:line="240" w:lineRule="auto"/>
        <w:ind w:left="360"/>
        <w:rPr>
          <w:rFonts w:ascii="Arial" w:eastAsia="Times New Roman" w:hAnsi="Arial" w:cs="Arial"/>
          <w:color w:val="4A4A4A"/>
          <w:sz w:val="21"/>
          <w:szCs w:val="21"/>
        </w:rPr>
      </w:pPr>
      <w:r w:rsidRPr="00073DF2">
        <w:rPr>
          <w:rFonts w:ascii="Arial" w:eastAsia="Times New Roman" w:hAnsi="Arial" w:cs="Arial"/>
          <w:color w:val="F5F5F5"/>
          <w:sz w:val="20"/>
          <w:szCs w:val="20"/>
        </w:rPr>
        <w:t>Copy</w:t>
      </w:r>
    </w:p>
    <w:p w:rsidR="00073DF2" w:rsidRPr="00073DF2" w:rsidRDefault="00073DF2" w:rsidP="00073DF2">
      <w:pPr>
        <w:shd w:val="clear" w:color="auto" w:fill="6AB0DE"/>
        <w:spacing w:before="100" w:beforeAutospacing="1" w:after="100" w:afterAutospacing="1" w:line="240" w:lineRule="auto"/>
        <w:ind w:left="360"/>
        <w:rPr>
          <w:rFonts w:ascii="inherit" w:eastAsia="Times New Roman" w:hAnsi="inherit" w:cs="Arial"/>
          <w:b/>
          <w:bCs/>
          <w:color w:val="FFFFFF"/>
          <w:sz w:val="21"/>
          <w:szCs w:val="21"/>
        </w:rPr>
      </w:pPr>
      <w:r w:rsidRPr="00073DF2">
        <w:rPr>
          <w:rFonts w:ascii="inherit" w:eastAsia="Times New Roman" w:hAnsi="inherit" w:cs="Arial"/>
          <w:b/>
          <w:bCs/>
          <w:color w:val="FFFFFF"/>
          <w:sz w:val="21"/>
          <w:szCs w:val="21"/>
        </w:rPr>
        <w:t>Note</w:t>
      </w:r>
    </w:p>
    <w:p w:rsidR="00073DF2" w:rsidRPr="00073DF2" w:rsidRDefault="00073DF2" w:rsidP="00073DF2">
      <w:pPr>
        <w:shd w:val="clear" w:color="auto" w:fill="E7F2FA"/>
        <w:spacing w:line="240" w:lineRule="auto"/>
        <w:ind w:left="360"/>
        <w:rPr>
          <w:rFonts w:ascii="Arial" w:eastAsia="Times New Roman" w:hAnsi="Arial" w:cs="Arial"/>
          <w:color w:val="4A4A4A"/>
          <w:sz w:val="21"/>
          <w:szCs w:val="21"/>
        </w:rPr>
      </w:pPr>
      <w:r w:rsidRPr="00073DF2">
        <w:rPr>
          <w:rFonts w:ascii="Arial" w:eastAsia="Times New Roman" w:hAnsi="Arial" w:cs="Arial"/>
          <w:color w:val="4A4A4A"/>
          <w:sz w:val="21"/>
          <w:szCs w:val="21"/>
        </w:rPr>
        <w:t xml:space="preserve">If any of the SASL authentication mechanisms are enabled for a given listener, then SSL client authentication is disabled even if </w:t>
      </w:r>
      <w:proofErr w:type="spellStart"/>
      <w:proofErr w:type="gramStart"/>
      <w:r w:rsidRPr="00073DF2">
        <w:rPr>
          <w:rFonts w:ascii="Arial" w:eastAsia="Times New Roman" w:hAnsi="Arial" w:cs="Arial"/>
          <w:color w:val="4A4A4A"/>
          <w:sz w:val="21"/>
          <w:szCs w:val="21"/>
        </w:rPr>
        <w:t>ssl.client</w:t>
      </w:r>
      <w:proofErr w:type="gramEnd"/>
      <w:r w:rsidRPr="00073DF2">
        <w:rPr>
          <w:rFonts w:ascii="Arial" w:eastAsia="Times New Roman" w:hAnsi="Arial" w:cs="Arial"/>
          <w:color w:val="4A4A4A"/>
          <w:sz w:val="21"/>
          <w:szCs w:val="21"/>
        </w:rPr>
        <w:t>.auth</w:t>
      </w:r>
      <w:proofErr w:type="spellEnd"/>
      <w:r w:rsidRPr="00073DF2">
        <w:rPr>
          <w:rFonts w:ascii="Arial" w:eastAsia="Times New Roman" w:hAnsi="Arial" w:cs="Arial"/>
          <w:color w:val="4A4A4A"/>
          <w:sz w:val="21"/>
          <w:szCs w:val="21"/>
        </w:rPr>
        <w:t>=required is configured, and the broker will authenticate clients only via SASL on that listener.</w:t>
      </w:r>
    </w:p>
    <w:p w:rsidR="00073DF2" w:rsidRDefault="00073DF2" w:rsidP="00073DF2">
      <w:pPr>
        <w:shd w:val="clear" w:color="auto" w:fill="FFFFFF"/>
        <w:spacing w:before="100" w:beforeAutospacing="1" w:after="100" w:afterAutospacing="1" w:line="720" w:lineRule="atLeast"/>
        <w:outlineLvl w:val="1"/>
        <w:rPr>
          <w:rFonts w:eastAsia="Times New Roman" w:cstheme="minorHAnsi"/>
          <w:b/>
          <w:bCs/>
          <w:color w:val="333333"/>
          <w:sz w:val="32"/>
          <w:szCs w:val="32"/>
        </w:rPr>
      </w:pPr>
    </w:p>
    <w:p w:rsidR="00073DF2" w:rsidRPr="00073DF2" w:rsidRDefault="00073DF2" w:rsidP="00073DF2">
      <w:pPr>
        <w:shd w:val="clear" w:color="auto" w:fill="FFFFFF"/>
        <w:spacing w:before="100" w:beforeAutospacing="1" w:after="100" w:afterAutospacing="1" w:line="720" w:lineRule="atLeast"/>
        <w:outlineLvl w:val="1"/>
        <w:rPr>
          <w:rFonts w:eastAsia="Times New Roman" w:cstheme="minorHAnsi"/>
          <w:b/>
          <w:bCs/>
          <w:color w:val="333333"/>
          <w:sz w:val="32"/>
          <w:szCs w:val="32"/>
        </w:rPr>
      </w:pPr>
    </w:p>
    <w:p w:rsidR="00073DF2" w:rsidRPr="00073DF2" w:rsidRDefault="00073DF2" w:rsidP="00073D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073DF2" w:rsidRPr="00823220" w:rsidRDefault="00073DF2" w:rsidP="00823220">
      <w:r>
        <w:br w:type="column"/>
      </w:r>
      <w:r>
        <w:lastRenderedPageBreak/>
        <w:t xml:space="preserve"> </w:t>
      </w:r>
      <w:r>
        <w:br w:type="column"/>
      </w:r>
      <w:r>
        <w:lastRenderedPageBreak/>
        <w:t>44-</w:t>
      </w:r>
      <w:r>
        <w:t/>
      </w:r>
      <w:r>
        <w:t/>
      </w:r>
      <w:r>
        <w:t>IPTU</w:t>
      </w:r>
      <w:r>
        <w:t>OBNF</w:t>
      </w:r>
      <w:r>
        <w:t xml:space="preserve">Q PSU 3. To give 44- </w:t>
      </w:r>
      <w:proofErr w:type="spellStart"/>
      <w:r>
        <w:t>keystore</w:t>
      </w:r>
      <w:proofErr w:type="spellEnd"/>
      <w:r>
        <w:t xml:space="preserve"> and </w:t>
      </w:r>
      <w:proofErr w:type="spellStart"/>
      <w:r>
        <w:t>truststores</w:t>
      </w:r>
      <w:proofErr w:type="spellEnd"/>
      <w:r>
        <w:t xml:space="preserve"> path for each broker, you should make the following changes in the server properties of each broker: TTM</w:t>
      </w:r>
      <w:r>
        <w:t>LFZTUPSF</w:t>
      </w:r>
      <w:r>
        <w:t>MPDBUJPO</w:t>
      </w:r>
      <w:r>
        <w:softHyphen/>
      </w:r>
      <w:r>
        <w:t>QBUI</w:t>
      </w:r>
      <w:r>
        <w:t>UP</w:t>
      </w:r>
      <w:r>
        <w:t>LBGLB</w:t>
      </w:r>
      <w:r>
        <w:t>CSPLFS</w:t>
      </w:r>
      <w:r>
        <w:t>TFSWFS</w:t>
      </w:r>
      <w:r>
        <w:t>LFZTUPSF</w:t>
      </w:r>
      <w:r>
        <w:t>KLT TTM</w:t>
      </w:r>
      <w:r>
        <w:t>LFZTUPSF</w:t>
      </w:r>
      <w:r>
        <w:t>QBTTXPSE</w:t>
      </w:r>
      <w:r>
        <w:softHyphen/>
        <w:t>LFZTUPSF@QBTTXPSE TTM</w:t>
      </w:r>
      <w:r>
        <w:t>LFZ</w:t>
      </w:r>
      <w:r>
        <w:t>QBTTXPSE</w:t>
      </w:r>
      <w:r>
        <w:softHyphen/>
        <w:t>LFZ@QBTTXPSE TTM</w:t>
      </w:r>
      <w:r>
        <w:t>USVTUTUPSF</w:t>
      </w:r>
      <w:r>
        <w:t>MPDBUJPO</w:t>
      </w:r>
      <w:r>
        <w:softHyphen/>
        <w:t xml:space="preserve"> </w:t>
      </w:r>
      <w:r>
        <w:t>QBUI</w:t>
      </w:r>
      <w:r>
        <w:t>UP</w:t>
      </w:r>
      <w:r>
        <w:t>LBGLB</w:t>
      </w:r>
      <w:r>
        <w:t>CSPLFS</w:t>
      </w:r>
      <w:r>
        <w:t>TFSWFS</w:t>
      </w:r>
      <w:r>
        <w:t>USVTUTUPSF</w:t>
      </w:r>
      <w:r>
        <w:t>KLT TTM</w:t>
      </w:r>
      <w:r>
        <w:t>USVTUTUPSF</w:t>
      </w:r>
      <w:r>
        <w:t>QBTTXPSE</w:t>
      </w:r>
      <w:r>
        <w:softHyphen/>
        <w:t xml:space="preserve">USVTUTUPSF@QBTTXPSE Some other additional properties like </w:t>
      </w:r>
      <w:proofErr w:type="spellStart"/>
      <w:r>
        <w:t>security.inter.broker.protocol</w:t>
      </w:r>
      <w:proofErr w:type="spellEnd"/>
      <w:r>
        <w:t xml:space="preserve"> can also be used. Use the link IUUQT</w:t>
      </w:r>
      <w:r>
        <w:t/>
      </w:r>
      <w:r>
        <w:t/>
      </w:r>
      <w:r>
        <w:t>LBGLB</w:t>
      </w:r>
      <w:r>
        <w:t>BQBDIF</w:t>
      </w:r>
      <w:r>
        <w:t>PSH</w:t>
      </w:r>
      <w:r>
        <w:t>EPDVNFOUBUJPO</w:t>
      </w:r>
      <w:r>
        <w:t xml:space="preserve"> </w:t>
      </w:r>
      <w:r>
        <w:t/>
      </w:r>
      <w:proofErr w:type="spellStart"/>
      <w:r>
        <w:t>TFDVSJUZ@DPOGJHCSPLFSfor</w:t>
      </w:r>
      <w:proofErr w:type="spellEnd"/>
      <w:r>
        <w:t xml:space="preserve"> additional properties.</w:t>
      </w:r>
    </w:p>
    <w:sectPr w:rsidR="00073DF2" w:rsidRPr="0082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822"/>
    <w:multiLevelType w:val="multilevel"/>
    <w:tmpl w:val="D80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06020"/>
    <w:multiLevelType w:val="multilevel"/>
    <w:tmpl w:val="C7A23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5B"/>
    <w:rsid w:val="00073DF2"/>
    <w:rsid w:val="00823220"/>
    <w:rsid w:val="0085665B"/>
    <w:rsid w:val="00DD2B47"/>
    <w:rsid w:val="00E8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1BAC"/>
  <w15:chartTrackingRefBased/>
  <w15:docId w15:val="{056465C8-CEE7-410F-AE21-A2602F8A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3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D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F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3D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073DF2"/>
  </w:style>
  <w:style w:type="paragraph" w:customStyle="1" w:styleId="first">
    <w:name w:val="first"/>
    <w:basedOn w:val="Normal"/>
    <w:rsid w:val="00073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73DF2"/>
  </w:style>
  <w:style w:type="character" w:customStyle="1" w:styleId="o">
    <w:name w:val="o"/>
    <w:basedOn w:val="DefaultParagraphFont"/>
    <w:rsid w:val="00073DF2"/>
  </w:style>
  <w:style w:type="character" w:customStyle="1" w:styleId="nv">
    <w:name w:val="nv"/>
    <w:basedOn w:val="DefaultParagraphFont"/>
    <w:rsid w:val="00073DF2"/>
  </w:style>
  <w:style w:type="character" w:styleId="Emphasis">
    <w:name w:val="Emphasis"/>
    <w:basedOn w:val="DefaultParagraphFont"/>
    <w:uiPriority w:val="20"/>
    <w:qFormat/>
    <w:rsid w:val="00073DF2"/>
    <w:rPr>
      <w:i/>
      <w:iCs/>
    </w:rPr>
  </w:style>
  <w:style w:type="paragraph" w:customStyle="1" w:styleId="last">
    <w:name w:val="last"/>
    <w:basedOn w:val="Normal"/>
    <w:rsid w:val="00073D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64954">
      <w:bodyDiv w:val="1"/>
      <w:marLeft w:val="0"/>
      <w:marRight w:val="0"/>
      <w:marTop w:val="0"/>
      <w:marBottom w:val="0"/>
      <w:divBdr>
        <w:top w:val="none" w:sz="0" w:space="0" w:color="auto"/>
        <w:left w:val="none" w:sz="0" w:space="0" w:color="auto"/>
        <w:bottom w:val="none" w:sz="0" w:space="0" w:color="auto"/>
        <w:right w:val="none" w:sz="0" w:space="0" w:color="auto"/>
      </w:divBdr>
    </w:div>
    <w:div w:id="1171919420">
      <w:bodyDiv w:val="1"/>
      <w:marLeft w:val="0"/>
      <w:marRight w:val="0"/>
      <w:marTop w:val="0"/>
      <w:marBottom w:val="0"/>
      <w:divBdr>
        <w:top w:val="none" w:sz="0" w:space="0" w:color="auto"/>
        <w:left w:val="none" w:sz="0" w:space="0" w:color="auto"/>
        <w:bottom w:val="none" w:sz="0" w:space="0" w:color="auto"/>
        <w:right w:val="none" w:sz="0" w:space="0" w:color="auto"/>
      </w:divBdr>
      <w:divsChild>
        <w:div w:id="1409187659">
          <w:marLeft w:val="0"/>
          <w:marRight w:val="0"/>
          <w:marTop w:val="15"/>
          <w:marBottom w:val="360"/>
          <w:divBdr>
            <w:top w:val="single" w:sz="6" w:space="0" w:color="E1E4E5"/>
            <w:left w:val="single" w:sz="6" w:space="0" w:color="E1E4E5"/>
            <w:bottom w:val="single" w:sz="6" w:space="0" w:color="E1E4E5"/>
            <w:right w:val="single" w:sz="6" w:space="0" w:color="E1E4E5"/>
          </w:divBdr>
          <w:divsChild>
            <w:div w:id="1392272363">
              <w:marLeft w:val="0"/>
              <w:marRight w:val="0"/>
              <w:marTop w:val="0"/>
              <w:marBottom w:val="0"/>
              <w:divBdr>
                <w:top w:val="none" w:sz="0" w:space="0" w:color="auto"/>
                <w:left w:val="none" w:sz="0" w:space="0" w:color="auto"/>
                <w:bottom w:val="none" w:sz="0" w:space="0" w:color="auto"/>
                <w:right w:val="none" w:sz="0" w:space="0" w:color="auto"/>
              </w:divBdr>
              <w:divsChild>
                <w:div w:id="2084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46">
          <w:marLeft w:val="0"/>
          <w:marRight w:val="0"/>
          <w:marTop w:val="15"/>
          <w:marBottom w:val="360"/>
          <w:divBdr>
            <w:top w:val="single" w:sz="6" w:space="0" w:color="E1E4E5"/>
            <w:left w:val="single" w:sz="6" w:space="0" w:color="E1E4E5"/>
            <w:bottom w:val="single" w:sz="6" w:space="0" w:color="E1E4E5"/>
            <w:right w:val="single" w:sz="6" w:space="0" w:color="E1E4E5"/>
          </w:divBdr>
          <w:divsChild>
            <w:div w:id="515577270">
              <w:marLeft w:val="0"/>
              <w:marRight w:val="0"/>
              <w:marTop w:val="0"/>
              <w:marBottom w:val="0"/>
              <w:divBdr>
                <w:top w:val="none" w:sz="0" w:space="0" w:color="auto"/>
                <w:left w:val="none" w:sz="0" w:space="0" w:color="auto"/>
                <w:bottom w:val="none" w:sz="0" w:space="0" w:color="auto"/>
                <w:right w:val="none" w:sz="0" w:space="0" w:color="auto"/>
              </w:divBdr>
              <w:divsChild>
                <w:div w:id="3531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7822">
          <w:marLeft w:val="0"/>
          <w:marRight w:val="0"/>
          <w:marTop w:val="15"/>
          <w:marBottom w:val="360"/>
          <w:divBdr>
            <w:top w:val="single" w:sz="6" w:space="0" w:color="E1E4E5"/>
            <w:left w:val="single" w:sz="6" w:space="0" w:color="E1E4E5"/>
            <w:bottom w:val="single" w:sz="6" w:space="0" w:color="E1E4E5"/>
            <w:right w:val="single" w:sz="6" w:space="0" w:color="E1E4E5"/>
          </w:divBdr>
          <w:divsChild>
            <w:div w:id="911232128">
              <w:marLeft w:val="0"/>
              <w:marRight w:val="0"/>
              <w:marTop w:val="0"/>
              <w:marBottom w:val="0"/>
              <w:divBdr>
                <w:top w:val="none" w:sz="0" w:space="0" w:color="auto"/>
                <w:left w:val="none" w:sz="0" w:space="0" w:color="auto"/>
                <w:bottom w:val="none" w:sz="0" w:space="0" w:color="auto"/>
                <w:right w:val="none" w:sz="0" w:space="0" w:color="auto"/>
              </w:divBdr>
              <w:divsChild>
                <w:div w:id="416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3738">
          <w:marLeft w:val="0"/>
          <w:marRight w:val="0"/>
          <w:marTop w:val="15"/>
          <w:marBottom w:val="360"/>
          <w:divBdr>
            <w:top w:val="single" w:sz="6" w:space="0" w:color="E1E4E5"/>
            <w:left w:val="single" w:sz="6" w:space="0" w:color="E1E4E5"/>
            <w:bottom w:val="single" w:sz="6" w:space="0" w:color="E1E4E5"/>
            <w:right w:val="single" w:sz="6" w:space="0" w:color="E1E4E5"/>
          </w:divBdr>
          <w:divsChild>
            <w:div w:id="897712879">
              <w:marLeft w:val="0"/>
              <w:marRight w:val="0"/>
              <w:marTop w:val="0"/>
              <w:marBottom w:val="0"/>
              <w:divBdr>
                <w:top w:val="none" w:sz="0" w:space="0" w:color="auto"/>
                <w:left w:val="none" w:sz="0" w:space="0" w:color="auto"/>
                <w:bottom w:val="none" w:sz="0" w:space="0" w:color="auto"/>
                <w:right w:val="none" w:sz="0" w:space="0" w:color="auto"/>
              </w:divBdr>
              <w:divsChild>
                <w:div w:id="14868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381">
          <w:marLeft w:val="0"/>
          <w:marRight w:val="0"/>
          <w:marTop w:val="15"/>
          <w:marBottom w:val="360"/>
          <w:divBdr>
            <w:top w:val="single" w:sz="6" w:space="0" w:color="E1E4E5"/>
            <w:left w:val="single" w:sz="6" w:space="0" w:color="E1E4E5"/>
            <w:bottom w:val="single" w:sz="6" w:space="0" w:color="E1E4E5"/>
            <w:right w:val="single" w:sz="6" w:space="0" w:color="E1E4E5"/>
          </w:divBdr>
          <w:divsChild>
            <w:div w:id="331378379">
              <w:marLeft w:val="0"/>
              <w:marRight w:val="0"/>
              <w:marTop w:val="0"/>
              <w:marBottom w:val="0"/>
              <w:divBdr>
                <w:top w:val="none" w:sz="0" w:space="0" w:color="auto"/>
                <w:left w:val="none" w:sz="0" w:space="0" w:color="auto"/>
                <w:bottom w:val="none" w:sz="0" w:space="0" w:color="auto"/>
                <w:right w:val="none" w:sz="0" w:space="0" w:color="auto"/>
              </w:divBdr>
              <w:divsChild>
                <w:div w:id="21372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3207">
          <w:marLeft w:val="0"/>
          <w:marRight w:val="0"/>
          <w:marTop w:val="0"/>
          <w:marBottom w:val="360"/>
          <w:divBdr>
            <w:top w:val="none" w:sz="0" w:space="0" w:color="auto"/>
            <w:left w:val="none" w:sz="0" w:space="0" w:color="auto"/>
            <w:bottom w:val="none" w:sz="0" w:space="0" w:color="auto"/>
            <w:right w:val="none" w:sz="0" w:space="0" w:color="auto"/>
          </w:divBdr>
        </w:div>
      </w:divsChild>
    </w:div>
    <w:div w:id="16818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onfluent.io/current/kafka/authentication_ss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fluent.io/current/kafka/post-deployment.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NETENRICH.COM</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Aluka</dc:creator>
  <cp:keywords/>
  <dc:description/>
  <cp:lastModifiedBy>Srinivas Aluka</cp:lastModifiedBy>
  <cp:revision>2</cp:revision>
  <dcterms:created xsi:type="dcterms:W3CDTF">2019-01-03T18:26:00Z</dcterms:created>
  <dcterms:modified xsi:type="dcterms:W3CDTF">2019-01-03T18:48:00Z</dcterms:modified>
</cp:coreProperties>
</file>