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3864"/>
          <w:sz w:val="40"/>
          <w:szCs w:val="40"/>
        </w:rPr>
        <w:t xml:space="preserve">RAVI TEJA CHIMATA</w:t>
      </w:r>
    </w:p>
    <w:p>
      <w:pPr>
        <w:spacing w:after="20" w:before="0"/>
        <w:jc w:val="center"/>
      </w:pPr>
      <w:r>
        <w:rPr>
          <w:rFonts w:ascii="Calibri" w:cs="Calibri" w:eastAsia="Calibri" w:hAnsi="Calibri"/>
          <w:i/>
          <w:iCs/>
          <w:color w:val="555555"/>
          <w:sz w:val="22"/>
          <w:szCs w:val="22"/>
        </w:rPr>
        <w:t xml:space="preserve">Supplier Quality Manager — Automotive Tier-1 Components</w:t>
      </w:r>
    </w:p>
    <w:p>
      <w:pPr>
        <w:spacing w:after="60" w:before="0"/>
        <w:jc w:val="center"/>
      </w:pPr>
      <w:r>
        <w:rPr>
          <w:rFonts w:ascii="Calibri" w:cs="Calibri" w:eastAsia="Calibri" w:hAnsi="Calibri"/>
          <w:color w:val="555555"/>
          <w:sz w:val="19"/>
          <w:szCs w:val="19"/>
        </w:rPr>
        <w:t xml:space="preserve">+1 812-927-6309  |  ravitejachimata@gmail.com  |  linkedin.com/in/ravi-teja-c-814478b1  |  Open to Relocation across India</w:t>
      </w:r>
    </w:p>
    <w:p>
      <w:pPr>
        <w:pBdr>
          <w:bottom w:val="single" w:color="1F3864" w:sz="12"/>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SUMMARY</w:t>
      </w:r>
    </w:p>
    <w:p>
      <w:pPr>
        <w:spacing w:after="30" w:before="30"/>
      </w:pPr>
      <w:r>
        <w:rPr>
          <w:rFonts w:ascii="Calibri" w:cs="Calibri" w:eastAsia="Calibri" w:hAnsi="Calibri"/>
          <w:b w:val="false"/>
          <w:bCs w:val="false"/>
          <w:color w:val="333333"/>
          <w:sz w:val="20"/>
          <w:szCs w:val="20"/>
        </w:rPr>
        <w:t xml:space="preserve">Supplier Quality Manager with 8+ years of automotive Tier-1 and OEM-facing quality experience. Proficient in supplier qualification, PPAP, APQP, CQI process audits, MRB management, and corrective action closure. Track record of zero major nonconformances in IATF 16949 audits. Open to India relocation.</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KEY ACHIEVEMENTS</w:t>
      </w:r>
    </w:p>
    <w:p>
      <w:pPr>
        <w:pStyle w:val="ListParagraph"/>
        <w:numPr>
          <w:ilvl w:val="0"/>
          <w:numId w:val="2"/>
        </w:numPr>
        <w:spacing w:after="20" w:before="20"/>
      </w:pPr>
      <w:r>
        <w:rPr>
          <w:rFonts w:ascii="Calibri" w:cs="Calibri" w:eastAsia="Calibri" w:hAnsi="Calibri"/>
          <w:color w:val="333333"/>
          <w:sz w:val="20"/>
          <w:szCs w:val="20"/>
        </w:rPr>
        <w:t xml:space="preserve">Reduced exterior defect rates from 10% to 4%, improving FPY and saving $15,000 annually.</w:t>
      </w:r>
    </w:p>
    <w:p>
      <w:pPr>
        <w:pStyle w:val="ListParagraph"/>
        <w:numPr>
          <w:ilvl w:val="0"/>
          <w:numId w:val="2"/>
        </w:numPr>
        <w:spacing w:after="20" w:before="20"/>
      </w:pPr>
      <w:r>
        <w:rPr>
          <w:rFonts w:ascii="Calibri" w:cs="Calibri" w:eastAsia="Calibri" w:hAnsi="Calibri"/>
          <w:color w:val="333333"/>
          <w:sz w:val="20"/>
          <w:szCs w:val="20"/>
        </w:rPr>
        <w:t xml:space="preserve">Improved process capability (Cpk/Ppk &lt; 1.0 → &gt; 1.33) on critical characteristics, stabilizing mass production.</w:t>
      </w:r>
    </w:p>
    <w:p>
      <w:pPr>
        <w:pStyle w:val="ListParagraph"/>
        <w:numPr>
          <w:ilvl w:val="0"/>
          <w:numId w:val="2"/>
        </w:numPr>
        <w:spacing w:after="20" w:before="20"/>
      </w:pPr>
      <w:r>
        <w:rPr>
          <w:rFonts w:ascii="Calibri" w:cs="Calibri" w:eastAsia="Calibri" w:hAnsi="Calibri"/>
          <w:color w:val="333333"/>
          <w:sz w:val="20"/>
          <w:szCs w:val="20"/>
        </w:rPr>
        <w:t xml:space="preserve">Eliminated recurring stamping defects: 12% defect reduction, 5% OEE improvement, $8,000 scrap savings.</w:t>
      </w:r>
    </w:p>
    <w:p>
      <w:pPr>
        <w:pStyle w:val="ListParagraph"/>
        <w:numPr>
          <w:ilvl w:val="0"/>
          <w:numId w:val="2"/>
        </w:numPr>
        <w:spacing w:after="20" w:before="20"/>
      </w:pPr>
      <w:r>
        <w:rPr>
          <w:rFonts w:ascii="Calibri" w:cs="Calibri" w:eastAsia="Calibri" w:hAnsi="Calibri"/>
          <w:color w:val="333333"/>
          <w:sz w:val="20"/>
          <w:szCs w:val="20"/>
        </w:rPr>
        <w:t xml:space="preserve">Strengthened Poka-Yoke systems: reduced customer issues by 80%, cut sorting costs by $20,000.</w:t>
      </w:r>
    </w:p>
    <w:p>
      <w:pPr>
        <w:pStyle w:val="ListParagraph"/>
        <w:numPr>
          <w:ilvl w:val="0"/>
          <w:numId w:val="2"/>
        </w:numPr>
        <w:spacing w:after="20" w:before="20"/>
      </w:pPr>
      <w:r>
        <w:rPr>
          <w:rFonts w:ascii="Calibri" w:cs="Calibri" w:eastAsia="Calibri" w:hAnsi="Calibri"/>
          <w:color w:val="333333"/>
          <w:sz w:val="20"/>
          <w:szCs w:val="20"/>
        </w:rPr>
        <w:t xml:space="preserve">Executed 100+ inline quality investigations (8D/RCA), preventing repeat issues and protecting production throughput.</w:t>
      </w:r>
    </w:p>
    <w:p>
      <w:pPr>
        <w:pStyle w:val="ListParagraph"/>
        <w:numPr>
          <w:ilvl w:val="0"/>
          <w:numId w:val="2"/>
        </w:numPr>
        <w:spacing w:after="20" w:before="20"/>
      </w:pPr>
      <w:r>
        <w:rPr>
          <w:rFonts w:ascii="Calibri" w:cs="Calibri" w:eastAsia="Calibri" w:hAnsi="Calibri"/>
          <w:color w:val="333333"/>
          <w:sz w:val="20"/>
          <w:szCs w:val="20"/>
        </w:rPr>
        <w:t xml:space="preserve">Launched 15+ new model programs from design to mass production with zero major quality issues.</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CORE COMPETENCIES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Supplier Qualification / PPAP</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APQP / PFMEA / Control Plans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CQI Audits (CQI-9/11/12/15/23)</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MRB / NCM / SCAR / VOE</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SPC / Cp/Cpk / Capability Studies</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Customer Escalation / 8D Reports</w:t>
            </w:r>
          </w:p>
        </w:tc>
      </w:tr>
      <w:tr>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IATF 16949 / ISO 9001 / ISO 14001</w:t>
            </w:r>
          </w:p>
        </w:tc>
        <w:tc>
          <w:tcPr>
            <w:tcW w:type="dxa" w:w="46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10"/>
            </w:pPr>
            <w:r>
              <w:rPr>
                <w:rFonts w:ascii="Calibri" w:cs="Calibri" w:eastAsia="Calibri" w:hAnsi="Calibri"/>
                <w:b/>
                <w:bCs/>
                <w:color w:val="1F3864"/>
                <w:sz w:val="19"/>
                <w:szCs w:val="19"/>
              </w:rPr>
              <w:t xml:space="preserve">▸ </w:t>
            </w:r>
            <w:r>
              <w:rPr>
                <w:rFonts w:ascii="Calibri" w:cs="Calibri" w:eastAsia="Calibri" w:hAnsi="Calibri"/>
                <w:color w:val="333333"/>
                <w:sz w:val="19"/>
                <w:szCs w:val="19"/>
              </w:rPr>
              <w:t xml:space="preserve">Minitab / Plex / Power BI</w:t>
            </w:r>
          </w:p>
        </w:tc>
      </w:tr>
    </w:tbl>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PROFESSIONAL EXPERIENCE</w:t>
      </w:r>
    </w:p>
    <w:p>
      <w:pPr>
        <w:tabs>
          <w:tab w:val="right" w:pos="9000"/>
        </w:tabs>
        <w:spacing w:after="20" w:before="140"/>
      </w:pPr>
      <w:r>
        <w:rPr>
          <w:rFonts w:ascii="Calibri" w:cs="Calibri" w:eastAsia="Calibri" w:hAnsi="Calibri"/>
          <w:b/>
          <w:bCs/>
          <w:color w:val="1F3864"/>
          <w:sz w:val="21"/>
          <w:szCs w:val="21"/>
        </w:rPr>
        <w:t xml:space="preserve">Lead Quality Engineer — Automotive Interiors</w:t>
      </w:r>
      <w:r>
        <w:t xml:space="preserve"> | </w:t>
      </w:r>
      <w:r>
        <w:rPr>
          <w:rFonts w:ascii="Calibri" w:cs="Calibri" w:eastAsia="Calibri" w:hAnsi="Calibri"/>
          <w:color w:val="555555"/>
          <w:sz w:val="21"/>
          <w:szCs w:val="21"/>
        </w:rPr>
        <w:t xml:space="preserve">Yanfeng Automotive Interiors, Hayward CA</w:t>
      </w:r>
      <w:r>
        <w:t xml:space="preserve">	</w:t>
      </w:r>
      <w:r>
        <w:rPr>
          <w:rFonts w:ascii="Calibri" w:cs="Calibri" w:eastAsia="Calibri" w:hAnsi="Calibri"/>
          <w:i/>
          <w:iCs/>
          <w:color w:val="555555"/>
          <w:sz w:val="19"/>
          <w:szCs w:val="19"/>
        </w:rPr>
        <w:t xml:space="preserve">Jul 2024 – Dec 2024</w:t>
      </w:r>
    </w:p>
    <w:p>
      <w:pPr>
        <w:spacing w:after="30" w:before="30"/>
      </w:pPr>
      <w:r>
        <w:rPr>
          <w:rFonts w:ascii="Calibri" w:cs="Calibri" w:eastAsia="Calibri" w:hAnsi="Calibri"/>
          <w:b w:val="false"/>
          <w:bCs w:val="false"/>
          <w:color w:val="666666"/>
          <w:sz w:val="18"/>
          <w:szCs w:val="18"/>
        </w:rPr>
        <w:t xml:space="preserve">Tesla Model 3 &amp; Model Y | Floor Console Launch | PPAP | Supplier Quality</w:t>
      </w:r>
    </w:p>
    <w:p>
      <w:pPr>
        <w:pStyle w:val="ListParagraph"/>
        <w:numPr>
          <w:ilvl w:val="0"/>
          <w:numId w:val="2"/>
        </w:numPr>
        <w:spacing w:after="20" w:before="20"/>
      </w:pPr>
      <w:r>
        <w:rPr>
          <w:rFonts w:ascii="Calibri" w:cs="Calibri" w:eastAsia="Calibri" w:hAnsi="Calibri"/>
          <w:color w:val="333333"/>
          <w:sz w:val="20"/>
          <w:szCs w:val="20"/>
        </w:rPr>
        <w:t xml:space="preserve">Delivered complete Launch PPAP packages ensuring full Tesla customer compliance, zero documentation gaps, and production readiness.</w:t>
      </w:r>
    </w:p>
    <w:p>
      <w:pPr>
        <w:pStyle w:val="ListParagraph"/>
        <w:numPr>
          <w:ilvl w:val="0"/>
          <w:numId w:val="2"/>
        </w:numPr>
        <w:spacing w:after="20" w:before="20"/>
      </w:pPr>
      <w:r>
        <w:rPr>
          <w:rFonts w:ascii="Calibri" w:cs="Calibri" w:eastAsia="Calibri" w:hAnsi="Calibri"/>
          <w:color w:val="333333"/>
          <w:sz w:val="20"/>
          <w:szCs w:val="20"/>
        </w:rPr>
        <w:t xml:space="preserve">Led PFMEA/Control Plan development; managed DV/PV builds, Cp/Cpk capability studies, and GD&amp;T-based dimensional verification.</w:t>
      </w:r>
    </w:p>
    <w:p>
      <w:pPr>
        <w:pStyle w:val="ListParagraph"/>
        <w:numPr>
          <w:ilvl w:val="0"/>
          <w:numId w:val="2"/>
        </w:numPr>
        <w:spacing w:after="20" w:before="20"/>
      </w:pPr>
      <w:r>
        <w:rPr>
          <w:rFonts w:ascii="Calibri" w:cs="Calibri" w:eastAsia="Calibri" w:hAnsi="Calibri"/>
          <w:color w:val="333333"/>
          <w:sz w:val="20"/>
          <w:szCs w:val="20"/>
        </w:rPr>
        <w:t xml:space="preserve">Owned launch-phase 8D corrective actions across OEM (Tesla), internal manufacturing, and Tier-2/3 supplier base.</w:t>
      </w:r>
    </w:p>
    <w:p>
      <w:pPr>
        <w:pStyle w:val="ListParagraph"/>
        <w:numPr>
          <w:ilvl w:val="0"/>
          <w:numId w:val="2"/>
        </w:numPr>
        <w:spacing w:after="20" w:before="20"/>
      </w:pPr>
      <w:r>
        <w:rPr>
          <w:rFonts w:ascii="Calibri" w:cs="Calibri" w:eastAsia="Calibri" w:hAnsi="Calibri"/>
          <w:color w:val="333333"/>
          <w:sz w:val="20"/>
          <w:szCs w:val="20"/>
        </w:rPr>
        <w:t xml:space="preserve">Managed supplier containment: coordinated Clean Shipment Dates (CSD) and SCAR VOE closure; tracked aging MRB KPIs.</w:t>
      </w:r>
    </w:p>
    <w:p>
      <w:pPr>
        <w:pStyle w:val="ListParagraph"/>
        <w:numPr>
          <w:ilvl w:val="0"/>
          <w:numId w:val="2"/>
        </w:numPr>
        <w:spacing w:after="20" w:before="20"/>
      </w:pPr>
      <w:r>
        <w:rPr>
          <w:rFonts w:ascii="Calibri" w:cs="Calibri" w:eastAsia="Calibri" w:hAnsi="Calibri"/>
          <w:color w:val="333333"/>
          <w:sz w:val="20"/>
          <w:szCs w:val="20"/>
        </w:rPr>
        <w:t xml:space="preserve">Supported Class A surface evaluations, AAR, and textile edge-wrapping quality for interior trim (floor console assemblies).</w:t>
      </w:r>
    </w:p>
    <w:p>
      <w:pPr>
        <w:tabs>
          <w:tab w:val="right" w:pos="9000"/>
        </w:tabs>
        <w:spacing w:after="20" w:before="140"/>
      </w:pPr>
      <w:r>
        <w:rPr>
          <w:rFonts w:ascii="Calibri" w:cs="Calibri" w:eastAsia="Calibri" w:hAnsi="Calibri"/>
          <w:b/>
          <w:bCs/>
          <w:color w:val="1F3864"/>
          <w:sz w:val="21"/>
          <w:szCs w:val="21"/>
        </w:rPr>
        <w:t xml:space="preserve">Sr. Quality Engineer — EV Battery Module Components</w:t>
      </w:r>
      <w:r>
        <w:t xml:space="preserve"> | </w:t>
      </w:r>
      <w:r>
        <w:rPr>
          <w:rFonts w:ascii="Calibri" w:cs="Calibri" w:eastAsia="Calibri" w:hAnsi="Calibri"/>
          <w:color w:val="555555"/>
          <w:sz w:val="21"/>
          <w:szCs w:val="21"/>
        </w:rPr>
        <w:t xml:space="preserve">Tesla Inc., Sparks NV</w:t>
      </w:r>
      <w:r>
        <w:t xml:space="preserve">	</w:t>
      </w:r>
      <w:r>
        <w:rPr>
          <w:rFonts w:ascii="Calibri" w:cs="Calibri" w:eastAsia="Calibri" w:hAnsi="Calibri"/>
          <w:i/>
          <w:iCs/>
          <w:color w:val="555555"/>
          <w:sz w:val="19"/>
          <w:szCs w:val="19"/>
        </w:rPr>
        <w:t xml:space="preserve">Jan 2024 – Jun 2024</w:t>
      </w:r>
    </w:p>
    <w:p>
      <w:pPr>
        <w:spacing w:after="30" w:before="30"/>
      </w:pPr>
      <w:r>
        <w:rPr>
          <w:rFonts w:ascii="Calibri" w:cs="Calibri" w:eastAsia="Calibri" w:hAnsi="Calibri"/>
          <w:b w:val="false"/>
          <w:bCs w:val="false"/>
          <w:color w:val="666666"/>
          <w:sz w:val="18"/>
          <w:szCs w:val="18"/>
        </w:rPr>
        <w:t xml:space="preserve">Tesla Model 3 &amp; Model Y | HV Battery Modules | PFMEA | MRB/NCM</w:t>
      </w:r>
    </w:p>
    <w:p>
      <w:pPr>
        <w:pStyle w:val="ListParagraph"/>
        <w:numPr>
          <w:ilvl w:val="0"/>
          <w:numId w:val="2"/>
        </w:numPr>
        <w:spacing w:after="20" w:before="20"/>
      </w:pPr>
      <w:r>
        <w:rPr>
          <w:rFonts w:ascii="Calibri" w:cs="Calibri" w:eastAsia="Calibri" w:hAnsi="Calibri"/>
          <w:color w:val="333333"/>
          <w:sz w:val="20"/>
          <w:szCs w:val="20"/>
        </w:rPr>
        <w:t xml:space="preserve">Owned incoming, in-process, and outgoing quality for EV battery modules (HV battery, coolant tubes, stamping, injection-molded clamshell components).</w:t>
      </w:r>
    </w:p>
    <w:p>
      <w:pPr>
        <w:pStyle w:val="ListParagraph"/>
        <w:numPr>
          <w:ilvl w:val="0"/>
          <w:numId w:val="2"/>
        </w:numPr>
        <w:spacing w:after="20" w:before="20"/>
      </w:pPr>
      <w:r>
        <w:rPr>
          <w:rFonts w:ascii="Calibri" w:cs="Calibri" w:eastAsia="Calibri" w:hAnsi="Calibri"/>
          <w:color w:val="333333"/>
          <w:sz w:val="20"/>
          <w:szCs w:val="20"/>
        </w:rPr>
        <w:t xml:space="preserve">Led PFMEA, Control Plans, and inspection strategies for battery subsystems; identified CTQ features and high-risk failure modes.</w:t>
      </w:r>
    </w:p>
    <w:p>
      <w:pPr>
        <w:pStyle w:val="ListParagraph"/>
        <w:numPr>
          <w:ilvl w:val="0"/>
          <w:numId w:val="2"/>
        </w:numPr>
        <w:spacing w:after="20" w:before="20"/>
      </w:pPr>
      <w:r>
        <w:rPr>
          <w:rFonts w:ascii="Calibri" w:cs="Calibri" w:eastAsia="Calibri" w:hAnsi="Calibri"/>
          <w:color w:val="333333"/>
          <w:sz w:val="20"/>
          <w:szCs w:val="20"/>
        </w:rPr>
        <w:t xml:space="preserve">Managed MRB/NCM processes: disposition of non-conforming material, supplier chargebacks, and corrective action validation.</w:t>
      </w:r>
    </w:p>
    <w:p>
      <w:pPr>
        <w:pStyle w:val="ListParagraph"/>
        <w:numPr>
          <w:ilvl w:val="0"/>
          <w:numId w:val="2"/>
        </w:numPr>
        <w:spacing w:after="20" w:before="20"/>
      </w:pPr>
      <w:r>
        <w:rPr>
          <w:rFonts w:ascii="Calibri" w:cs="Calibri" w:eastAsia="Calibri" w:hAnsi="Calibri"/>
          <w:color w:val="333333"/>
          <w:sz w:val="20"/>
          <w:szCs w:val="20"/>
        </w:rPr>
        <w:t xml:space="preserve">Drove 8D/RCCA for high-impact quality issues, reducing repeat defects and improving First Pass Yield (FPY).</w:t>
      </w:r>
    </w:p>
    <w:p>
      <w:pPr>
        <w:pStyle w:val="ListParagraph"/>
        <w:numPr>
          <w:ilvl w:val="0"/>
          <w:numId w:val="2"/>
        </w:numPr>
        <w:spacing w:after="20" w:before="20"/>
      </w:pPr>
      <w:r>
        <w:rPr>
          <w:rFonts w:ascii="Calibri" w:cs="Calibri" w:eastAsia="Calibri" w:hAnsi="Calibri"/>
          <w:color w:val="333333"/>
          <w:sz w:val="20"/>
          <w:szCs w:val="20"/>
        </w:rPr>
        <w:t xml:space="preserve">Partnered with Production, Engineering, Supplier Quality, and Finance to validate CoPQ savings and production KPIs.</w:t>
      </w:r>
    </w:p>
    <w:p>
      <w:pPr>
        <w:tabs>
          <w:tab w:val="right" w:pos="9000"/>
        </w:tabs>
        <w:spacing w:after="20" w:before="140"/>
      </w:pPr>
      <w:r>
        <w:rPr>
          <w:rFonts w:ascii="Calibri" w:cs="Calibri" w:eastAsia="Calibri" w:hAnsi="Calibri"/>
          <w:b/>
          <w:bCs/>
          <w:color w:val="1F3864"/>
          <w:sz w:val="21"/>
          <w:szCs w:val="21"/>
        </w:rPr>
        <w:t xml:space="preserve">Quality Engineer — Automotive Exteriors, Body &amp; Stamping</w:t>
      </w:r>
      <w:r>
        <w:t xml:space="preserve"> | </w:t>
      </w:r>
      <w:r>
        <w:rPr>
          <w:rFonts w:ascii="Calibri" w:cs="Calibri" w:eastAsia="Calibri" w:hAnsi="Calibri"/>
          <w:color w:val="555555"/>
          <w:sz w:val="21"/>
          <w:szCs w:val="21"/>
        </w:rPr>
        <w:t xml:space="preserve">Aisin USA Mfg., Inc., Seymour IN</w:t>
      </w:r>
      <w:r>
        <w:t xml:space="preserve">	</w:t>
      </w:r>
      <w:r>
        <w:rPr>
          <w:rFonts w:ascii="Calibri" w:cs="Calibri" w:eastAsia="Calibri" w:hAnsi="Calibri"/>
          <w:i/>
          <w:iCs/>
          <w:color w:val="555555"/>
          <w:sz w:val="19"/>
          <w:szCs w:val="19"/>
        </w:rPr>
        <w:t xml:space="preserve">Mar 2018 – Dec 2023</w:t>
      </w:r>
    </w:p>
    <w:p>
      <w:pPr>
        <w:spacing w:after="30" w:before="30"/>
      </w:pPr>
      <w:r>
        <w:rPr>
          <w:rFonts w:ascii="Calibri" w:cs="Calibri" w:eastAsia="Calibri" w:hAnsi="Calibri"/>
          <w:b w:val="false"/>
          <w:bCs w:val="false"/>
          <w:color w:val="666666"/>
          <w:sz w:val="18"/>
          <w:szCs w:val="18"/>
        </w:rPr>
        <w:t xml:space="preserve">New Model Launch | Supplier Quality | Change Management | APQP | SPC</w:t>
      </w:r>
    </w:p>
    <w:p>
      <w:pPr>
        <w:pStyle w:val="ListParagraph"/>
        <w:numPr>
          <w:ilvl w:val="0"/>
          <w:numId w:val="2"/>
        </w:numPr>
        <w:spacing w:after="20" w:before="20"/>
      </w:pPr>
      <w:r>
        <w:rPr>
          <w:rFonts w:ascii="Calibri" w:cs="Calibri" w:eastAsia="Calibri" w:hAnsi="Calibri"/>
          <w:color w:val="333333"/>
          <w:sz w:val="20"/>
          <w:szCs w:val="20"/>
        </w:rPr>
        <w:t xml:space="preserve">Managed end-to-end quality for 15+ new model launches (exterior, body, stamping) from design through mass production using APQP.</w:t>
      </w:r>
    </w:p>
    <w:p>
      <w:pPr>
        <w:pStyle w:val="ListParagraph"/>
        <w:numPr>
          <w:ilvl w:val="0"/>
          <w:numId w:val="2"/>
        </w:numPr>
        <w:spacing w:after="20" w:before="20"/>
      </w:pPr>
      <w:r>
        <w:rPr>
          <w:rFonts w:ascii="Calibri" w:cs="Calibri" w:eastAsia="Calibri" w:hAnsi="Calibri"/>
          <w:color w:val="333333"/>
          <w:sz w:val="20"/>
          <w:szCs w:val="20"/>
        </w:rPr>
        <w:t xml:space="preserve">Developed PFMEAs, Control Plans, Inspection Standards, MQC Plans, and SPC studies; achieved first-pass PPAP approvals.</w:t>
      </w:r>
    </w:p>
    <w:p>
      <w:pPr>
        <w:pStyle w:val="ListParagraph"/>
        <w:numPr>
          <w:ilvl w:val="0"/>
          <w:numId w:val="2"/>
        </w:numPr>
        <w:spacing w:after="20" w:before="20"/>
      </w:pPr>
      <w:r>
        <w:rPr>
          <w:rFonts w:ascii="Calibri" w:cs="Calibri" w:eastAsia="Calibri" w:hAnsi="Calibri"/>
          <w:color w:val="333333"/>
          <w:sz w:val="20"/>
          <w:szCs w:val="20"/>
        </w:rPr>
        <w:t xml:space="preserve">Led supplier PPAP reviews, SCARs, Tier 2/3 supplier audits, and corrective actions; monitored Cp/Cpk and supplier KPIs.</w:t>
      </w:r>
    </w:p>
    <w:p>
      <w:pPr>
        <w:pStyle w:val="ListParagraph"/>
        <w:numPr>
          <w:ilvl w:val="0"/>
          <w:numId w:val="2"/>
        </w:numPr>
        <w:spacing w:after="20" w:before="20"/>
      </w:pPr>
      <w:r>
        <w:rPr>
          <w:rFonts w:ascii="Calibri" w:cs="Calibri" w:eastAsia="Calibri" w:hAnsi="Calibri"/>
          <w:color w:val="333333"/>
          <w:sz w:val="20"/>
          <w:szCs w:val="20"/>
        </w:rPr>
        <w:t xml:space="preserve">Conducted MSA/Gage R&amp;R studies; trained operators and inspectors on measurement systems and inspection techniques.</w:t>
      </w:r>
    </w:p>
    <w:p>
      <w:pPr>
        <w:pStyle w:val="ListParagraph"/>
        <w:numPr>
          <w:ilvl w:val="0"/>
          <w:numId w:val="2"/>
        </w:numPr>
        <w:spacing w:after="20" w:before="20"/>
      </w:pPr>
      <w:r>
        <w:rPr>
          <w:rFonts w:ascii="Calibri" w:cs="Calibri" w:eastAsia="Calibri" w:hAnsi="Calibri"/>
          <w:color w:val="333333"/>
          <w:sz w:val="20"/>
          <w:szCs w:val="20"/>
        </w:rPr>
        <w:t xml:space="preserve">Executed 100+ structured problem-solving (8D, 5-Why, Fishbone, DMAIC) investigations; reduced exterior defects from 10% → 4%.</w:t>
      </w:r>
    </w:p>
    <w:p>
      <w:pPr>
        <w:pStyle w:val="ListParagraph"/>
        <w:numPr>
          <w:ilvl w:val="0"/>
          <w:numId w:val="2"/>
        </w:numPr>
        <w:spacing w:after="20" w:before="20"/>
      </w:pPr>
      <w:r>
        <w:rPr>
          <w:rFonts w:ascii="Calibri" w:cs="Calibri" w:eastAsia="Calibri" w:hAnsi="Calibri"/>
          <w:color w:val="333333"/>
          <w:sz w:val="20"/>
          <w:szCs w:val="20"/>
        </w:rPr>
        <w:t xml:space="preserve">Performed CQI special process audits (CQI-9, CQI-11, CQI-12, CQI-15, CQI-23); ensured IATF 16949 / ISO 9001 compliance.</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EDUCATION</w:t>
      </w:r>
    </w:p>
    <w:p>
      <w:pPr>
        <w:tabs>
          <w:tab w:val="right" w:pos="9000"/>
        </w:tabs>
        <w:spacing w:after="10" w:before="60"/>
      </w:pPr>
      <w:r>
        <w:rPr>
          <w:rFonts w:ascii="Calibri" w:cs="Calibri" w:eastAsia="Calibri" w:hAnsi="Calibri"/>
          <w:b/>
          <w:bCs/>
          <w:color w:val="1F3864"/>
          <w:sz w:val="21"/>
          <w:szCs w:val="21"/>
        </w:rPr>
        <w:t xml:space="preserve">Master of Science, Industrial Engineering</w:t>
      </w:r>
      <w:r>
        <w:t xml:space="preserve">	</w:t>
      </w:r>
      <w:r>
        <w:rPr>
          <w:rFonts w:ascii="Calibri" w:cs="Calibri" w:eastAsia="Calibri" w:hAnsi="Calibri"/>
          <w:i/>
          <w:iCs/>
          <w:color w:val="555555"/>
          <w:sz w:val="19"/>
          <w:szCs w:val="19"/>
        </w:rPr>
        <w:t xml:space="preserve">May 2017</w:t>
      </w:r>
    </w:p>
    <w:p>
      <w:pPr>
        <w:spacing w:after="30" w:before="30"/>
      </w:pPr>
      <w:r>
        <w:rPr>
          <w:rFonts w:ascii="Calibri" w:cs="Calibri" w:eastAsia="Calibri" w:hAnsi="Calibri"/>
          <w:b w:val="false"/>
          <w:bCs w:val="false"/>
          <w:color w:val="555555"/>
          <w:sz w:val="19"/>
          <w:szCs w:val="19"/>
        </w:rPr>
        <w:t xml:space="preserve">Wayne State University, Detroit, MI</w:t>
      </w:r>
    </w:p>
    <w:p>
      <w:pPr>
        <w:tabs>
          <w:tab w:val="right" w:pos="9000"/>
        </w:tabs>
        <w:spacing w:after="10" w:before="60"/>
      </w:pPr>
      <w:r>
        <w:rPr>
          <w:rFonts w:ascii="Calibri" w:cs="Calibri" w:eastAsia="Calibri" w:hAnsi="Calibri"/>
          <w:b/>
          <w:bCs/>
          <w:color w:val="1F3864"/>
          <w:sz w:val="21"/>
          <w:szCs w:val="21"/>
        </w:rPr>
        <w:t xml:space="preserve">Bachelor of Engineering, Mechanical Engineering</w:t>
      </w:r>
      <w:r>
        <w:t xml:space="preserve">	</w:t>
      </w:r>
      <w:r>
        <w:rPr>
          <w:rFonts w:ascii="Calibri" w:cs="Calibri" w:eastAsia="Calibri" w:hAnsi="Calibri"/>
          <w:i/>
          <w:iCs/>
          <w:color w:val="555555"/>
          <w:sz w:val="19"/>
          <w:szCs w:val="19"/>
        </w:rPr>
        <w:t xml:space="preserve">Jun 2014</w:t>
      </w:r>
    </w:p>
    <w:p>
      <w:pPr>
        <w:spacing w:after="30" w:before="30"/>
      </w:pPr>
      <w:r>
        <w:rPr>
          <w:rFonts w:ascii="Calibri" w:cs="Calibri" w:eastAsia="Calibri" w:hAnsi="Calibri"/>
          <w:b w:val="false"/>
          <w:bCs w:val="false"/>
          <w:color w:val="555555"/>
          <w:sz w:val="19"/>
          <w:szCs w:val="19"/>
        </w:rPr>
        <w:t xml:space="preserve">VIT University, Vellore, India</w:t>
      </w:r>
    </w:p>
    <w:p>
      <w:pPr>
        <w:pBdr>
          <w:bottom w:val="single" w:color="CCCCCC" w:sz="4"/>
        </w:pBdr>
        <w:spacing w:after="60" w:before="60"/>
      </w:pPr>
    </w:p>
    <w:p>
      <w:pPr>
        <w:pBdr>
          <w:bottom w:val="single" w:color="1F3864" w:sz="8"/>
        </w:pBdr>
        <w:spacing w:after="60" w:before="180"/>
      </w:pPr>
      <w:r>
        <w:rPr>
          <w:rFonts w:ascii="Calibri" w:cs="Calibri" w:eastAsia="Calibri" w:hAnsi="Calibri"/>
          <w:b/>
          <w:bCs/>
          <w:color w:val="1F3864"/>
          <w:sz w:val="22"/>
          <w:szCs w:val="22"/>
        </w:rPr>
        <w:t xml:space="preserve">CERTIFICATIONS &amp; TOOLS</w:t>
      </w:r>
    </w:p>
    <w:p>
      <w:pPr>
        <w:spacing w:after="30" w:before="30"/>
      </w:pPr>
      <w:r>
        <w:rPr>
          <w:rFonts w:ascii="Calibri" w:cs="Calibri" w:eastAsia="Calibri" w:hAnsi="Calibri"/>
          <w:b w:val="false"/>
          <w:bCs w:val="false"/>
          <w:color w:val="333333"/>
          <w:sz w:val="19"/>
          <w:szCs w:val="19"/>
        </w:rPr>
        <w:t xml:space="preserve">ASQ CPQA  |  Six Sigma  |  8D Problem Solving  |  MSA  |  SQL</w:t>
      </w:r>
    </w:p>
    <w:p>
      <w:pPr>
        <w:spacing w:after="30" w:before="30"/>
      </w:pPr>
      <w:r>
        <w:rPr>
          <w:rFonts w:ascii="Calibri" w:cs="Calibri" w:eastAsia="Calibri" w:hAnsi="Calibri"/>
          <w:b w:val="false"/>
          <w:bCs w:val="false"/>
          <w:color w:val="333333"/>
          <w:sz w:val="19"/>
          <w:szCs w:val="19"/>
        </w:rPr>
        <w:t xml:space="preserve">Software: Minitab · Plex · MES · Teamcenter/Enovia · MS Office · Gage Pack · SQL · Tableau · Power BI</w:t>
      </w:r>
    </w:p>
    <w:p>
      <w:pPr>
        <w:spacing w:after="30" w:before="30"/>
      </w:pPr>
      <w:r>
        <w:rPr>
          <w:rFonts w:ascii="Calibri" w:cs="Calibri" w:eastAsia="Calibri" w:hAnsi="Calibri"/>
          <w:b w:val="false"/>
          <w:bCs w:val="false"/>
          <w:color w:val="333333"/>
          <w:sz w:val="19"/>
          <w:szCs w:val="19"/>
        </w:rPr>
        <w:t xml:space="preserve">Manufacturing: Injection Molding · Stamping · Roll Forming · Welding (MIG/TIG/RSW) · EV Battery · General Assembly · Coating</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2026-04-28T17:35:23.767Z</dcterms:created>
  <dcterms:modified xsi:type="dcterms:W3CDTF">2026-04-28T17:35:23.767Z</dcterms:modified>
</cp:coreProperties>
</file>

<file path=docProps/custom.xml><?xml version="1.0" encoding="utf-8"?>
<Properties xmlns="http://schemas.openxmlformats.org/officeDocument/2006/custom-properties" xmlns:vt="http://schemas.openxmlformats.org/officeDocument/2006/docPropsVTypes"/>
</file>