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RAVI TEJA CHIMATA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Advanced Quality Engineer — EV Manufacturing &amp; NPI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+1 812-927-6309  |  ravitejachimata@gmail.com  |  linkedin.com/in/ravi-teja-c-814478b1  |  Open to Relocation across India</w:t>
      </w:r>
    </w:p>
    <w:p>
      <w:pPr>
        <w:pBdr>
          <w:bottom w:val="single" w:color="1F3864" w:sz="12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Advanced Quality Engineer with hands-on EV battery module experience at Tesla Inc. and NPI launch quality at Yanfeng (Tesla supply chain). Expert in APQP, PFMEA, supplier industrialization, SPC, and process capability for high-volume manufacturing. Driven by India's EV revolution and eager to bring Tesla-caliber quality standards to India's fastest-growing EV startup. Open to India relocation.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Reduced exterior defect rates from 10% to 4%, improving FPY and saving $15,000 annually.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Improved process capability (Cpk/Ppk &lt; 1.0 → &gt; 1.33) on critical characteristics, stabilizing mass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Eliminated recurring stamping defects: 12% defect reduction, 5% OEE improvement, $8,000 scrap savings.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Strengthened Poka-Yoke systems: reduced customer issues by 80%, cut sorting costs by $20,000.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inline quality investigations (8D/RCA), preventing repeat issues and protecting production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Launched 15+ new model programs from design to mass production with zero major quality issues.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EV Battery / NPI Quality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Supplier Industrialization / APQP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PFMEA / Control Plans / SPC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Launch Readiness / PPAP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GD&amp;T / Inspection / CMM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8D / DMAIC / Root Cause Analysis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IATF 16949 / ISO 9001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Minitab / Tableau / SQL</w:t>
            </w:r>
          </w:p>
        </w:tc>
      </w:tr>
    </w:tbl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Lead Quality Engineer — Automotive Interiors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Yanfeng Automotive Interiors, Hayward CA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 2024 – Dec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Floor Console Launch | PPAP | Supplier Quality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complete Launch PPAP packages ensuring full Tesla customer compliance, zero documentation gaps, and production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PFMEA/Control Plan development; managed DV/PV builds, Cp/Cpk capability studies, and GD&amp;T-based dimensional verification.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launch-phase 8D corrective actions across OEM (Tesla), internal manufacturing, and Tier-2/3 supplier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supplier containment: coordinated Clean Shipment Dates (CSD) and SCAR VOE closure; tracked aging MRB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Class A surface evaluations, AAR, and textile edge-wrapping quality for interior trim (floor console assemblies).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Sr. Quality Engineer — EV Battery Module Components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Tesla Inc., Sparks NV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2024 – Jun 2024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Tesla Model 3 &amp; Model Y | HV Battery Modules | PFMEA | MRB/NCM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incoming, in-process, and outgoing quality for EV battery modules (HV battery, coolant tubes, stamping, injection-molded clamshell components).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PFMEA, Control Plans, and inspection strategies for battery subsystems; identified CTQ features and high-risk failure modes.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MRB/NCM processes: disposition of non-conforming material, supplier chargebacks, and corrective action 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Drove 8D/RCCA for high-impact quality issues, reducing repeat defects and improving First Pass Yield (FPY).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Partnered with Production, Engineering, Supplier Quality, and Finance to validate CoPQ savings and production KPIs.</w:t>
      </w:r>
    </w:p>
    <w:p>
      <w:pPr>
        <w:tabs>
          <w:tab w:val="right" w:pos="9000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Quality Engineer — Automotive Exteriors, Body &amp; Stamping</w:t>
      </w:r>
      <w:r>
        <w:t xml:space="preserve"> |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Aisin USA Mfg., Inc., Seymour IN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2018 – Dec 2023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New Model Launch | Supplier Quality | Change Management | APQP | SPC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quality for 15+ new model launches (exterior, body, stamping) from design through mass production using APQP.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PFMEAs, Control Plans, Inspection Standards, MQC Plans, and SPC studies; achieved first-pass PPAP approvals.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supplier PPAP reviews, SCARs, Tier 2/3 supplier audits, and corrective actions; monitored Cp/Cpk and supplier KPIs.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MSA/Gage R&amp;R studies; trained operators and inspectors on measurement systems and inspection techniques.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100+ structured problem-solving (8D, 5-Why, Fishbone, DMAIC) investigations; reduced exterior defects from 10% → 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CQI special process audits (CQI-9, CQI-11, CQI-12, CQI-15, CQI-23); ensured IATF 16949 / ISO 9001 compliance.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Master of Science, Industrial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2017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Wayne State University, Detroit, MI</w:t>
      </w:r>
    </w:p>
    <w:p>
      <w:pPr>
        <w:tabs>
          <w:tab w:val="right" w:pos="9000"/>
        </w:tabs>
        <w:spacing w:after="10" w:before="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Bachelor of Engineering, Mechanical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 2014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VIT University, Vellore, India</w:t>
      </w:r>
    </w:p>
    <w:p>
      <w:pPr>
        <w:pBdr>
          <w:bottom w:val="single" w:color="CCCCCC" w:sz="4"/>
        </w:pBdr>
        <w:spacing w:after="60" w:before="60"/>
      </w:pPr>
    </w:p>
    <w:p>
      <w:pPr>
        <w:pBdr>
          <w:bottom w:val="single" w:color="1F3864" w:sz="8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TOOLS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ASQ CPQA  |  Six Sigma  |  8D Problem Solving  |  MSA  |  SQL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Software: Minitab · Plex · MES · Teamcenter/Enovia · MS Office · Gage Pack · SQL · Tableau · Power BI</w:t>
      </w:r>
    </w:p>
    <w:p>
      <w:p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19"/>
          <w:szCs w:val="19"/>
        </w:rPr>
        <w:t xml:space="preserve">Manufacturing: Injection Molding · Stamping · Roll Forming · Welding (MIG/TIG/RSW) · EV Battery · General Assembly · Coating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2026-04-28T17:35:23.827Z</dcterms:created>
  <dcterms:modified xsi:type="dcterms:W3CDTF">2026-04-28T17:35:23.827Z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