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CB7A867" wp14:textId="77777777">
      <w:pPr>
        <w:spacing w:before="0" w:after="40"/>
        <w:jc w:val="center"/>
      </w:pPr>
      <w:r>
        <w:rPr>
          <w:rFonts w:ascii="Arial" w:hAnsi="Arial" w:eastAsia="Arial" w:cs="Arial"/>
          <w:b/>
          <w:bCs/>
          <w:color w:val="1A56A0"/>
          <w:sz w:val="48"/>
          <w:szCs w:val="48"/>
        </w:rPr>
        <w:t xml:space="preserve">RAVI RANJAN UPADHYAY</w:t>
      </w:r>
    </w:p>
    <w:p xmlns:wp14="http://schemas.microsoft.com/office/word/2010/wordml" w14:paraId="0C767C21" wp14:textId="729EA37E">
      <w:pPr>
        <w:spacing w:before="0" w:after="40"/>
        <w:jc w:val="center"/>
      </w:pPr>
      <w:r w:rsidRPr="4A62035C" w:rsidR="3B797A99">
        <w:rPr>
          <w:rFonts w:ascii="Arial" w:hAnsi="Arial" w:eastAsia="Arial" w:cs="Arial"/>
          <w:color w:val="555555"/>
          <w:sz w:val="22"/>
          <w:szCs w:val="22"/>
          <w:lang w:val="en-US"/>
        </w:rPr>
        <w:t xml:space="preserve">Java &amp; AWS Technical </w:t>
      </w:r>
      <w:r w:rsidRPr="4A62035C" w:rsidR="3B797A99">
        <w:rPr>
          <w:rFonts w:ascii="Arial" w:hAnsi="Arial" w:eastAsia="Arial" w:cs="Arial"/>
          <w:color w:val="555555"/>
          <w:sz w:val="22"/>
          <w:szCs w:val="22"/>
          <w:lang w:val="en-US"/>
        </w:rPr>
        <w:t>Lead  |</w:t>
      </w:r>
      <w:r w:rsidRPr="4A62035C" w:rsidR="3B797A99">
        <w:rPr>
          <w:rFonts w:ascii="Arial" w:hAnsi="Arial" w:eastAsia="Arial" w:cs="Arial"/>
          <w:color w:val="555555"/>
          <w:sz w:val="22"/>
          <w:szCs w:val="22"/>
          <w:lang w:val="en-US"/>
        </w:rPr>
        <w:t xml:space="preserve">  1</w:t>
      </w:r>
      <w:r w:rsidRPr="4A62035C" w:rsidR="36ABF000">
        <w:rPr>
          <w:rFonts w:ascii="Arial" w:hAnsi="Arial" w:eastAsia="Arial" w:cs="Arial"/>
          <w:color w:val="555555"/>
          <w:sz w:val="22"/>
          <w:szCs w:val="22"/>
          <w:lang w:val="en-US"/>
        </w:rPr>
        <w:t>4</w:t>
      </w:r>
      <w:r w:rsidRPr="4A62035C" w:rsidR="3B797A99">
        <w:rPr>
          <w:rFonts w:ascii="Arial" w:hAnsi="Arial" w:eastAsia="Arial" w:cs="Arial"/>
          <w:color w:val="555555"/>
          <w:sz w:val="22"/>
          <w:szCs w:val="22"/>
          <w:lang w:val="en-US"/>
        </w:rPr>
        <w:t>.5+ Years of Experience</w:t>
      </w:r>
    </w:p>
    <w:p xmlns:wp14="http://schemas.microsoft.com/office/word/2010/wordml" w14:paraId="13261CA7" wp14:textId="77777777">
      <w:pPr>
        <w:spacing w:before="0" w:after="200"/>
        <w:jc w:val="center"/>
      </w:pPr>
      <w:r w:rsidRPr="09A682DD" w:rsidR="09A682DD">
        <w:rPr>
          <w:rFonts w:ascii="Arial" w:hAnsi="Arial" w:eastAsia="Arial" w:cs="Arial"/>
          <w:color w:val="1A56A0"/>
          <w:sz w:val="20"/>
          <w:szCs w:val="20"/>
          <w:lang w:val="en-US"/>
        </w:rPr>
        <w:t>raviupa709@gmail.com</w:t>
      </w:r>
      <w:r w:rsidRPr="09A682DD" w:rsidR="09A682DD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  |   +91 8125328360   |   Bangalore, India</w:t>
      </w:r>
    </w:p>
    <w:p xmlns:wp14="http://schemas.microsoft.com/office/word/2010/wordml" w14:paraId="07DAC14A" wp14:textId="77777777">
      <w:pPr>
        <w:pBdr>
          <w:bottom w:val="single" w:color="1A56A0" w:sz="8" w:space="4"/>
        </w:pBdr>
        <w:spacing w:before="2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 xml:space="preserve">PROFESSIONAL SUMMARY</w:t>
      </w:r>
    </w:p>
    <w:p xmlns:wp14="http://schemas.microsoft.com/office/word/2010/wordml" w14:paraId="3A22C16D" wp14:textId="5EF18950">
      <w:pPr>
        <w:spacing w:before="80" w:after="160"/>
      </w:pPr>
      <w:r>
        <w:rPr>
          <w:rFonts w:ascii="Arial" w:hAnsi="Arial" w:eastAsia="Arial"/>
          <w:b w:val="0"/>
          <w:color w:val="1A1A1A"/>
          <w:sz w:val="19"/>
        </w:rPr>
        <w:t>Results-driven Java &amp; AWS Technical Lead with 14.5+ years of building scalable, high-performance enterprise systems. Deep expertise in microservices architecture, Spring Boot, cloud-native AWS solutions, and CI/CD automation. Proven track record of leading cross-functional teams, driving architecture decisions, and delivering production-grade software across Healthcare, Media, and Insurance (Lender Relations) domains. Passionate about engineering excellence, system design, and solving complex distributed systems challenges.</w:t>
      </w:r>
    </w:p>
    <w:p xmlns:wp14="http://schemas.microsoft.com/office/word/2010/wordml" w14:paraId="38BE18C1" wp14:textId="77777777">
      <w:pPr>
        <w:pBdr>
          <w:bottom w:val="single" w:color="1A56A0" w:sz="8" w:space="4"/>
        </w:pBdr>
        <w:spacing w:before="2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 xml:space="preserve">CORE COMPETENCIES</w:t>
      </w:r>
    </w:p>
    <w:p xmlns:wp14="http://schemas.microsoft.com/office/word/2010/wordml" w14:paraId="672A6659" wp14:textId="77777777">
      <w:pPr>
        <w:spacing w:before="80" w:after="40"/>
      </w:pPr>
    </w:p>
    <w:tbl>
      <w:tblPr>
        <w:tblW w:w="92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60"/>
      </w:tblGrid>
      <w:tr xmlns:wp14="http://schemas.microsoft.com/office/word/2010/wordml" w:rsidTr="09A682DD" w14:paraId="620D010A" wp14:textId="77777777">
        <w:tc>
          <w:tcPr>
            <w:tcW w:w="20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6F1BADF" wp14:textId="77777777">
            <w:r>
              <w:rPr>
                <w:rFonts w:ascii="Arial" w:hAnsi="Arial" w:eastAsia="Arial" w:cs="Arial"/>
                <w:b/>
                <w:bCs/>
                <w:color w:val="1A56A0"/>
                <w:sz w:val="19"/>
                <w:szCs w:val="19"/>
              </w:rPr>
              <w:t xml:space="preserve">Languages</w:t>
            </w:r>
          </w:p>
        </w:tc>
        <w:tc>
          <w:tcPr>
            <w:tcW w:w="72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05BF88E5" wp14:textId="77777777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Java (Core, 8, 11+), SQL</w:t>
            </w:r>
          </w:p>
        </w:tc>
      </w:tr>
      <w:tr xmlns:wp14="http://schemas.microsoft.com/office/word/2010/wordml" w:rsidTr="09A682DD" w14:paraId="2E476BE5" wp14:textId="77777777">
        <w:tc>
          <w:tcPr>
            <w:tcW w:w="20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6B960AC7" wp14:textId="77777777">
            <w:r>
              <w:rPr>
                <w:rFonts w:ascii="Arial" w:hAnsi="Arial" w:eastAsia="Arial" w:cs="Arial"/>
                <w:b/>
                <w:bCs/>
                <w:color w:val="1A56A0"/>
                <w:sz w:val="19"/>
                <w:szCs w:val="19"/>
              </w:rPr>
              <w:t xml:space="preserve">Frameworks</w:t>
            </w:r>
          </w:p>
        </w:tc>
        <w:tc>
          <w:tcPr>
            <w:tcW w:w="72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43EF207E" wp14:textId="77777777"/>
        </w:tc>
      </w:tr>
      <w:tr xmlns:wp14="http://schemas.microsoft.com/office/word/2010/wordml" w:rsidTr="09A682DD" w14:paraId="6B469131" wp14:textId="77777777">
        <w:tc>
          <w:tcPr>
            <w:tcW w:w="20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EDFCCA0" wp14:textId="77777777">
            <w:r>
              <w:rPr>
                <w:rFonts w:ascii="Arial" w:hAnsi="Arial" w:eastAsia="Arial" w:cs="Arial"/>
                <w:b/>
                <w:bCs/>
                <w:color w:val="1A56A0"/>
                <w:sz w:val="19"/>
                <w:szCs w:val="19"/>
              </w:rPr>
              <w:t xml:space="preserve">Architecture</w:t>
            </w:r>
          </w:p>
        </w:tc>
        <w:tc>
          <w:tcPr>
            <w:tcW w:w="72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644219E9" wp14:textId="77777777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Microservices, RESTful APIs, Monolith-to-Microservices Migration, Event-driven Design</w:t>
            </w:r>
          </w:p>
        </w:tc>
      </w:tr>
      <w:tr xmlns:wp14="http://schemas.microsoft.com/office/word/2010/wordml" w:rsidTr="09A682DD" w14:paraId="1A955B9F" wp14:textId="77777777">
        <w:tc>
          <w:tcPr>
            <w:tcW w:w="20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83FED01" wp14:textId="77777777">
            <w:r>
              <w:rPr>
                <w:rFonts w:ascii="Arial" w:hAnsi="Arial" w:eastAsia="Arial" w:cs="Arial"/>
                <w:b/>
                <w:bCs/>
                <w:color w:val="1A56A0"/>
                <w:sz w:val="19"/>
                <w:szCs w:val="19"/>
              </w:rPr>
              <w:t xml:space="preserve">Cloud &amp; DevOps</w:t>
            </w:r>
          </w:p>
        </w:tc>
        <w:tc>
          <w:tcPr>
            <w:tcW w:w="72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1B942586" wp14:textId="77777777"/>
        </w:tc>
      </w:tr>
      <w:tr xmlns:wp14="http://schemas.microsoft.com/office/word/2010/wordml" w:rsidTr="09A682DD" w14:paraId="6F985A96" wp14:textId="77777777">
        <w:tc>
          <w:tcPr>
            <w:tcW w:w="20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0D0285EC" wp14:textId="77777777">
            <w:r>
              <w:rPr>
                <w:rFonts w:ascii="Arial" w:hAnsi="Arial" w:eastAsia="Arial" w:cs="Arial"/>
                <w:b/>
                <w:bCs/>
                <w:color w:val="1A56A0"/>
                <w:sz w:val="19"/>
                <w:szCs w:val="19"/>
              </w:rPr>
              <w:t xml:space="preserve">CI/CD &amp; Tools</w:t>
            </w:r>
          </w:p>
        </w:tc>
        <w:tc>
          <w:tcPr>
            <w:tcW w:w="72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424B7020" wp14:textId="77777777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Jenkins, Git, SonarQube, Dynatrace, JIRA, IntelliJ, Eclipse</w:t>
            </w:r>
          </w:p>
        </w:tc>
      </w:tr>
      <w:tr xmlns:wp14="http://schemas.microsoft.com/office/word/2010/wordml" w:rsidTr="09A682DD" w14:paraId="6740B5A6" wp14:textId="77777777">
        <w:tc>
          <w:tcPr>
            <w:tcW w:w="20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983304D" wp14:textId="77777777">
            <w:r>
              <w:rPr>
                <w:rFonts w:ascii="Arial" w:hAnsi="Arial" w:eastAsia="Arial" w:cs="Arial"/>
                <w:b/>
                <w:bCs/>
                <w:color w:val="1A56A0"/>
                <w:sz w:val="19"/>
                <w:szCs w:val="19"/>
              </w:rPr>
              <w:t xml:space="preserve">Testing</w:t>
            </w:r>
          </w:p>
        </w:tc>
        <w:tc>
          <w:tcPr>
            <w:tcW w:w="72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1BAA785B" wp14:textId="77777777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JUnit, Mockito, TDD, Code Reviews, 90%+ coverage standards</w:t>
            </w:r>
          </w:p>
        </w:tc>
      </w:tr>
      <w:tr xmlns:wp14="http://schemas.microsoft.com/office/word/2010/wordml" w:rsidTr="09A682DD" w14:paraId="255E8ED2" wp14:textId="77777777">
        <w:tc>
          <w:tcPr>
            <w:tcW w:w="20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07446983" wp14:textId="77777777">
            <w:r>
              <w:rPr>
                <w:rFonts w:ascii="Arial" w:hAnsi="Arial" w:eastAsia="Arial" w:cs="Arial"/>
                <w:b/>
                <w:bCs/>
                <w:color w:val="1A56A0"/>
                <w:sz w:val="19"/>
                <w:szCs w:val="19"/>
              </w:rPr>
              <w:t xml:space="preserve">Servers</w:t>
            </w:r>
          </w:p>
        </w:tc>
        <w:tc>
          <w:tcPr>
            <w:tcW w:w="72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30C476E" wp14:textId="77777777">
            <w:r w:rsidRPr="09A682DD" w:rsidR="09A682DD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JBoss, Apache Tomcat, Wildfly, Jetty</w:t>
            </w:r>
          </w:p>
        </w:tc>
      </w:tr>
      <w:tr xmlns:wp14="http://schemas.microsoft.com/office/word/2010/wordml" w:rsidTr="09A682DD" w14:paraId="6738C74A" wp14:textId="77777777">
        <w:tc>
          <w:tcPr>
            <w:tcW w:w="20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2CDFA90" wp14:textId="77777777">
            <w:r>
              <w:rPr>
                <w:rFonts w:ascii="Arial" w:hAnsi="Arial" w:eastAsia="Arial" w:cs="Arial"/>
                <w:b/>
                <w:bCs/>
                <w:color w:val="1A56A0"/>
                <w:sz w:val="19"/>
                <w:szCs w:val="19"/>
              </w:rPr>
              <w:t xml:space="preserve">Methodology</w:t>
            </w:r>
          </w:p>
        </w:tc>
        <w:tc>
          <w:tcPr>
            <w:tcW w:w="72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99938CC" wp14:textId="77777777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Agile/Scrum, Sprint Planning, Technical Estimation, Risk Analysis</w:t>
            </w:r>
          </w:p>
        </w:tc>
      </w:tr>
    </w:tbl>
    <w:p xmlns:wp14="http://schemas.microsoft.com/office/word/2010/wordml" w14:paraId="0A37501D" wp14:textId="77777777">
      <w:pPr>
        <w:spacing w:before="0" w:after="160"/>
      </w:pPr>
    </w:p>
    <w:p xmlns:wp14="http://schemas.microsoft.com/office/word/2010/wordml" w14:paraId="168A1AEF" wp14:textId="77777777">
      <w:pPr>
        <w:pBdr>
          <w:bottom w:val="single" w:color="1A56A0" w:sz="8" w:space="4"/>
        </w:pBdr>
        <w:spacing w:before="2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 xml:space="preserve">PROFESSIONAL EXPERIENCE</w:t>
      </w:r>
    </w:p>
    <w:p xmlns:wp14="http://schemas.microsoft.com/office/word/2010/wordml" w14:paraId="4B645312" wp14:textId="77777777">
      <w:pPr>
        <w:tabs>
          <w:tab w:val="right" w:pos="9260"/>
        </w:tabs>
        <w:spacing w:before="140" w:after="20"/>
      </w:pPr>
      <w:r w:rsidRPr="09A682DD" w:rsidR="09A682DD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Technical Lead</w:t>
      </w:r>
      <w:r w:rsidRPr="09A682DD" w:rsidR="09A682DD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 |  </w:t>
      </w:r>
      <w:r w:rsidRPr="09A682DD" w:rsidR="09A682DD">
        <w:rPr>
          <w:rFonts w:ascii="Arial" w:hAnsi="Arial" w:eastAsia="Arial" w:cs="Arial"/>
          <w:b w:val="1"/>
          <w:bCs w:val="1"/>
          <w:color w:val="1A56A0"/>
          <w:sz w:val="20"/>
          <w:szCs w:val="20"/>
          <w:lang w:val="en-US"/>
        </w:rPr>
        <w:t>HTC Global Services Pvt Ltd</w:t>
      </w:r>
      <w:r w:rsidRPr="09A682DD" w:rsidR="09A682DD">
        <w:rPr>
          <w:rFonts w:ascii="Arial" w:hAnsi="Arial" w:eastAsia="Arial" w:cs="Arial"/>
          <w:i w:val="1"/>
          <w:iCs w:val="1"/>
          <w:color w:val="555555"/>
          <w:sz w:val="19"/>
          <w:szCs w:val="19"/>
          <w:lang w:val="en-US"/>
        </w:rPr>
        <w:t>Jan 2024 – Present</w:t>
      </w:r>
    </w:p>
    <w:p xmlns:wp14="http://schemas.microsoft.com/office/word/2010/wordml" w14:paraId="20AB3A8A" wp14:textId="77777777">
      <w:pPr>
        <w:tabs>
          <w:tab w:val="right" w:pos="9260"/>
        </w:tabs>
        <w:spacing w:before="60" w:after="20"/>
      </w:pPr>
      <w:r>
        <w:rPr>
          <w:rFonts w:ascii="Arial" w:hAnsi="Arial" w:eastAsia="Arial" w:cs="Arial"/>
          <w:b/>
          <w:bCs/>
          <w:color w:val="1A1A1A"/>
          <w:sz w:val="19"/>
          <w:szCs w:val="19"/>
        </w:rPr>
        <w:t xml:space="preserve">State Farm – AWS Cloud Migration &amp; Observability</w:t>
      </w:r>
      <w:r>
        <w:rPr>
          <w:rFonts w:ascii="Arial" w:hAnsi="Arial" w:eastAsia="Arial" w:cs="Arial"/>
          <w:i/>
          <w:iCs/>
          <w:color w:val="555555"/>
          <w:sz w:val="19"/>
          <w:szCs w:val="19"/>
        </w:rPr>
        <w:t xml:space="preserve">	Jan 2024 – Present</w:t>
      </w:r>
    </w:p>
    <w:p xmlns:wp14="http://schemas.microsoft.com/office/word/2010/wordml" w14:paraId="3BA2D74C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Spearheaded migration of the TP2 application to AWS ROSA (Red Hat OpenShift on AWS) across multiple environments, improving system scalability and cloud-native resilience.</w:t>
      </w:r>
    </w:p>
    <w:p xmlns:wp14="http://schemas.microsoft.com/office/word/2010/wordml" w14:paraId="6A901779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Designed and deployed AWS Lambda functions and API Gateway integrations to modernize legacy service boundaries.</w:t>
      </w:r>
    </w:p>
    <w:p xmlns:wp14="http://schemas.microsoft.com/office/word/2010/wordml" w14:paraId="77BA75A7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Implemented auto-scaling policies (vertical &amp; horizontal) tuned via Dynatrace CPU/memory telemetry, reducing over-provisioning costs.</w:t>
      </w:r>
    </w:p>
    <w:p xmlns:wp14="http://schemas.microsoft.com/office/word/2010/wordml" w14:paraId="068F352A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Built automated alerting pipelines using Dynatrace + Terraform (Sclar) for threshold breach notifications, cutting incident response time significantly.</w:t>
      </w:r>
    </w:p>
    <w:p xmlns:wp14="http://schemas.microsoft.com/office/word/2010/wordml" w14:paraId="66D68F04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09A682DD" w:rsidR="09A682DD">
        <w:rPr>
          <w:rFonts w:ascii="Arial" w:hAnsi="Arial" w:eastAsia="Arial" w:cs="Arial"/>
          <w:b w:val="0"/>
          <w:bCs w:val="0"/>
          <w:color w:val="1A1A1A"/>
          <w:sz w:val="19"/>
          <w:szCs w:val="19"/>
          <w:lang w:val="en-US"/>
        </w:rPr>
        <w:t>Authored and maintained Kubernetes deployment YAML files for Spring Boot services; supported zero-downtime blue-green deployments via Argo CD.</w:t>
      </w:r>
    </w:p>
    <w:p xmlns:wp14="http://schemas.microsoft.com/office/word/2010/wordml" w14:paraId="56AF074D" wp14:textId="77777777">
      <w:pPr>
        <w:pStyle w:val="ListParagraph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Designed and implemented Kafka-based event streaming pipelines to decouple microservices and enable real-time data processing, improving system responsiveness and fault tolerance.</w:t>
      </w:r>
    </w:p>
    <w:p xmlns:wp14="http://schemas.microsoft.com/office/word/2010/wordml" w14:paraId="0F2216F2" wp14:textId="77777777">
      <w:pPr>
        <w:pStyle w:val="ListParagraph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Developed React.js-based dashboard components for monitoring application health and AWS infrastructure metrics, providing real-time visibility to operations teams.</w:t>
      </w:r>
    </w:p>
    <w:p xmlns:wp14="http://schemas.microsoft.com/office/word/2010/wordml" w14:paraId="2F499E43" wp14:textId="77777777">
      <w:pPr>
        <w:spacing w:before="20" w:after="5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 xml:space="preserve">Tech: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Java, Spring Boot, Apache Kafka, AWS (ROSA, Lambda, EC2, S3, API Gateway), React.js, Kubernetes, Terraform, Argo CD, Dynatrace</w:t>
      </w:r>
    </w:p>
    <w:p>
      <w:pPr>
        <w:spacing w:before="0" w:after="0"/>
      </w:pPr>
    </w:p>
    <w:p>
      <w:pPr>
        <w:spacing w:before="60" w:after="20"/>
      </w:pPr>
      <w:r>
        <w:rPr>
          <w:rFonts w:ascii="Arial" w:hAnsi="Arial" w:eastAsia="Arial"/>
          <w:b/>
          <w:color w:val="1A1A1A"/>
          <w:sz w:val="19"/>
        </w:rPr>
        <w:t>State Farm – Mortgage Record Change System (MRCS)</w:t>
      </w:r>
      <w:r>
        <w:rPr>
          <w:rFonts w:ascii="Arial" w:hAnsi="Arial" w:eastAsia="Arial"/>
          <w:b w:val="0"/>
          <w:i/>
          <w:color w:val="555555"/>
          <w:sz w:val="19"/>
        </w:rPr>
        <w:tab/>
        <w:t>Jan 2025 – Present</w:t>
      </w:r>
    </w:p>
    <w:p>
      <w:pPr>
        <w:pStyle w:val="ListParagraph"/>
        <w:spacing w:before="30" w:after="30"/>
      </w:pPr>
      <w:r>
        <w:rPr>
          <w:rFonts w:ascii="Arial" w:hAnsi="Arial" w:eastAsia="Arial"/>
          <w:b w:val="0"/>
          <w:color w:val="1A1A1A"/>
          <w:sz w:val="19"/>
        </w:rPr>
        <w:t>Analyzed the legacy Mortgage Record Change System to reverse-engineer flows, APIs, and UI behavior, then reimplemented them in the newest MRCS version for Lender Relations.</w:t>
      </w:r>
    </w:p>
    <w:p>
      <w:pPr>
        <w:pStyle w:val="ListParagraph"/>
        <w:spacing w:before="30" w:after="30"/>
      </w:pPr>
      <w:r>
        <w:rPr>
          <w:rFonts w:ascii="Arial" w:hAnsi="Arial" w:eastAsia="Arial"/>
          <w:b w:val="0"/>
          <w:color w:val="1A1A1A"/>
          <w:sz w:val="19"/>
        </w:rPr>
        <w:t>Developed React.js SPA features for Change Details, including policy/property inputs and multi-record entry for mortgage record change workflows.</w:t>
      </w:r>
    </w:p>
    <w:p>
      <w:pPr>
        <w:pStyle w:val="ListParagraph"/>
        <w:spacing w:before="30" w:after="30"/>
      </w:pPr>
      <w:r>
        <w:rPr>
          <w:rFonts w:ascii="Arial" w:hAnsi="Arial" w:eastAsia="Arial"/>
          <w:b w:val="0"/>
          <w:color w:val="1A1A1A"/>
          <w:sz w:val="19"/>
        </w:rPr>
        <w:t>Implemented Microsoft Entra ID B2E authentication, wiring Bearer tokens into the Authorization header (B2E header) for secure HTTPS REST calls to the Lenders Internal Gateway (LIG).</w:t>
      </w:r>
    </w:p>
    <w:p>
      <w:pPr>
        <w:pStyle w:val="ListParagraph"/>
        <w:spacing w:before="30" w:after="30"/>
      </w:pPr>
      <w:r>
        <w:rPr>
          <w:rFonts w:ascii="Arial" w:hAnsi="Arial" w:eastAsia="Arial"/>
          <w:b w:val="0"/>
          <w:color w:val="1A1A1A"/>
          <w:sz w:val="19"/>
        </w:rPr>
        <w:t>Built Search Lender by Account Number (10-character alphanumeric) and Search by Name/Address Details screens with field-level validation and character limits.</w:t>
      </w:r>
    </w:p>
    <w:p>
      <w:pPr>
        <w:pStyle w:val="ListParagraph"/>
        <w:spacing w:before="30" w:after="30"/>
      </w:pPr>
      <w:r>
        <w:rPr>
          <w:rFonts w:ascii="Arial" w:hAnsi="Arial" w:eastAsia="Arial"/>
          <w:b w:val="0"/>
          <w:color w:val="1A1A1A"/>
          <w:sz w:val="19"/>
        </w:rPr>
        <w:t>Integrated address-based third-party lookups (region/location and lender/MIS search APIs) and contributed to project topology for routing SPA → gateway → downstream providers.</w:t>
      </w:r>
    </w:p>
    <w:p>
      <w:pPr>
        <w:spacing w:before="20" w:after="50"/>
      </w:pPr>
      <w:r>
        <w:rPr>
          <w:rFonts w:ascii="Arial" w:hAnsi="Arial" w:eastAsia="Arial"/>
          <w:b/>
          <w:color w:val="555555"/>
          <w:sz w:val="18"/>
        </w:rPr>
        <w:t xml:space="preserve">Tech: </w:t>
      </w:r>
      <w:r>
        <w:rPr>
          <w:rFonts w:ascii="Arial" w:hAnsi="Arial" w:eastAsia="Arial"/>
          <w:b w:val="0"/>
          <w:i/>
          <w:color w:val="555555"/>
          <w:sz w:val="18"/>
        </w:rPr>
        <w:t>React.js, Microsoft Entra ID (B2E OAuth 2.0), Spring Cloud Gateway (LIG), REST APIs, AWS (CloudFront, S3, WAFv2, Route 53, ACM), Java, Spring Boot</w:t>
      </w:r>
    </w:p>
    <w:p xmlns:wp14="http://schemas.microsoft.com/office/word/2010/wordml" w14:paraId="5DAB6C7B" wp14:textId="77777777">
      <w:pPr>
        <w:spacing w:before="0" w:after="0"/>
      </w:pPr>
    </w:p>
    <w:p xmlns:wp14="http://schemas.microsoft.com/office/word/2010/wordml" w14:paraId="4CCF3C4E" wp14:textId="77777777">
      <w:pPr>
        <w:tabs>
          <w:tab w:val="right" w:pos="9260"/>
        </w:tabs>
        <w:spacing w:before="60" w:after="20"/>
      </w:pPr>
      <w:r>
        <w:rPr>
          <w:rFonts w:ascii="Arial" w:hAnsi="Arial" w:eastAsia="Arial" w:cs="Arial"/>
          <w:b/>
          <w:bCs/>
          <w:color w:val="1A1A1A"/>
          <w:sz w:val="19"/>
          <w:szCs w:val="19"/>
        </w:rPr>
        <w:t xml:space="preserve">Ancestry.com – Media Platform Modernization</w:t>
      </w:r>
      <w:r>
        <w:rPr>
          <w:rFonts w:ascii="Arial" w:hAnsi="Arial" w:eastAsia="Arial" w:cs="Arial"/>
          <w:i/>
          <w:iCs/>
          <w:color w:val="555555"/>
          <w:sz w:val="19"/>
          <w:szCs w:val="19"/>
        </w:rPr>
        <w:t xml:space="preserve">	Apr 2023 – Dec 2023</w:t>
      </w:r>
    </w:p>
    <w:p xmlns:wp14="http://schemas.microsoft.com/office/word/2010/wordml" w14:paraId="15E4C69E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Led Java 8 → Java 11 upgrade of the core Image Processing &amp; Media 360 API stack, delivering measurable performance improvements and closing security vulnerabilities.</w:t>
      </w:r>
    </w:p>
    <w:p xmlns:wp14="http://schemas.microsoft.com/office/word/2010/wordml" w14:paraId="4D5A2307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09A682DD" w:rsidR="09A682DD">
        <w:rPr>
          <w:rFonts w:ascii="Arial" w:hAnsi="Arial" w:eastAsia="Arial" w:cs="Arial"/>
          <w:b w:val="0"/>
          <w:bCs w:val="0"/>
          <w:color w:val="1A1A1A"/>
          <w:sz w:val="19"/>
          <w:szCs w:val="19"/>
          <w:lang w:val="en-US"/>
        </w:rPr>
        <w:t>Consolidated two independent Git repositories into a unified monorepo, streamlining CI/CD pipelines and reducing build complexity.</w:t>
      </w:r>
    </w:p>
    <w:p xmlns:wp14="http://schemas.microsoft.com/office/word/2010/wordml" w14:paraId="4ADEC33F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09A682DD" w:rsidR="09A682DD">
        <w:rPr>
          <w:rFonts w:ascii="Arial" w:hAnsi="Arial" w:eastAsia="Arial" w:cs="Arial"/>
          <w:b w:val="0"/>
          <w:bCs w:val="0"/>
          <w:color w:val="1A1A1A"/>
          <w:sz w:val="19"/>
          <w:szCs w:val="19"/>
          <w:lang w:val="en-US"/>
        </w:rPr>
        <w:t>Migrated Spring Boot microservices from EC2 to OpenShift; authored YAML configurations for integration, security, and horizontal scaling.</w:t>
      </w:r>
    </w:p>
    <w:p xmlns:wp14="http://schemas.microsoft.com/office/word/2010/wordml" w14:paraId="4E0EA3C3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09A682DD" w:rsidR="09A682DD">
        <w:rPr>
          <w:rFonts w:ascii="Arial" w:hAnsi="Arial" w:eastAsia="Arial" w:cs="Arial"/>
          <w:b w:val="0"/>
          <w:bCs w:val="0"/>
          <w:color w:val="1A1A1A"/>
          <w:sz w:val="19"/>
          <w:szCs w:val="19"/>
          <w:lang w:val="en-US"/>
        </w:rPr>
        <w:t>Managed AMI lifecycle updates across application stacks; maintained pre-production logging standards for traceability.</w:t>
      </w:r>
    </w:p>
    <w:p xmlns:wp14="http://schemas.microsoft.com/office/word/2010/wordml" w14:paraId="70749B37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Integrated the external Merna portal for multi-factor/multi-password authentication, enhancing platform security posture.</w:t>
      </w:r>
    </w:p>
    <w:p xmlns:wp14="http://schemas.microsoft.com/office/word/2010/wordml" w14:paraId="4BD152A6" wp14:textId="77777777">
      <w:pPr>
        <w:pStyle w:val="ListParagraph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Built Kafka producers and consumers to stream media record events across microservices, enabling real-time data synchronization and decoupled async processing.</w:t>
      </w:r>
    </w:p>
    <w:p xmlns:wp14="http://schemas.microsoft.com/office/word/2010/wordml" w14:paraId="3E143044" wp14:textId="77777777">
      <w:pPr>
        <w:pStyle w:val="ListParagraph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Developed React.js UI components to surface media processing status and record browsing features, improving user experience for internal teams.</w:t>
      </w:r>
    </w:p>
    <w:p xmlns:wp14="http://schemas.microsoft.com/office/word/2010/wordml" w14:paraId="1D5FBEEF" wp14:textId="77777777">
      <w:pPr>
        <w:spacing w:before="20" w:after="5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 xml:space="preserve">Tech: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Java 11, Spring Boot, Apache Kafka, React.js, AWS (EC2, S3, AMI), OpenShift, Dynatrace, Kubernetes, Docker</w:t>
      </w:r>
    </w:p>
    <w:p xmlns:wp14="http://schemas.microsoft.com/office/word/2010/wordml" w14:paraId="02EB378F" wp14:textId="77777777">
      <w:pPr>
        <w:spacing w:before="0" w:after="0"/>
      </w:pPr>
    </w:p>
    <w:p xmlns:wp14="http://schemas.microsoft.com/office/word/2010/wordml" w14:paraId="62BD4D69" wp14:textId="77777777">
      <w:pPr>
        <w:tabs>
          <w:tab w:val="right" w:pos="9260"/>
        </w:tabs>
        <w:spacing w:before="140" w:after="20"/>
      </w:pPr>
      <w:r w:rsidRPr="09A682DD" w:rsidR="09A682DD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Technical Lead</w:t>
      </w:r>
      <w:r w:rsidRPr="09A682DD" w:rsidR="09A682DD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 |  </w:t>
      </w:r>
      <w:r w:rsidRPr="09A682DD" w:rsidR="09A682DD">
        <w:rPr>
          <w:rFonts w:ascii="Arial" w:hAnsi="Arial" w:eastAsia="Arial" w:cs="Arial"/>
          <w:b w:val="1"/>
          <w:bCs w:val="1"/>
          <w:color w:val="1A56A0"/>
          <w:sz w:val="20"/>
          <w:szCs w:val="20"/>
          <w:lang w:val="en-US"/>
        </w:rPr>
        <w:t>Xebia IT Architects Pvt Ltd</w:t>
      </w:r>
      <w:r w:rsidRPr="09A682DD" w:rsidR="09A682DD">
        <w:rPr>
          <w:rFonts w:ascii="Arial" w:hAnsi="Arial" w:eastAsia="Arial" w:cs="Arial"/>
          <w:i w:val="1"/>
          <w:iCs w:val="1"/>
          <w:color w:val="555555"/>
          <w:sz w:val="19"/>
          <w:szCs w:val="19"/>
          <w:lang w:val="en-US"/>
        </w:rPr>
        <w:t>Jul 2022 – Mar 2023</w:t>
      </w:r>
    </w:p>
    <w:p xmlns:wp14="http://schemas.microsoft.com/office/word/2010/wordml" w14:paraId="487881C4" wp14:textId="77777777">
      <w:pPr>
        <w:tabs>
          <w:tab w:val="right" w:pos="9260"/>
        </w:tabs>
        <w:spacing w:before="60" w:after="20"/>
      </w:pPr>
      <w:r>
        <w:rPr>
          <w:rFonts w:ascii="Arial" w:hAnsi="Arial" w:eastAsia="Arial" w:cs="Arial"/>
          <w:b/>
          <w:bCs/>
          <w:color w:val="1A1A1A"/>
          <w:sz w:val="19"/>
          <w:szCs w:val="19"/>
        </w:rPr>
        <w:t xml:space="preserve">MATT – Branch Exam Platform</w:t>
      </w:r>
      <w:r>
        <w:rPr>
          <w:rFonts w:ascii="Arial" w:hAnsi="Arial" w:eastAsia="Arial" w:cs="Arial"/>
          <w:i/>
          <w:iCs/>
          <w:color w:val="555555"/>
          <w:sz w:val="19"/>
          <w:szCs w:val="19"/>
        </w:rPr>
        <w:t xml:space="preserve">	Jul 2022 – Mar 2023</w:t>
      </w:r>
    </w:p>
    <w:p xmlns:wp14="http://schemas.microsoft.com/office/word/2010/wordml" w14:paraId="551E19EB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Architected and developed microservices for the Branch Job and MATT application using Spring Boot and Spring Data JPA.</w:t>
      </w:r>
    </w:p>
    <w:p xmlns:wp14="http://schemas.microsoft.com/office/word/2010/wordml" w14:paraId="6C130BA6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Designed batch processing pipelines to handle large Excel file imports across hierarchical database structures efficiently.</w:t>
      </w:r>
    </w:p>
    <w:p xmlns:wp14="http://schemas.microsoft.com/office/word/2010/wordml" w14:paraId="525BA6F8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Built asynchronous RESTful microservices to decouple processing workloads and improve throughput.</w:t>
      </w:r>
    </w:p>
    <w:p xmlns:wp14="http://schemas.microsoft.com/office/word/2010/wordml" w14:paraId="033D4D9D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Conducted code reviews, refactored legacy code, and managed sprint deliverables for a cross-functional team.</w:t>
      </w:r>
    </w:p>
    <w:p xmlns:wp14="http://schemas.microsoft.com/office/word/2010/wordml" w14:paraId="54AFAA01" wp14:textId="77777777">
      <w:pPr>
        <w:spacing w:before="20" w:after="5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 xml:space="preserve">Tech: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Java, Spring Boot, Spring Data JPA, Microservices, REST, Batch Processing</w:t>
      </w:r>
    </w:p>
    <w:p xmlns:wp14="http://schemas.microsoft.com/office/word/2010/wordml" w14:paraId="6A05A809" wp14:textId="77777777">
      <w:pPr>
        <w:spacing w:before="0" w:after="0"/>
      </w:pPr>
    </w:p>
    <w:p xmlns:wp14="http://schemas.microsoft.com/office/word/2010/wordml" w14:paraId="0BA5B468" wp14:textId="77777777">
      <w:pPr>
        <w:tabs>
          <w:tab w:val="right" w:pos="9260"/>
        </w:tabs>
        <w:spacing w:before="140" w:after="20"/>
      </w:pPr>
      <w:r w:rsidRPr="09A682DD" w:rsidR="09A682DD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Technical Lead</w:t>
      </w:r>
      <w:r w:rsidRPr="09A682DD" w:rsidR="09A682DD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 |  </w:t>
      </w:r>
      <w:r w:rsidRPr="09A682DD" w:rsidR="09A682DD">
        <w:rPr>
          <w:rFonts w:ascii="Arial" w:hAnsi="Arial" w:eastAsia="Arial" w:cs="Arial"/>
          <w:b w:val="1"/>
          <w:bCs w:val="1"/>
          <w:color w:val="1A56A0"/>
          <w:sz w:val="20"/>
          <w:szCs w:val="20"/>
          <w:lang w:val="en-US"/>
        </w:rPr>
        <w:t>Tech Mahindra Pvt Ltd</w:t>
      </w:r>
      <w:r w:rsidRPr="09A682DD" w:rsidR="09A682DD">
        <w:rPr>
          <w:rFonts w:ascii="Arial" w:hAnsi="Arial" w:eastAsia="Arial" w:cs="Arial"/>
          <w:i w:val="1"/>
          <w:iCs w:val="1"/>
          <w:color w:val="555555"/>
          <w:sz w:val="19"/>
          <w:szCs w:val="19"/>
          <w:lang w:val="en-US"/>
        </w:rPr>
        <w:t>Feb 2022 – Jun 2022</w:t>
      </w:r>
    </w:p>
    <w:p xmlns:wp14="http://schemas.microsoft.com/office/word/2010/wordml" w14:paraId="38650383" wp14:textId="77777777">
      <w:pPr>
        <w:tabs>
          <w:tab w:val="right" w:pos="9260"/>
        </w:tabs>
        <w:spacing w:before="60" w:after="20"/>
      </w:pPr>
      <w:r>
        <w:rPr>
          <w:rFonts w:ascii="Arial" w:hAnsi="Arial" w:eastAsia="Arial" w:cs="Arial"/>
          <w:b/>
          <w:bCs/>
          <w:color w:val="1A1A1A"/>
          <w:sz w:val="19"/>
          <w:szCs w:val="19"/>
        </w:rPr>
        <w:t xml:space="preserve">MGM – Identity &amp; Finance Platform</w:t>
      </w:r>
      <w:r>
        <w:rPr>
          <w:rFonts w:ascii="Arial" w:hAnsi="Arial" w:eastAsia="Arial" w:cs="Arial"/>
          <w:i/>
          <w:iCs/>
          <w:color w:val="555555"/>
          <w:sz w:val="19"/>
          <w:szCs w:val="19"/>
        </w:rPr>
        <w:t xml:space="preserve">	Feb 2022 – Jun 2022</w:t>
      </w:r>
    </w:p>
    <w:p xmlns:wp14="http://schemas.microsoft.com/office/word/2010/wordml" w14:paraId="3F9DA67A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Built Spring Boot proof-of-concept for Okta OAuth2/OIDC integration with Spring Security, delivering a robust user-role model framework.</w:t>
      </w:r>
    </w:p>
    <w:p xmlns:wp14="http://schemas.microsoft.com/office/word/2010/wordml" w14:paraId="660DF4D0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Developed microservices for User Roles, Month-End Process, and Month-End Adjustment modules using Spring Boot and JPA.</w:t>
      </w:r>
    </w:p>
    <w:p xmlns:wp14="http://schemas.microsoft.com/office/word/2010/wordml" w14:paraId="766A0AFD" wp14:textId="77777777">
      <w:pPr>
        <w:spacing w:before="20" w:after="5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 xml:space="preserve">Tech: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Java, Spring Boot, Spring Security, Okta, Spring Data JPA</w:t>
      </w:r>
    </w:p>
    <w:p xmlns:wp14="http://schemas.microsoft.com/office/word/2010/wordml" w14:paraId="5A39BBE3" wp14:textId="77777777">
      <w:pPr>
        <w:spacing w:before="0" w:after="0"/>
      </w:pPr>
    </w:p>
    <w:p xmlns:wp14="http://schemas.microsoft.com/office/word/2010/wordml" w14:paraId="4CF03A98" wp14:textId="77777777">
      <w:pPr>
        <w:tabs>
          <w:tab w:val="right" w:pos="9260"/>
        </w:tabs>
        <w:spacing w:before="140" w:after="20"/>
      </w:pPr>
      <w:r w:rsidRPr="09A682DD" w:rsidR="09A682DD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Technical Lead</w:t>
      </w:r>
      <w:r w:rsidRPr="09A682DD" w:rsidR="09A682DD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 |  </w:t>
      </w:r>
      <w:r w:rsidRPr="09A682DD" w:rsidR="09A682DD">
        <w:rPr>
          <w:rFonts w:ascii="Arial" w:hAnsi="Arial" w:eastAsia="Arial" w:cs="Arial"/>
          <w:b w:val="1"/>
          <w:bCs w:val="1"/>
          <w:color w:val="1A56A0"/>
          <w:sz w:val="20"/>
          <w:szCs w:val="20"/>
          <w:lang w:val="en-US"/>
        </w:rPr>
        <w:t>Tech Mahindra Pvt Ltd</w:t>
      </w:r>
      <w:r w:rsidRPr="09A682DD" w:rsidR="09A682DD">
        <w:rPr>
          <w:rFonts w:ascii="Arial" w:hAnsi="Arial" w:eastAsia="Arial" w:cs="Arial"/>
          <w:i w:val="1"/>
          <w:iCs w:val="1"/>
          <w:color w:val="555555"/>
          <w:sz w:val="19"/>
          <w:szCs w:val="19"/>
          <w:lang w:val="en-US"/>
        </w:rPr>
        <w:t>May 2021 – Jan 2022</w:t>
      </w:r>
    </w:p>
    <w:p xmlns:wp14="http://schemas.microsoft.com/office/word/2010/wordml" w14:paraId="74442D5E" wp14:textId="77777777">
      <w:pPr>
        <w:tabs>
          <w:tab w:val="right" w:pos="9260"/>
        </w:tabs>
        <w:spacing w:before="60" w:after="20"/>
      </w:pPr>
      <w:r w:rsidRPr="09A682DD" w:rsidR="09A682DD">
        <w:rPr>
          <w:rFonts w:ascii="Arial" w:hAnsi="Arial" w:eastAsia="Arial" w:cs="Arial"/>
          <w:b w:val="1"/>
          <w:bCs w:val="1"/>
          <w:color w:val="1A1A1A"/>
          <w:sz w:val="19"/>
          <w:szCs w:val="19"/>
          <w:lang w:val="en-US"/>
        </w:rPr>
        <w:t>SetPlex – Monolith to Microservices (Media Domain)</w:t>
      </w:r>
      <w:r w:rsidRPr="09A682DD" w:rsidR="09A682DD">
        <w:rPr>
          <w:rFonts w:ascii="Arial" w:hAnsi="Arial" w:eastAsia="Arial" w:cs="Arial"/>
          <w:i w:val="1"/>
          <w:iCs w:val="1"/>
          <w:color w:val="555555"/>
          <w:sz w:val="19"/>
          <w:szCs w:val="19"/>
          <w:lang w:val="en-US"/>
        </w:rPr>
        <w:t>May 2021 – Jan 2022</w:t>
      </w:r>
    </w:p>
    <w:p xmlns:wp14="http://schemas.microsoft.com/office/word/2010/wordml" w14:paraId="0F364DE6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Drove end-to-end decomposition of a monolithic media application into domain-aligned microservices, improving team autonomy and deployment speed.</w:t>
      </w:r>
    </w:p>
    <w:p xmlns:wp14="http://schemas.microsoft.com/office/word/2010/wordml" w14:paraId="0E7FC060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Converted tightly coupled features into independently deployable services using Spring Boot and Feign Client.</w:t>
      </w:r>
    </w:p>
    <w:p xmlns:wp14="http://schemas.microsoft.com/office/word/2010/wordml" w14:paraId="01EC8A71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Achieved high test coverage by implementing Mockito unit tests for all microservices; introduced centralized logging and health checks via Spring AOP.</w:t>
      </w:r>
    </w:p>
    <w:p xmlns:wp14="http://schemas.microsoft.com/office/word/2010/wordml" w14:paraId="614FED94" wp14:textId="77777777">
      <w:pPr>
        <w:spacing w:before="20" w:after="5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 xml:space="preserve">Tech: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Java, Spring Boot, Spring Cloud, Feign Client, Mockito, AOP</w:t>
      </w:r>
    </w:p>
    <w:p xmlns:wp14="http://schemas.microsoft.com/office/word/2010/wordml" w14:paraId="41C8F396" wp14:textId="77777777">
      <w:pPr>
        <w:spacing w:before="0" w:after="0"/>
      </w:pPr>
    </w:p>
    <w:p xmlns:wp14="http://schemas.microsoft.com/office/word/2010/wordml" w14:paraId="55312F5C" wp14:textId="77777777">
      <w:pPr>
        <w:tabs>
          <w:tab w:val="right" w:pos="9260"/>
        </w:tabs>
        <w:spacing w:before="140" w:after="20"/>
      </w:pPr>
      <w:r w:rsidRPr="09A682DD" w:rsidR="09A682DD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Technical Lead (Team of 6–8)</w:t>
      </w:r>
      <w:r w:rsidRPr="09A682DD" w:rsidR="09A682DD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 |  </w:t>
      </w:r>
      <w:r w:rsidRPr="09A682DD" w:rsidR="09A682DD">
        <w:rPr>
          <w:rFonts w:ascii="Arial" w:hAnsi="Arial" w:eastAsia="Arial" w:cs="Arial"/>
          <w:b w:val="1"/>
          <w:bCs w:val="1"/>
          <w:color w:val="1A56A0"/>
          <w:sz w:val="20"/>
          <w:szCs w:val="20"/>
          <w:lang w:val="en-US"/>
        </w:rPr>
        <w:t>Napier Healthcare Solutions Pvt Ltd</w:t>
      </w:r>
      <w:r w:rsidRPr="09A682DD" w:rsidR="09A682DD">
        <w:rPr>
          <w:rFonts w:ascii="Arial" w:hAnsi="Arial" w:eastAsia="Arial" w:cs="Arial"/>
          <w:i w:val="1"/>
          <w:iCs w:val="1"/>
          <w:color w:val="555555"/>
          <w:sz w:val="19"/>
          <w:szCs w:val="19"/>
          <w:lang w:val="en-US"/>
        </w:rPr>
        <w:t>Aug 2019 – Dec 2020</w:t>
      </w:r>
    </w:p>
    <w:p xmlns:wp14="http://schemas.microsoft.com/office/word/2010/wordml" w14:paraId="1E9ACF90" wp14:textId="77777777">
      <w:pPr>
        <w:tabs>
          <w:tab w:val="right" w:pos="9260"/>
        </w:tabs>
        <w:spacing w:before="60" w:after="20"/>
      </w:pPr>
      <w:r>
        <w:rPr>
          <w:rFonts w:ascii="Arial" w:hAnsi="Arial" w:eastAsia="Arial" w:cs="Arial"/>
          <w:b/>
          <w:bCs/>
          <w:color w:val="1A1A1A"/>
          <w:sz w:val="19"/>
          <w:szCs w:val="19"/>
        </w:rPr>
        <w:t xml:space="preserve">Healthcare Information System – Microservices Transformation</w:t>
      </w:r>
      <w:r>
        <w:rPr>
          <w:rFonts w:ascii="Arial" w:hAnsi="Arial" w:eastAsia="Arial" w:cs="Arial"/>
          <w:i/>
          <w:iCs/>
          <w:color w:val="555555"/>
          <w:sz w:val="19"/>
          <w:szCs w:val="19"/>
        </w:rPr>
        <w:t xml:space="preserve">	Aug 2019 – Dec 2020</w:t>
      </w:r>
    </w:p>
    <w:p xmlns:wp14="http://schemas.microsoft.com/office/word/2010/wordml" w14:paraId="0F41381A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09A682DD" w:rsidR="09A682DD">
        <w:rPr>
          <w:rFonts w:ascii="Arial" w:hAnsi="Arial" w:eastAsia="Arial" w:cs="Arial"/>
          <w:b w:val="0"/>
          <w:bCs w:val="0"/>
          <w:color w:val="1A1A1A"/>
          <w:sz w:val="19"/>
          <w:szCs w:val="19"/>
          <w:lang w:val="en-US"/>
        </w:rPr>
        <w:t>Classified and migrated a monolithic hospital management system (Inpatient, Outpatient, Pharmacy, Lab, Inventory) to microservices using Spring Boot and Feign Client.</w:t>
      </w:r>
    </w:p>
    <w:p xmlns:wp14="http://schemas.microsoft.com/office/word/2010/wordml" w14:paraId="7EAF8F83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Introduced health checks and centralized structured logging via Spring AOP; implemented asynchronous REST APIs for non-blocking operations.</w:t>
      </w:r>
    </w:p>
    <w:p xmlns:wp14="http://schemas.microsoft.com/office/word/2010/wordml" w14:paraId="38ED5F55" wp14:textId="77777777">
      <w:pPr>
        <w:spacing w:before="20" w:after="5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 xml:space="preserve">Tech: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Java 1.8, Spring Boot, Spring Cloud, Feign Client, Microservices</w:t>
      </w:r>
    </w:p>
    <w:p xmlns:wp14="http://schemas.microsoft.com/office/word/2010/wordml" w14:paraId="72A3D3EC" wp14:textId="77777777">
      <w:pPr>
        <w:spacing w:before="0" w:after="0"/>
      </w:pPr>
    </w:p>
    <w:p xmlns:wp14="http://schemas.microsoft.com/office/word/2010/wordml" w14:paraId="15621FC9" wp14:textId="77777777">
      <w:pPr>
        <w:tabs>
          <w:tab w:val="right" w:pos="9260"/>
        </w:tabs>
        <w:spacing w:before="140" w:after="20"/>
      </w:pPr>
      <w:r w:rsidRPr="09A682DD" w:rsidR="09A682DD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Technical Lead (Team of 8)</w:t>
      </w:r>
      <w:r w:rsidRPr="09A682DD" w:rsidR="09A682DD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 |  </w:t>
      </w:r>
      <w:r w:rsidRPr="09A682DD" w:rsidR="09A682DD">
        <w:rPr>
          <w:rFonts w:ascii="Arial" w:hAnsi="Arial" w:eastAsia="Arial" w:cs="Arial"/>
          <w:b w:val="1"/>
          <w:bCs w:val="1"/>
          <w:color w:val="1A56A0"/>
          <w:sz w:val="20"/>
          <w:szCs w:val="20"/>
          <w:lang w:val="en-US"/>
        </w:rPr>
        <w:t>Napier Healthcare Solutions Pvt Ltd</w:t>
      </w:r>
      <w:r w:rsidRPr="09A682DD" w:rsidR="09A682DD">
        <w:rPr>
          <w:rFonts w:ascii="Arial" w:hAnsi="Arial" w:eastAsia="Arial" w:cs="Arial"/>
          <w:i w:val="1"/>
          <w:iCs w:val="1"/>
          <w:color w:val="555555"/>
          <w:sz w:val="19"/>
          <w:szCs w:val="19"/>
          <w:lang w:val="en-US"/>
        </w:rPr>
        <w:t>Nov 2016 – Aug 2019</w:t>
      </w:r>
    </w:p>
    <w:p xmlns:wp14="http://schemas.microsoft.com/office/word/2010/wordml" w14:paraId="7E8F79BE" wp14:textId="77777777">
      <w:pPr>
        <w:tabs>
          <w:tab w:val="right" w:pos="9260"/>
        </w:tabs>
        <w:spacing w:before="60" w:after="20"/>
      </w:pPr>
      <w:r>
        <w:rPr>
          <w:rFonts w:ascii="Arial" w:hAnsi="Arial" w:eastAsia="Arial" w:cs="Arial"/>
          <w:b/>
          <w:bCs/>
          <w:color w:val="1A1A1A"/>
          <w:sz w:val="19"/>
          <w:szCs w:val="19"/>
        </w:rPr>
        <w:t xml:space="preserve">Healthcare Information System – Core Product Development</w:t>
      </w:r>
      <w:r>
        <w:rPr>
          <w:rFonts w:ascii="Arial" w:hAnsi="Arial" w:eastAsia="Arial" w:cs="Arial"/>
          <w:i/>
          <w:iCs/>
          <w:color w:val="555555"/>
          <w:sz w:val="19"/>
          <w:szCs w:val="19"/>
        </w:rPr>
        <w:t xml:space="preserve">	Nov 2016 – Aug 2019</w:t>
      </w:r>
    </w:p>
    <w:p xmlns:wp14="http://schemas.microsoft.com/office/word/2010/wordml" w14:paraId="5D5C346D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Owned sprint grooming, estimation, and task delegation for a team of 8 engineers, consistently meeting sprint commitments.</w:t>
      </w:r>
    </w:p>
    <w:p xmlns:wp14="http://schemas.microsoft.com/office/word/2010/wordml" w14:paraId="4EE8C7E2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09A682DD" w:rsidR="09A682DD">
        <w:rPr>
          <w:rFonts w:ascii="Arial" w:hAnsi="Arial" w:eastAsia="Arial" w:cs="Arial"/>
          <w:b w:val="0"/>
          <w:bCs w:val="0"/>
          <w:color w:val="1A1A1A"/>
          <w:sz w:val="19"/>
          <w:szCs w:val="19"/>
          <w:lang w:val="en-US"/>
        </w:rPr>
        <w:t>Maintained 90%+ code coverage standards; conducted code reviews and implemented Mockito test suites.</w:t>
      </w:r>
    </w:p>
    <w:p xmlns:wp14="http://schemas.microsoft.com/office/word/2010/wordml" w14:paraId="74EC510E" wp14:textId="77777777">
      <w:pPr>
        <w:spacing w:before="20" w:after="5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 xml:space="preserve">Tech: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Java, Spring, Hibernate</w:t>
      </w:r>
    </w:p>
    <w:p xmlns:wp14="http://schemas.microsoft.com/office/word/2010/wordml" w14:paraId="0D0B940D" wp14:textId="77777777">
      <w:pPr>
        <w:spacing w:before="0" w:after="0"/>
      </w:pPr>
    </w:p>
    <w:p xmlns:wp14="http://schemas.microsoft.com/office/word/2010/wordml" w14:paraId="55143FCA" wp14:textId="77777777">
      <w:pPr>
        <w:tabs>
          <w:tab w:val="right" w:pos="9260"/>
        </w:tabs>
        <w:spacing w:before="140" w:after="20"/>
      </w:pPr>
      <w:r w:rsidRPr="09A682DD" w:rsidR="09A682DD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Senior Developer</w:t>
      </w:r>
      <w:r w:rsidRPr="09A682DD" w:rsidR="09A682DD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 |  </w:t>
      </w:r>
      <w:r w:rsidRPr="09A682DD" w:rsidR="09A682DD">
        <w:rPr>
          <w:rFonts w:ascii="Arial" w:hAnsi="Arial" w:eastAsia="Arial" w:cs="Arial"/>
          <w:b w:val="1"/>
          <w:bCs w:val="1"/>
          <w:color w:val="1A56A0"/>
          <w:sz w:val="20"/>
          <w:szCs w:val="20"/>
          <w:lang w:val="en-US"/>
        </w:rPr>
        <w:t>Napier Healthcare Solutions Pvt Ltd</w:t>
      </w:r>
      <w:r w:rsidRPr="09A682DD" w:rsidR="09A682DD">
        <w:rPr>
          <w:rFonts w:ascii="Arial" w:hAnsi="Arial" w:eastAsia="Arial" w:cs="Arial"/>
          <w:i w:val="1"/>
          <w:iCs w:val="1"/>
          <w:color w:val="555555"/>
          <w:sz w:val="19"/>
          <w:szCs w:val="19"/>
          <w:lang w:val="en-US"/>
        </w:rPr>
        <w:t>Jul 2014 – Oct 2016</w:t>
      </w:r>
    </w:p>
    <w:p xmlns:wp14="http://schemas.microsoft.com/office/word/2010/wordml" w14:paraId="30F8A3A2" wp14:textId="77777777">
      <w:pPr>
        <w:tabs>
          <w:tab w:val="right" w:pos="9260"/>
        </w:tabs>
        <w:spacing w:before="60" w:after="20"/>
      </w:pPr>
      <w:r>
        <w:rPr>
          <w:rFonts w:ascii="Arial" w:hAnsi="Arial" w:eastAsia="Arial" w:cs="Arial"/>
          <w:b/>
          <w:bCs/>
          <w:color w:val="1A1A1A"/>
          <w:sz w:val="19"/>
          <w:szCs w:val="19"/>
        </w:rPr>
        <w:t xml:space="preserve">Napier Critical Access &amp; MU2 Certification (Decatur Hospital)</w:t>
      </w:r>
      <w:r>
        <w:rPr>
          <w:rFonts w:ascii="Arial" w:hAnsi="Arial" w:eastAsia="Arial" w:cs="Arial"/>
          <w:i/>
          <w:iCs/>
          <w:color w:val="555555"/>
          <w:sz w:val="19"/>
          <w:szCs w:val="19"/>
        </w:rPr>
        <w:t xml:space="preserve">	Jul 2014 – Oct 2016</w:t>
      </w:r>
    </w:p>
    <w:p xmlns:wp14="http://schemas.microsoft.com/office/word/2010/wordml" w14:paraId="3E041EA8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Achieved full MU2 Meaningful Use certification across all 36 required criteria — a compliance milestone critical to hospital accreditation.</w:t>
      </w:r>
    </w:p>
    <w:p xmlns:wp14="http://schemas.microsoft.com/office/word/2010/wordml" w14:paraId="0EE3AE83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Developed HL7 messaging across the product suite; implemented immunization workflows compliant with MU 2.0 standards.</w:t>
      </w:r>
    </w:p>
    <w:p xmlns:wp14="http://schemas.microsoft.com/office/word/2010/wordml" w14:paraId="4E54DF06" wp14:textId="77777777">
      <w:pPr>
        <w:spacing w:before="20" w:after="5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 xml:space="preserve">Tech: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Java, Spring, Hibernate, SQL Server, HL7, jQuery, JavaScript</w:t>
      </w:r>
    </w:p>
    <w:p xmlns:wp14="http://schemas.microsoft.com/office/word/2010/wordml" w14:paraId="0E27B00A" wp14:textId="77777777">
      <w:pPr>
        <w:spacing w:before="0" w:after="0"/>
      </w:pPr>
    </w:p>
    <w:p xmlns:wp14="http://schemas.microsoft.com/office/word/2010/wordml" w14:paraId="040EACCE" wp14:textId="77777777">
      <w:pPr>
        <w:tabs>
          <w:tab w:val="right" w:pos="9260"/>
        </w:tabs>
        <w:spacing w:before="140" w:after="20"/>
      </w:pPr>
      <w:r w:rsidRPr="09A682DD" w:rsidR="09A682DD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Software Developer</w:t>
      </w:r>
      <w:r w:rsidRPr="09A682DD" w:rsidR="09A682DD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 |  </w:t>
      </w:r>
      <w:r w:rsidRPr="09A682DD" w:rsidR="09A682DD">
        <w:rPr>
          <w:rFonts w:ascii="Arial" w:hAnsi="Arial" w:eastAsia="Arial" w:cs="Arial"/>
          <w:b w:val="1"/>
          <w:bCs w:val="1"/>
          <w:color w:val="1A56A0"/>
          <w:sz w:val="20"/>
          <w:szCs w:val="20"/>
          <w:lang w:val="en-US"/>
        </w:rPr>
        <w:t>Napier Healthcare Pvt Ltd</w:t>
      </w:r>
      <w:r w:rsidRPr="09A682DD" w:rsidR="09A682DD">
        <w:rPr>
          <w:rFonts w:ascii="Arial" w:hAnsi="Arial" w:eastAsia="Arial" w:cs="Arial"/>
          <w:i w:val="1"/>
          <w:iCs w:val="1"/>
          <w:color w:val="555555"/>
          <w:sz w:val="19"/>
          <w:szCs w:val="19"/>
          <w:lang w:val="en-US"/>
        </w:rPr>
        <w:t>Aug 2011 – Jul 2014</w:t>
      </w:r>
    </w:p>
    <w:p xmlns:wp14="http://schemas.microsoft.com/office/word/2010/wordml" w14:paraId="79E14F01" wp14:textId="77777777">
      <w:pPr>
        <w:tabs>
          <w:tab w:val="right" w:pos="9260"/>
        </w:tabs>
        <w:spacing w:before="60" w:after="20"/>
      </w:pPr>
      <w:r>
        <w:rPr>
          <w:rFonts w:ascii="Arial" w:hAnsi="Arial" w:eastAsia="Arial" w:cs="Arial"/>
          <w:b/>
          <w:bCs/>
          <w:color w:val="1A1A1A"/>
          <w:sz w:val="19"/>
          <w:szCs w:val="19"/>
        </w:rPr>
        <w:t xml:space="preserve">Napier Dental Solution – Practice Management System</w:t>
      </w:r>
      <w:r>
        <w:rPr>
          <w:rFonts w:ascii="Arial" w:hAnsi="Arial" w:eastAsia="Arial" w:cs="Arial"/>
          <w:i/>
          <w:iCs/>
          <w:color w:val="555555"/>
          <w:sz w:val="19"/>
          <w:szCs w:val="19"/>
        </w:rPr>
        <w:t xml:space="preserve">	Aug 2011 – Jul 2014</w:t>
      </w:r>
    </w:p>
    <w:p xmlns:wp14="http://schemas.microsoft.com/office/word/2010/wordml" w14:paraId="3A060527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Delivered full-stack features for a dental practice management system covering patient history, treatment planning, and correspondence.</w:t>
      </w:r>
    </w:p>
    <w:p xmlns:wp14="http://schemas.microsoft.com/office/word/2010/wordml" w14:paraId="221CB3BF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Implemented Hibernate HQL and criteria queries; resolved production bugs across Struts2/Spring/Hibernate stack.</w:t>
      </w:r>
    </w:p>
    <w:p xmlns:wp14="http://schemas.microsoft.com/office/word/2010/wordml" w14:paraId="6035F1AA" wp14:textId="77777777">
      <w:pPr>
        <w:spacing w:before="20" w:after="5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 xml:space="preserve">Tech: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Java 1.5, Struts2, Spring, Hibernate, JSP, Servlets, SQL Server</w:t>
      </w:r>
    </w:p>
    <w:p xmlns:wp14="http://schemas.microsoft.com/office/word/2010/wordml" w14:paraId="60061E4C" wp14:textId="77777777">
      <w:pPr>
        <w:spacing w:before="0" w:after="0"/>
      </w:pPr>
    </w:p>
    <w:p xmlns:wp14="http://schemas.microsoft.com/office/word/2010/wordml" w14:paraId="6978D9C3" wp14:textId="77777777">
      <w:pPr>
        <w:pBdr>
          <w:bottom w:val="single" w:color="1A56A0" w:sz="8" w:space="4"/>
        </w:pBdr>
        <w:spacing w:before="2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 xml:space="preserve">KEY ACHIEVEMENTS</w:t>
      </w:r>
    </w:p>
    <w:p xmlns:wp14="http://schemas.microsoft.com/office/word/2010/wordml" w14:paraId="6CAD641A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Reduced production downtime by 15% through proactive root cause analysis and systematic incident resolution across multiple engagements.</w:t>
      </w:r>
    </w:p>
    <w:p xmlns:wp14="http://schemas.microsoft.com/office/word/2010/wordml" w14:paraId="76512DC6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Delivered 95%+ quality release rate across all projects through rigorous code review and SonarQube-enforced standards.</w:t>
      </w:r>
    </w:p>
    <w:p xmlns:wp14="http://schemas.microsoft.com/office/word/2010/wordml" w14:paraId="7380D2DA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Led successful MU2 Meaningful Use certification (36/36 criteria) — a federally mandated compliance benchmark for US hospital systems.</w:t>
      </w:r>
    </w:p>
    <w:p xmlns:wp14="http://schemas.microsoft.com/office/word/2010/wordml" w14:paraId="63C23943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Drove monolith-to-microservices transformations across 2 large enterprise products, improving deployment frequency and team autonomy.</w:t>
      </w:r>
    </w:p>
    <w:p>
      <w:pPr>
        <w:pStyle w:val="ListParagraph"/>
        <w:spacing w:before="30" w:after="30"/>
      </w:pPr>
      <w:r>
        <w:rPr>
          <w:rFonts w:ascii="Arial" w:hAnsi="Arial" w:eastAsia="Arial"/>
          <w:b w:val="0"/>
          <w:color w:val="1A1A1A"/>
          <w:sz w:val="19"/>
        </w:rPr>
        <w:t>Delivered the newest Mortgage Record Change System (MRCS) release by mapping legacy behavior into React.js UI and Entra B2E–secured third-party integrations.</w:t>
      </w:r>
    </w:p>
    <w:p xmlns:wp14="http://schemas.microsoft.com/office/word/2010/wordml" w14:paraId="074529FD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Upgraded Java 8 → 11 for a high-traffic media API, improving performance and closing known CVEs without service interruption.</w:t>
      </w:r>
    </w:p>
    <w:p xmlns:wp14="http://schemas.microsoft.com/office/word/2010/wordml" w14:paraId="44EAFD9C" wp14:textId="77777777">
      <w:pPr>
        <w:spacing w:before="0" w:after="100"/>
      </w:pPr>
    </w:p>
    <w:p xmlns:wp14="http://schemas.microsoft.com/office/word/2010/wordml" w14:paraId="07DEE553" wp14:textId="77777777">
      <w:pPr>
        <w:pBdr>
          <w:bottom w:val="single" w:color="1A56A0" w:sz="8" w:space="4"/>
        </w:pBdr>
        <w:spacing w:before="2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 xml:space="preserve">EDUCATION</w:t>
      </w:r>
    </w:p>
    <w:p xmlns:wp14="http://schemas.microsoft.com/office/word/2010/wordml" w14:paraId="06FF47F2" wp14:textId="77777777">
      <w:pPr>
        <w:tabs>
          <w:tab w:val="right" w:pos="9260"/>
        </w:tabs>
        <w:spacing w:before="80" w:after="200"/>
      </w:pPr>
      <w:r w:rsidRPr="09A682DD" w:rsidR="09A682DD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Master of Computer Applications (MCA)</w:t>
      </w:r>
      <w:r w:rsidRPr="09A682DD" w:rsidR="09A682DD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  —  Dr. Ambedkar Institute of Technology, Bangalore (VTU)</w:t>
      </w:r>
      <w:r w:rsidRPr="09A682DD" w:rsidR="09A682DD">
        <w:rPr>
          <w:rFonts w:ascii="Arial" w:hAnsi="Arial" w:eastAsia="Arial" w:cs="Arial"/>
          <w:i w:val="1"/>
          <w:iCs w:val="1"/>
          <w:color w:val="555555"/>
          <w:sz w:val="19"/>
          <w:szCs w:val="19"/>
          <w:lang w:val="en-US"/>
        </w:rPr>
        <w:t>2010</w:t>
      </w:r>
    </w:p>
    <w:sectPr>
      <w:pgSz w:w="12240" w:h="15840" w:orient="portrait"/>
      <w:pgMar w:top="860" w:right="1008" w:bottom="860" w:left="1008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af9c6b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dccbf5"/>
    <w:multiLevelType w:val="hybridMultilevel"/>
    <w:lvl w:ilvl="0" w15:tentative="1">
      <w:start w:val="1"/>
      <w:numFmt w:val="bullet"/>
      <w:lvlText w:val="▪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09A682DD"/>
    <w:rsid w:val="09A682DD"/>
    <w:rsid w:val="36ABF000"/>
    <w:rsid w:val="3B797A99"/>
    <w:rsid w:val="4A62035C"/>
    <w:rsid w:val="64589261"/>
  </w:rsids>
  <w14:docId w14:val="012C8CAA"/>
  <w15:docId w15:val="{D17720A3-8E60-4C8D-B4C9-272BF058DF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settings" Target="settings.xml"/><Relationship Id="rId6" Type="http://schemas.openxmlformats.org/officeDocument/2006/relationships/fontTable" Target="fontTable.xml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ravi ranjan</lastModifiedBy>
  <revision>3</revision>
  <dcterms:created xsi:type="dcterms:W3CDTF">2026-03-28T07:32:22.1170000Z</dcterms:created>
  <dcterms:modified xsi:type="dcterms:W3CDTF">2026-07-30T08:28:03.8208898Z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