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256" w:rsidRDefault="00C84809" w:rsidP="00F9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r>
        <w:rPr>
          <w:rFonts w:ascii="Times New Roman" w:hAnsi="Times New Roman" w:cs="Times New Roman"/>
          <w:sz w:val="24"/>
          <w:szCs w:val="24"/>
          <w:lang w:bidi="te-IN"/>
        </w:rPr>
        <w:t>One Way ANOVA for – Product and Satisfaction Index</w:t>
      </w:r>
      <w:r w:rsidR="00C942E0">
        <w:rPr>
          <w:rFonts w:ascii="Times New Roman" w:hAnsi="Times New Roman" w:cs="Times New Roman"/>
          <w:sz w:val="24"/>
          <w:szCs w:val="24"/>
          <w:lang w:bidi="te-IN"/>
        </w:rPr>
        <w:t xml:space="preserve"> whole data</w:t>
      </w:r>
      <w:r>
        <w:rPr>
          <w:rFonts w:ascii="Times New Roman" w:hAnsi="Times New Roman" w:cs="Times New Roman"/>
          <w:sz w:val="24"/>
          <w:szCs w:val="24"/>
          <w:lang w:bidi="te-IN"/>
        </w:rPr>
        <w:t>.</w:t>
      </w:r>
    </w:p>
    <w:p w:rsidR="00C62944" w:rsidRDefault="00C62944" w:rsidP="00F9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r>
        <w:rPr>
          <w:rFonts w:ascii="Times New Roman" w:hAnsi="Times New Roman" w:cs="Times New Roman"/>
          <w:sz w:val="24"/>
          <w:szCs w:val="24"/>
          <w:lang w:bidi="te-IN"/>
        </w:rPr>
        <w:t>1 – FIE</w:t>
      </w:r>
      <w:r>
        <w:rPr>
          <w:rFonts w:ascii="Times New Roman" w:hAnsi="Times New Roman" w:cs="Times New Roman"/>
          <w:sz w:val="24"/>
          <w:szCs w:val="24"/>
          <w:lang w:bidi="te-IN"/>
        </w:rPr>
        <w:br/>
        <w:t>2</w:t>
      </w:r>
      <w:r w:rsidR="00D74C80">
        <w:rPr>
          <w:rFonts w:ascii="Times New Roman" w:hAnsi="Times New Roman" w:cs="Times New Roman"/>
          <w:sz w:val="24"/>
          <w:szCs w:val="24"/>
          <w:lang w:bidi="te-IN"/>
        </w:rPr>
        <w:t xml:space="preserve"> -- </w:t>
      </w:r>
      <w:r>
        <w:rPr>
          <w:rFonts w:ascii="Times New Roman" w:hAnsi="Times New Roman" w:cs="Times New Roman"/>
          <w:sz w:val="24"/>
          <w:szCs w:val="24"/>
          <w:lang w:bidi="te-IN"/>
        </w:rPr>
        <w:t>AE</w:t>
      </w:r>
    </w:p>
    <w:p w:rsidR="00C62944" w:rsidRDefault="00C62944" w:rsidP="00F9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</w:p>
    <w:p w:rsidR="00C84809" w:rsidRPr="00F91256" w:rsidRDefault="00C84809" w:rsidP="00F9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</w:p>
    <w:tbl>
      <w:tblPr>
        <w:tblW w:w="93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6"/>
        <w:gridCol w:w="887"/>
        <w:gridCol w:w="941"/>
        <w:gridCol w:w="1251"/>
        <w:gridCol w:w="941"/>
        <w:gridCol w:w="1291"/>
        <w:gridCol w:w="1292"/>
        <w:gridCol w:w="927"/>
        <w:gridCol w:w="954"/>
        <w:gridCol w:w="6"/>
      </w:tblGrid>
      <w:tr w:rsidR="00F91256" w:rsidRPr="00F91256" w:rsidTr="00F91256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933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F9125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te-IN"/>
              </w:rPr>
              <w:t>Descriptives</w:t>
            </w:r>
          </w:p>
        </w:tc>
      </w:tr>
      <w:tr w:rsidR="00F91256" w:rsidRPr="00F91256" w:rsidTr="00F91256">
        <w:tblPrEx>
          <w:tblCellMar>
            <w:top w:w="0" w:type="dxa"/>
            <w:bottom w:w="0" w:type="dxa"/>
          </w:tblCellMar>
        </w:tblPrEx>
        <w:trPr>
          <w:cantSplit/>
          <w:trHeight w:val="338"/>
        </w:trPr>
        <w:tc>
          <w:tcPr>
            <w:tcW w:w="933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F9125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Satindex</w:t>
            </w:r>
          </w:p>
        </w:tc>
      </w:tr>
      <w:tr w:rsidR="00F91256" w:rsidRPr="00F91256" w:rsidTr="00F91256">
        <w:tblPrEx>
          <w:tblCellMar>
            <w:top w:w="0" w:type="dxa"/>
            <w:bottom w:w="0" w:type="dxa"/>
          </w:tblCellMar>
        </w:tblPrEx>
        <w:trPr>
          <w:gridAfter w:val="1"/>
          <w:wAfter w:w="5" w:type="dxa"/>
          <w:cantSplit/>
          <w:trHeight w:val="323"/>
        </w:trPr>
        <w:tc>
          <w:tcPr>
            <w:tcW w:w="8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</w:p>
        </w:tc>
        <w:tc>
          <w:tcPr>
            <w:tcW w:w="887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F9125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N</w:t>
            </w:r>
          </w:p>
        </w:tc>
        <w:tc>
          <w:tcPr>
            <w:tcW w:w="941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F9125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Mean</w:t>
            </w:r>
          </w:p>
        </w:tc>
        <w:tc>
          <w:tcPr>
            <w:tcW w:w="1251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F9125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Std. Deviation</w:t>
            </w:r>
          </w:p>
        </w:tc>
        <w:tc>
          <w:tcPr>
            <w:tcW w:w="941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F9125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Std. Error</w:t>
            </w:r>
          </w:p>
        </w:tc>
        <w:tc>
          <w:tcPr>
            <w:tcW w:w="2583" w:type="dxa"/>
            <w:gridSpan w:val="2"/>
            <w:tcBorders>
              <w:top w:val="single" w:sz="16" w:space="0" w:color="000000"/>
            </w:tcBorders>
            <w:shd w:val="clear" w:color="auto" w:fill="FFFFFF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F9125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95% Confidence Interval for Mean</w:t>
            </w:r>
          </w:p>
        </w:tc>
        <w:tc>
          <w:tcPr>
            <w:tcW w:w="927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F9125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Minimum</w:t>
            </w:r>
          </w:p>
        </w:tc>
        <w:tc>
          <w:tcPr>
            <w:tcW w:w="954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F9125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Maximum</w:t>
            </w:r>
          </w:p>
        </w:tc>
      </w:tr>
      <w:tr w:rsidR="00F91256" w:rsidRPr="00F91256" w:rsidTr="00F91256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369"/>
        </w:trPr>
        <w:tc>
          <w:tcPr>
            <w:tcW w:w="8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</w:p>
        </w:tc>
        <w:tc>
          <w:tcPr>
            <w:tcW w:w="887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</w:p>
        </w:tc>
        <w:tc>
          <w:tcPr>
            <w:tcW w:w="941" w:type="dxa"/>
            <w:vMerge/>
            <w:tcBorders>
              <w:top w:val="single" w:sz="16" w:space="0" w:color="000000"/>
            </w:tcBorders>
            <w:shd w:val="clear" w:color="auto" w:fill="FFFFFF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</w:p>
        </w:tc>
        <w:tc>
          <w:tcPr>
            <w:tcW w:w="1251" w:type="dxa"/>
            <w:vMerge/>
            <w:tcBorders>
              <w:top w:val="single" w:sz="16" w:space="0" w:color="000000"/>
            </w:tcBorders>
            <w:shd w:val="clear" w:color="auto" w:fill="FFFFFF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</w:p>
        </w:tc>
        <w:tc>
          <w:tcPr>
            <w:tcW w:w="941" w:type="dxa"/>
            <w:vMerge/>
            <w:tcBorders>
              <w:top w:val="single" w:sz="16" w:space="0" w:color="000000"/>
            </w:tcBorders>
            <w:shd w:val="clear" w:color="auto" w:fill="FFFFFF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</w:p>
        </w:tc>
        <w:tc>
          <w:tcPr>
            <w:tcW w:w="1291" w:type="dxa"/>
            <w:tcBorders>
              <w:bottom w:val="single" w:sz="16" w:space="0" w:color="000000"/>
            </w:tcBorders>
            <w:shd w:val="clear" w:color="auto" w:fill="FFFFFF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F9125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Lower Bound</w:t>
            </w:r>
          </w:p>
        </w:tc>
        <w:tc>
          <w:tcPr>
            <w:tcW w:w="1291" w:type="dxa"/>
            <w:tcBorders>
              <w:bottom w:val="single" w:sz="16" w:space="0" w:color="000000"/>
            </w:tcBorders>
            <w:shd w:val="clear" w:color="auto" w:fill="FFFFFF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F9125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Upper Bound</w:t>
            </w:r>
          </w:p>
        </w:tc>
        <w:tc>
          <w:tcPr>
            <w:tcW w:w="927" w:type="dxa"/>
            <w:vMerge/>
            <w:tcBorders>
              <w:top w:val="single" w:sz="16" w:space="0" w:color="000000"/>
            </w:tcBorders>
            <w:shd w:val="clear" w:color="auto" w:fill="FFFFFF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</w:p>
        </w:tc>
        <w:tc>
          <w:tcPr>
            <w:tcW w:w="954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</w:p>
        </w:tc>
      </w:tr>
      <w:tr w:rsidR="00F91256" w:rsidRPr="00F91256" w:rsidTr="00F91256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323"/>
        </w:trPr>
        <w:tc>
          <w:tcPr>
            <w:tcW w:w="84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F9125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1.00000</w:t>
            </w:r>
          </w:p>
        </w:tc>
        <w:tc>
          <w:tcPr>
            <w:tcW w:w="88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F9125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10640</w:t>
            </w:r>
          </w:p>
        </w:tc>
        <w:tc>
          <w:tcPr>
            <w:tcW w:w="94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F9125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4.120338</w:t>
            </w:r>
          </w:p>
        </w:tc>
        <w:tc>
          <w:tcPr>
            <w:tcW w:w="125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F9125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.8752328</w:t>
            </w:r>
          </w:p>
        </w:tc>
        <w:tc>
          <w:tcPr>
            <w:tcW w:w="94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F9125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.0084850</w:t>
            </w:r>
          </w:p>
        </w:tc>
        <w:tc>
          <w:tcPr>
            <w:tcW w:w="129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F9125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4.103706</w:t>
            </w:r>
          </w:p>
        </w:tc>
        <w:tc>
          <w:tcPr>
            <w:tcW w:w="129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F9125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4.136971</w:t>
            </w:r>
          </w:p>
        </w:tc>
        <w:tc>
          <w:tcPr>
            <w:tcW w:w="92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F9125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1.0000</w:t>
            </w:r>
          </w:p>
        </w:tc>
        <w:tc>
          <w:tcPr>
            <w:tcW w:w="95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F9125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5.0000</w:t>
            </w:r>
          </w:p>
        </w:tc>
      </w:tr>
      <w:tr w:rsidR="00F91256" w:rsidRPr="00F91256" w:rsidTr="00F91256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323"/>
        </w:trPr>
        <w:tc>
          <w:tcPr>
            <w:tcW w:w="8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F9125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2.00000</w:t>
            </w:r>
          </w:p>
        </w:tc>
        <w:tc>
          <w:tcPr>
            <w:tcW w:w="88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F9125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7898</w:t>
            </w:r>
          </w:p>
        </w:tc>
        <w:tc>
          <w:tcPr>
            <w:tcW w:w="94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F9125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4.128257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F9125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.8840391</w:t>
            </w:r>
          </w:p>
        </w:tc>
        <w:tc>
          <w:tcPr>
            <w:tcW w:w="94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F9125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.0099475</w:t>
            </w:r>
          </w:p>
        </w:tc>
        <w:tc>
          <w:tcPr>
            <w:tcW w:w="12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F9125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4.108757</w:t>
            </w:r>
          </w:p>
        </w:tc>
        <w:tc>
          <w:tcPr>
            <w:tcW w:w="12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F9125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4.147756</w:t>
            </w:r>
          </w:p>
        </w:tc>
        <w:tc>
          <w:tcPr>
            <w:tcW w:w="92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F9125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1.0000</w:t>
            </w:r>
          </w:p>
        </w:tc>
        <w:tc>
          <w:tcPr>
            <w:tcW w:w="95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F9125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5.0000</w:t>
            </w:r>
          </w:p>
        </w:tc>
      </w:tr>
      <w:tr w:rsidR="00F91256" w:rsidRPr="00F91256" w:rsidTr="00F91256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323"/>
        </w:trPr>
        <w:tc>
          <w:tcPr>
            <w:tcW w:w="84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F9125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Total</w:t>
            </w:r>
          </w:p>
        </w:tc>
        <w:tc>
          <w:tcPr>
            <w:tcW w:w="88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F9125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18538</w:t>
            </w:r>
          </w:p>
        </w:tc>
        <w:tc>
          <w:tcPr>
            <w:tcW w:w="94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F9125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4.123712</w:t>
            </w:r>
          </w:p>
        </w:tc>
        <w:tc>
          <w:tcPr>
            <w:tcW w:w="125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F9125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.8789804</w:t>
            </w:r>
          </w:p>
        </w:tc>
        <w:tc>
          <w:tcPr>
            <w:tcW w:w="94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F9125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.0064558</w:t>
            </w:r>
          </w:p>
        </w:tc>
        <w:tc>
          <w:tcPr>
            <w:tcW w:w="129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F9125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4.111058</w:t>
            </w:r>
          </w:p>
        </w:tc>
        <w:tc>
          <w:tcPr>
            <w:tcW w:w="129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F9125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4.136366</w:t>
            </w:r>
          </w:p>
        </w:tc>
        <w:tc>
          <w:tcPr>
            <w:tcW w:w="92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F9125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1.0000</w:t>
            </w:r>
          </w:p>
        </w:tc>
        <w:tc>
          <w:tcPr>
            <w:tcW w:w="95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F9125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5.0000</w:t>
            </w:r>
          </w:p>
        </w:tc>
      </w:tr>
    </w:tbl>
    <w:p w:rsidR="00F91256" w:rsidRPr="00F91256" w:rsidRDefault="00F91256" w:rsidP="00F9125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bidi="te-IN"/>
        </w:rPr>
      </w:pP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</w:p>
    <w:tbl>
      <w:tblPr>
        <w:tblW w:w="75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3"/>
        <w:gridCol w:w="1469"/>
        <w:gridCol w:w="1009"/>
        <w:gridCol w:w="1393"/>
        <w:gridCol w:w="1009"/>
        <w:gridCol w:w="1009"/>
      </w:tblGrid>
      <w:tr w:rsidR="00F91256" w:rsidRPr="00F9125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F9125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te-IN"/>
              </w:rPr>
              <w:t>ANOVA</w:t>
            </w:r>
          </w:p>
        </w:tc>
      </w:tr>
      <w:tr w:rsidR="00F91256" w:rsidRPr="00F9125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F9125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Satindex</w:t>
            </w:r>
          </w:p>
        </w:tc>
      </w:tr>
      <w:tr w:rsidR="00F91256" w:rsidRPr="00F9125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F9125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Sum of Squares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F9125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df</w:t>
            </w:r>
          </w:p>
        </w:tc>
        <w:tc>
          <w:tcPr>
            <w:tcW w:w="13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F9125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Mean Square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F9125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F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F9125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Sig.</w:t>
            </w:r>
          </w:p>
        </w:tc>
      </w:tr>
      <w:tr w:rsidR="00F91256" w:rsidRPr="00F9125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F9125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Between Groups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F9125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.284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F9125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1</w:t>
            </w:r>
          </w:p>
        </w:tc>
        <w:tc>
          <w:tcPr>
            <w:tcW w:w="13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F9125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.284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F9125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.368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F9125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.544</w:t>
            </w:r>
          </w:p>
        </w:tc>
      </w:tr>
      <w:tr w:rsidR="00F91256" w:rsidRPr="00F9125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F9125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Within Groups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F9125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14321.522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F9125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18536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F9125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.773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Gautami"/>
                <w:sz w:val="24"/>
                <w:szCs w:val="24"/>
                <w:lang w:bidi="te-IN"/>
              </w:rPr>
            </w:pP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Gautami"/>
                <w:sz w:val="24"/>
                <w:szCs w:val="24"/>
                <w:lang w:bidi="te-IN"/>
              </w:rPr>
            </w:pPr>
          </w:p>
        </w:tc>
      </w:tr>
      <w:tr w:rsidR="00F91256" w:rsidRPr="00F9125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F9125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Total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F9125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14321.806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F9125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18537</w:t>
            </w:r>
          </w:p>
        </w:tc>
        <w:tc>
          <w:tcPr>
            <w:tcW w:w="1392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Gautami"/>
                <w:sz w:val="24"/>
                <w:szCs w:val="24"/>
                <w:lang w:bidi="te-IN"/>
              </w:rPr>
            </w:pP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Gautami"/>
                <w:sz w:val="24"/>
                <w:szCs w:val="24"/>
                <w:lang w:bidi="te-IN"/>
              </w:rPr>
            </w:pP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91256" w:rsidRPr="00F91256" w:rsidRDefault="00F91256" w:rsidP="00F912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Gautami"/>
                <w:sz w:val="24"/>
                <w:szCs w:val="24"/>
                <w:lang w:bidi="te-IN"/>
              </w:rPr>
            </w:pPr>
          </w:p>
        </w:tc>
      </w:tr>
    </w:tbl>
    <w:p w:rsidR="00F91256" w:rsidRPr="00F91256" w:rsidRDefault="00F91256" w:rsidP="00F9125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bidi="te-IN"/>
        </w:rPr>
      </w:pPr>
    </w:p>
    <w:p w:rsidR="00D4164D" w:rsidRDefault="00A63E01" w:rsidP="00F91256">
      <w:r>
        <w:t>As P-Value is 0.544, there is no statistically</w:t>
      </w:r>
      <w:r w:rsidR="005F6421">
        <w:t xml:space="preserve"> significant difference in Mean.</w:t>
      </w:r>
    </w:p>
    <w:p w:rsidR="00C942E0" w:rsidRDefault="00C942E0" w:rsidP="00F91256"/>
    <w:p w:rsidR="00C942E0" w:rsidRDefault="00C942E0" w:rsidP="00C9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r>
        <w:rPr>
          <w:rFonts w:ascii="Times New Roman" w:hAnsi="Times New Roman" w:cs="Times New Roman"/>
          <w:sz w:val="24"/>
          <w:szCs w:val="24"/>
          <w:lang w:bidi="te-IN"/>
        </w:rPr>
        <w:t xml:space="preserve">One Way ANOVA for – Product and Satisfaction Index </w:t>
      </w:r>
      <w:r>
        <w:rPr>
          <w:rFonts w:ascii="Times New Roman" w:hAnsi="Times New Roman" w:cs="Times New Roman"/>
          <w:sz w:val="24"/>
          <w:szCs w:val="24"/>
          <w:lang w:bidi="te-IN"/>
        </w:rPr>
        <w:t>dissatisfied</w:t>
      </w:r>
      <w:r>
        <w:rPr>
          <w:rFonts w:ascii="Times New Roman" w:hAnsi="Times New Roman" w:cs="Times New Roman"/>
          <w:sz w:val="24"/>
          <w:szCs w:val="24"/>
          <w:lang w:bidi="te-IN"/>
        </w:rPr>
        <w:t xml:space="preserve"> data</w:t>
      </w:r>
      <w:r>
        <w:rPr>
          <w:rFonts w:ascii="Times New Roman" w:hAnsi="Times New Roman" w:cs="Times New Roman"/>
          <w:sz w:val="24"/>
          <w:szCs w:val="24"/>
          <w:lang w:bidi="te-IN"/>
        </w:rPr>
        <w:t xml:space="preserve"> only</w:t>
      </w:r>
      <w:r>
        <w:rPr>
          <w:rFonts w:ascii="Times New Roman" w:hAnsi="Times New Roman" w:cs="Times New Roman"/>
          <w:sz w:val="24"/>
          <w:szCs w:val="24"/>
          <w:lang w:bidi="te-IN"/>
        </w:rPr>
        <w:t>.</w:t>
      </w:r>
    </w:p>
    <w:p w:rsidR="00C942E0" w:rsidRDefault="00C942E0" w:rsidP="00C9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r>
        <w:rPr>
          <w:rFonts w:ascii="Times New Roman" w:hAnsi="Times New Roman" w:cs="Times New Roman"/>
          <w:sz w:val="24"/>
          <w:szCs w:val="24"/>
          <w:lang w:bidi="te-IN"/>
        </w:rPr>
        <w:t>1 – FIE</w:t>
      </w:r>
      <w:r>
        <w:rPr>
          <w:rFonts w:ascii="Times New Roman" w:hAnsi="Times New Roman" w:cs="Times New Roman"/>
          <w:sz w:val="24"/>
          <w:szCs w:val="24"/>
          <w:lang w:bidi="te-IN"/>
        </w:rPr>
        <w:br/>
        <w:t>2 -- AE</w:t>
      </w:r>
    </w:p>
    <w:p w:rsidR="00C942E0" w:rsidRDefault="00C942E0" w:rsidP="00F91256"/>
    <w:p w:rsidR="00C942E0" w:rsidRDefault="00C942E0" w:rsidP="00F91256"/>
    <w:p w:rsidR="00C942E0" w:rsidRPr="00C942E0" w:rsidRDefault="00C942E0" w:rsidP="00C9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</w:p>
    <w:tbl>
      <w:tblPr>
        <w:tblW w:w="10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3"/>
        <w:gridCol w:w="1037"/>
        <w:gridCol w:w="1038"/>
        <w:gridCol w:w="1463"/>
        <w:gridCol w:w="1086"/>
        <w:gridCol w:w="1510"/>
        <w:gridCol w:w="1510"/>
        <w:gridCol w:w="1086"/>
        <w:gridCol w:w="1117"/>
      </w:tblGrid>
      <w:tr w:rsidR="00C942E0" w:rsidRPr="00C942E0" w:rsidTr="000012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42E0" w:rsidRPr="00C942E0" w:rsidRDefault="00C942E0" w:rsidP="00C942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C942E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te-IN"/>
              </w:rPr>
              <w:t>Descriptives</w:t>
            </w:r>
          </w:p>
        </w:tc>
      </w:tr>
      <w:tr w:rsidR="00C942E0" w:rsidRPr="00C942E0" w:rsidTr="000012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942E0" w:rsidRPr="00C942E0" w:rsidRDefault="00C942E0" w:rsidP="00C942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C942E0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Satindex</w:t>
            </w:r>
          </w:p>
        </w:tc>
      </w:tr>
      <w:tr w:rsidR="00C942E0" w:rsidRPr="00C942E0" w:rsidTr="000012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942E0" w:rsidRPr="00C942E0" w:rsidRDefault="00C942E0" w:rsidP="00C942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</w:p>
        </w:tc>
        <w:tc>
          <w:tcPr>
            <w:tcW w:w="1037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C942E0" w:rsidRPr="00C942E0" w:rsidRDefault="00C942E0" w:rsidP="00C942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C942E0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N</w:t>
            </w:r>
          </w:p>
        </w:tc>
        <w:tc>
          <w:tcPr>
            <w:tcW w:w="1038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C942E0" w:rsidRPr="00C942E0" w:rsidRDefault="00C942E0" w:rsidP="00C942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C942E0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Mean</w:t>
            </w:r>
          </w:p>
        </w:tc>
        <w:tc>
          <w:tcPr>
            <w:tcW w:w="1463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C942E0" w:rsidRPr="00C942E0" w:rsidRDefault="00C942E0" w:rsidP="00C942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C942E0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Std. Deviation</w:t>
            </w:r>
          </w:p>
        </w:tc>
        <w:tc>
          <w:tcPr>
            <w:tcW w:w="1086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C942E0" w:rsidRPr="00C942E0" w:rsidRDefault="00C942E0" w:rsidP="00C942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C942E0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Std. Error</w:t>
            </w:r>
          </w:p>
        </w:tc>
        <w:tc>
          <w:tcPr>
            <w:tcW w:w="3020" w:type="dxa"/>
            <w:gridSpan w:val="2"/>
            <w:tcBorders>
              <w:top w:val="single" w:sz="16" w:space="0" w:color="000000"/>
            </w:tcBorders>
            <w:shd w:val="clear" w:color="auto" w:fill="FFFFFF"/>
          </w:tcPr>
          <w:p w:rsidR="00C942E0" w:rsidRPr="00C942E0" w:rsidRDefault="00C942E0" w:rsidP="00C942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C942E0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95% Confidence Interval for Mean</w:t>
            </w:r>
          </w:p>
        </w:tc>
        <w:tc>
          <w:tcPr>
            <w:tcW w:w="1086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C942E0" w:rsidRPr="00C942E0" w:rsidRDefault="00C942E0" w:rsidP="00C942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C942E0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Minimum</w:t>
            </w:r>
          </w:p>
        </w:tc>
        <w:tc>
          <w:tcPr>
            <w:tcW w:w="1117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C942E0" w:rsidRPr="00C942E0" w:rsidRDefault="00C942E0" w:rsidP="00C942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C942E0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Maximum</w:t>
            </w:r>
          </w:p>
        </w:tc>
      </w:tr>
      <w:tr w:rsidR="00C942E0" w:rsidRPr="00C942E0" w:rsidTr="000012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942E0" w:rsidRPr="00C942E0" w:rsidRDefault="00C942E0" w:rsidP="00C942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</w:p>
        </w:tc>
        <w:tc>
          <w:tcPr>
            <w:tcW w:w="1037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C942E0" w:rsidRPr="00C942E0" w:rsidRDefault="00C942E0" w:rsidP="00C942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</w:p>
        </w:tc>
        <w:tc>
          <w:tcPr>
            <w:tcW w:w="1038" w:type="dxa"/>
            <w:vMerge/>
            <w:tcBorders>
              <w:top w:val="single" w:sz="16" w:space="0" w:color="000000"/>
            </w:tcBorders>
            <w:shd w:val="clear" w:color="auto" w:fill="FFFFFF"/>
          </w:tcPr>
          <w:p w:rsidR="00C942E0" w:rsidRPr="00C942E0" w:rsidRDefault="00C942E0" w:rsidP="00C942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</w:p>
        </w:tc>
        <w:tc>
          <w:tcPr>
            <w:tcW w:w="1463" w:type="dxa"/>
            <w:vMerge/>
            <w:tcBorders>
              <w:top w:val="single" w:sz="16" w:space="0" w:color="000000"/>
            </w:tcBorders>
            <w:shd w:val="clear" w:color="auto" w:fill="FFFFFF"/>
          </w:tcPr>
          <w:p w:rsidR="00C942E0" w:rsidRPr="00C942E0" w:rsidRDefault="00C942E0" w:rsidP="00C942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</w:p>
        </w:tc>
        <w:tc>
          <w:tcPr>
            <w:tcW w:w="1086" w:type="dxa"/>
            <w:vMerge/>
            <w:tcBorders>
              <w:top w:val="single" w:sz="16" w:space="0" w:color="000000"/>
            </w:tcBorders>
            <w:shd w:val="clear" w:color="auto" w:fill="FFFFFF"/>
          </w:tcPr>
          <w:p w:rsidR="00C942E0" w:rsidRPr="00C942E0" w:rsidRDefault="00C942E0" w:rsidP="00C942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</w:p>
        </w:tc>
        <w:tc>
          <w:tcPr>
            <w:tcW w:w="1510" w:type="dxa"/>
            <w:tcBorders>
              <w:bottom w:val="single" w:sz="16" w:space="0" w:color="000000"/>
            </w:tcBorders>
            <w:shd w:val="clear" w:color="auto" w:fill="FFFFFF"/>
          </w:tcPr>
          <w:p w:rsidR="00C942E0" w:rsidRPr="00C942E0" w:rsidRDefault="00C942E0" w:rsidP="00C942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C942E0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Lower Bound</w:t>
            </w:r>
          </w:p>
        </w:tc>
        <w:tc>
          <w:tcPr>
            <w:tcW w:w="1510" w:type="dxa"/>
            <w:tcBorders>
              <w:bottom w:val="single" w:sz="16" w:space="0" w:color="000000"/>
            </w:tcBorders>
            <w:shd w:val="clear" w:color="auto" w:fill="FFFFFF"/>
          </w:tcPr>
          <w:p w:rsidR="00C942E0" w:rsidRPr="00C942E0" w:rsidRDefault="00C942E0" w:rsidP="00C942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C942E0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Upper Bound</w:t>
            </w:r>
          </w:p>
        </w:tc>
        <w:tc>
          <w:tcPr>
            <w:tcW w:w="1086" w:type="dxa"/>
            <w:vMerge/>
            <w:tcBorders>
              <w:top w:val="single" w:sz="16" w:space="0" w:color="000000"/>
            </w:tcBorders>
            <w:shd w:val="clear" w:color="auto" w:fill="FFFFFF"/>
          </w:tcPr>
          <w:p w:rsidR="00C942E0" w:rsidRPr="00C942E0" w:rsidRDefault="00C942E0" w:rsidP="00C942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</w:p>
        </w:tc>
        <w:tc>
          <w:tcPr>
            <w:tcW w:w="1117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C942E0" w:rsidRPr="00C942E0" w:rsidRDefault="00C942E0" w:rsidP="00C942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</w:p>
        </w:tc>
      </w:tr>
      <w:tr w:rsidR="00C942E0" w:rsidRPr="00C942E0" w:rsidTr="000012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942E0" w:rsidRPr="00C942E0" w:rsidRDefault="00C942E0" w:rsidP="00C942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C942E0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1</w:t>
            </w:r>
          </w:p>
        </w:tc>
        <w:tc>
          <w:tcPr>
            <w:tcW w:w="103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942E0" w:rsidRPr="00C942E0" w:rsidRDefault="00C942E0" w:rsidP="00C942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C942E0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364</w:t>
            </w:r>
          </w:p>
        </w:tc>
        <w:tc>
          <w:tcPr>
            <w:tcW w:w="103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942E0" w:rsidRPr="00C942E0" w:rsidRDefault="00C942E0" w:rsidP="00C942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C942E0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1.684</w:t>
            </w:r>
          </w:p>
        </w:tc>
        <w:tc>
          <w:tcPr>
            <w:tcW w:w="146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942E0" w:rsidRPr="00C942E0" w:rsidRDefault="00C942E0" w:rsidP="00C942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C942E0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.7546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942E0" w:rsidRPr="00C942E0" w:rsidRDefault="00C942E0" w:rsidP="00C942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C942E0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.0396</w:t>
            </w:r>
          </w:p>
        </w:tc>
        <w:tc>
          <w:tcPr>
            <w:tcW w:w="151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942E0" w:rsidRPr="00C942E0" w:rsidRDefault="00C942E0" w:rsidP="00C942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C942E0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1.606</w:t>
            </w:r>
          </w:p>
        </w:tc>
        <w:tc>
          <w:tcPr>
            <w:tcW w:w="151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942E0" w:rsidRPr="00C942E0" w:rsidRDefault="00C942E0" w:rsidP="00C942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C942E0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1.762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942E0" w:rsidRPr="00C942E0" w:rsidRDefault="00C942E0" w:rsidP="00C942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C942E0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1.0</w:t>
            </w:r>
          </w:p>
        </w:tc>
        <w:tc>
          <w:tcPr>
            <w:tcW w:w="111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942E0" w:rsidRPr="00C942E0" w:rsidRDefault="00C942E0" w:rsidP="00C942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C942E0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3.0</w:t>
            </w:r>
          </w:p>
        </w:tc>
      </w:tr>
      <w:tr w:rsidR="00C942E0" w:rsidRPr="00C942E0" w:rsidTr="000012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942E0" w:rsidRPr="00C942E0" w:rsidRDefault="00C942E0" w:rsidP="00C942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C942E0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2</w:t>
            </w:r>
          </w:p>
        </w:tc>
        <w:tc>
          <w:tcPr>
            <w:tcW w:w="103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942E0" w:rsidRPr="00C942E0" w:rsidRDefault="00C942E0" w:rsidP="00C942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C942E0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274</w:t>
            </w:r>
          </w:p>
        </w:tc>
        <w:tc>
          <w:tcPr>
            <w:tcW w:w="10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942E0" w:rsidRPr="00C942E0" w:rsidRDefault="00C942E0" w:rsidP="00C942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C942E0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1.669</w:t>
            </w:r>
          </w:p>
        </w:tc>
        <w:tc>
          <w:tcPr>
            <w:tcW w:w="146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942E0" w:rsidRPr="00C942E0" w:rsidRDefault="00C942E0" w:rsidP="00C942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C942E0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.7595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942E0" w:rsidRPr="00C942E0" w:rsidRDefault="00C942E0" w:rsidP="00C942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C942E0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.0459</w:t>
            </w:r>
          </w:p>
        </w:tc>
        <w:tc>
          <w:tcPr>
            <w:tcW w:w="15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942E0" w:rsidRPr="00C942E0" w:rsidRDefault="00C942E0" w:rsidP="00C942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C942E0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1.579</w:t>
            </w:r>
          </w:p>
        </w:tc>
        <w:tc>
          <w:tcPr>
            <w:tcW w:w="15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942E0" w:rsidRPr="00C942E0" w:rsidRDefault="00C942E0" w:rsidP="00C942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C942E0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1.760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942E0" w:rsidRPr="00C942E0" w:rsidRDefault="00C942E0" w:rsidP="00C942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C942E0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1.0</w:t>
            </w:r>
          </w:p>
        </w:tc>
        <w:tc>
          <w:tcPr>
            <w:tcW w:w="11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942E0" w:rsidRPr="00C942E0" w:rsidRDefault="00C942E0" w:rsidP="00C942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C942E0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3.0</w:t>
            </w:r>
          </w:p>
        </w:tc>
      </w:tr>
      <w:tr w:rsidR="00C942E0" w:rsidRPr="00C942E0" w:rsidTr="000012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942E0" w:rsidRPr="00C942E0" w:rsidRDefault="00C942E0" w:rsidP="00C942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C942E0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Total</w:t>
            </w:r>
          </w:p>
        </w:tc>
        <w:tc>
          <w:tcPr>
            <w:tcW w:w="103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942E0" w:rsidRPr="00C942E0" w:rsidRDefault="00C942E0" w:rsidP="00C942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C942E0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638</w:t>
            </w:r>
          </w:p>
        </w:tc>
        <w:tc>
          <w:tcPr>
            <w:tcW w:w="103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942E0" w:rsidRPr="00C942E0" w:rsidRDefault="00C942E0" w:rsidP="00C942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C942E0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1.678</w:t>
            </w:r>
          </w:p>
        </w:tc>
        <w:tc>
          <w:tcPr>
            <w:tcW w:w="146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942E0" w:rsidRPr="00C942E0" w:rsidRDefault="00C942E0" w:rsidP="00C942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C942E0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.7561</w:t>
            </w: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942E0" w:rsidRPr="00C942E0" w:rsidRDefault="00C942E0" w:rsidP="00C942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C942E0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.0299</w:t>
            </w:r>
          </w:p>
        </w:tc>
        <w:tc>
          <w:tcPr>
            <w:tcW w:w="151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942E0" w:rsidRPr="00C942E0" w:rsidRDefault="00C942E0" w:rsidP="00C942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C942E0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1.619</w:t>
            </w:r>
          </w:p>
        </w:tc>
        <w:tc>
          <w:tcPr>
            <w:tcW w:w="151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942E0" w:rsidRPr="00C942E0" w:rsidRDefault="00C942E0" w:rsidP="00C942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C942E0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1.737</w:t>
            </w: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942E0" w:rsidRPr="00C942E0" w:rsidRDefault="00C942E0" w:rsidP="00C942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C942E0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1.0</w:t>
            </w:r>
          </w:p>
        </w:tc>
        <w:tc>
          <w:tcPr>
            <w:tcW w:w="111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942E0" w:rsidRPr="00C942E0" w:rsidRDefault="00C942E0" w:rsidP="00C942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C942E0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3.0</w:t>
            </w:r>
          </w:p>
        </w:tc>
      </w:tr>
    </w:tbl>
    <w:p w:rsidR="000012D6" w:rsidRPr="000012D6" w:rsidRDefault="000012D6" w:rsidP="00001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</w:p>
    <w:tbl>
      <w:tblPr>
        <w:tblW w:w="75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3"/>
        <w:gridCol w:w="1469"/>
        <w:gridCol w:w="1009"/>
        <w:gridCol w:w="1393"/>
        <w:gridCol w:w="1009"/>
        <w:gridCol w:w="1009"/>
      </w:tblGrid>
      <w:tr w:rsidR="000012D6" w:rsidRPr="000012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12D6" w:rsidRPr="000012D6" w:rsidRDefault="000012D6" w:rsidP="000012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0012D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te-IN"/>
              </w:rPr>
              <w:lastRenderedPageBreak/>
              <w:t>ANOVA</w:t>
            </w:r>
          </w:p>
        </w:tc>
      </w:tr>
      <w:tr w:rsidR="000012D6" w:rsidRPr="000012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12D6" w:rsidRPr="000012D6" w:rsidRDefault="000012D6" w:rsidP="000012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0012D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Satindex</w:t>
            </w:r>
          </w:p>
        </w:tc>
      </w:tr>
      <w:tr w:rsidR="000012D6" w:rsidRPr="000012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12D6" w:rsidRPr="000012D6" w:rsidRDefault="000012D6" w:rsidP="000012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12D6" w:rsidRPr="000012D6" w:rsidRDefault="000012D6" w:rsidP="000012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0012D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Sum of Squares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012D6" w:rsidRPr="000012D6" w:rsidRDefault="000012D6" w:rsidP="000012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0012D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df</w:t>
            </w:r>
          </w:p>
        </w:tc>
        <w:tc>
          <w:tcPr>
            <w:tcW w:w="13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012D6" w:rsidRPr="000012D6" w:rsidRDefault="000012D6" w:rsidP="000012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0012D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Mean Square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012D6" w:rsidRPr="000012D6" w:rsidRDefault="000012D6" w:rsidP="000012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0012D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F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12D6" w:rsidRPr="000012D6" w:rsidRDefault="000012D6" w:rsidP="000012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0012D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Sig.</w:t>
            </w:r>
          </w:p>
        </w:tc>
      </w:tr>
      <w:tr w:rsidR="000012D6" w:rsidRPr="000012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12D6" w:rsidRPr="000012D6" w:rsidRDefault="000012D6" w:rsidP="000012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0012D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Between Groups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12D6" w:rsidRPr="000012D6" w:rsidRDefault="000012D6" w:rsidP="000012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0012D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.034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12D6" w:rsidRPr="000012D6" w:rsidRDefault="000012D6" w:rsidP="000012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0012D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1</w:t>
            </w:r>
          </w:p>
        </w:tc>
        <w:tc>
          <w:tcPr>
            <w:tcW w:w="13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12D6" w:rsidRPr="000012D6" w:rsidRDefault="000012D6" w:rsidP="000012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0012D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.034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12D6" w:rsidRPr="000012D6" w:rsidRDefault="000012D6" w:rsidP="000012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0012D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.059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12D6" w:rsidRPr="000012D6" w:rsidRDefault="000012D6" w:rsidP="000012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0012D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.808</w:t>
            </w:r>
          </w:p>
        </w:tc>
      </w:tr>
      <w:tr w:rsidR="000012D6" w:rsidRPr="000012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12D6" w:rsidRPr="000012D6" w:rsidRDefault="000012D6" w:rsidP="000012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0012D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Within Groups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12D6" w:rsidRPr="000012D6" w:rsidRDefault="000012D6" w:rsidP="000012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0012D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364.170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12D6" w:rsidRPr="000012D6" w:rsidRDefault="000012D6" w:rsidP="000012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0012D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636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12D6" w:rsidRPr="000012D6" w:rsidRDefault="000012D6" w:rsidP="000012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0012D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.573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0012D6" w:rsidRPr="000012D6" w:rsidRDefault="000012D6" w:rsidP="000012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Gautami"/>
                <w:sz w:val="24"/>
                <w:szCs w:val="24"/>
                <w:lang w:bidi="te-IN"/>
              </w:rPr>
            </w:pP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12D6" w:rsidRPr="000012D6" w:rsidRDefault="000012D6" w:rsidP="000012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Gautami"/>
                <w:sz w:val="24"/>
                <w:szCs w:val="24"/>
                <w:lang w:bidi="te-IN"/>
              </w:rPr>
            </w:pPr>
          </w:p>
        </w:tc>
      </w:tr>
      <w:tr w:rsidR="000012D6" w:rsidRPr="000012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12D6" w:rsidRPr="000012D6" w:rsidRDefault="000012D6" w:rsidP="000012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0012D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Total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12D6" w:rsidRPr="000012D6" w:rsidRDefault="000012D6" w:rsidP="000012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0012D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364.204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12D6" w:rsidRPr="000012D6" w:rsidRDefault="000012D6" w:rsidP="000012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0012D6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637</w:t>
            </w:r>
          </w:p>
        </w:tc>
        <w:tc>
          <w:tcPr>
            <w:tcW w:w="1392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012D6" w:rsidRPr="000012D6" w:rsidRDefault="000012D6" w:rsidP="000012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Gautami"/>
                <w:sz w:val="24"/>
                <w:szCs w:val="24"/>
                <w:lang w:bidi="te-IN"/>
              </w:rPr>
            </w:pP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012D6" w:rsidRPr="000012D6" w:rsidRDefault="000012D6" w:rsidP="000012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Gautami"/>
                <w:sz w:val="24"/>
                <w:szCs w:val="24"/>
                <w:lang w:bidi="te-IN"/>
              </w:rPr>
            </w:pP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12D6" w:rsidRPr="000012D6" w:rsidRDefault="000012D6" w:rsidP="000012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Gautami"/>
                <w:sz w:val="24"/>
                <w:szCs w:val="24"/>
                <w:lang w:bidi="te-IN"/>
              </w:rPr>
            </w:pPr>
          </w:p>
        </w:tc>
      </w:tr>
    </w:tbl>
    <w:p w:rsidR="000012D6" w:rsidRPr="000012D6" w:rsidRDefault="000012D6" w:rsidP="000012D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bidi="te-IN"/>
        </w:rPr>
      </w:pPr>
    </w:p>
    <w:p w:rsidR="00C942E0" w:rsidRDefault="00554DC1" w:rsidP="00C942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bidi="te-IN"/>
        </w:rPr>
      </w:pPr>
      <w:r>
        <w:rPr>
          <w:rFonts w:ascii="Times New Roman" w:hAnsi="Times New Roman" w:cs="Times New Roman"/>
          <w:sz w:val="24"/>
          <w:szCs w:val="24"/>
          <w:lang w:bidi="te-IN"/>
        </w:rPr>
        <w:t>Even in dissatisfied data customers – the Mean difference among the Product is not statistically significant.</w:t>
      </w:r>
    </w:p>
    <w:p w:rsidR="00554DC1" w:rsidRPr="00C942E0" w:rsidRDefault="00554DC1" w:rsidP="00C942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bidi="te-IN"/>
        </w:rPr>
      </w:pPr>
      <w:bookmarkStart w:id="0" w:name="_GoBack"/>
      <w:bookmarkEnd w:id="0"/>
    </w:p>
    <w:p w:rsidR="00C942E0" w:rsidRPr="00F91256" w:rsidRDefault="00C942E0" w:rsidP="00F91256"/>
    <w:sectPr w:rsidR="00C942E0" w:rsidRPr="00F91256" w:rsidSect="006D79FD">
      <w:pgSz w:w="12242" w:h="15842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256"/>
    <w:rsid w:val="000012D6"/>
    <w:rsid w:val="000F1163"/>
    <w:rsid w:val="00554DC1"/>
    <w:rsid w:val="005F6421"/>
    <w:rsid w:val="00A63E01"/>
    <w:rsid w:val="00BB2F01"/>
    <w:rsid w:val="00C62944"/>
    <w:rsid w:val="00C84809"/>
    <w:rsid w:val="00C942E0"/>
    <w:rsid w:val="00D4164D"/>
    <w:rsid w:val="00D74C80"/>
    <w:rsid w:val="00F9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7E1D7"/>
  <w15:chartTrackingRefBased/>
  <w15:docId w15:val="{64B27D0F-4250-4DB0-B182-E1785DA5D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ravindranadh yelugula</dc:creator>
  <cp:keywords/>
  <dc:description/>
  <cp:lastModifiedBy>ravindranadh yelugula</cp:lastModifiedBy>
  <cp:revision>10</cp:revision>
  <dcterms:created xsi:type="dcterms:W3CDTF">2017-10-04T18:54:00Z</dcterms:created>
  <dcterms:modified xsi:type="dcterms:W3CDTF">2017-10-04T19:15:00Z</dcterms:modified>
</cp:coreProperties>
</file>