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6CEC" w14:textId="59121003" w:rsidR="00936A3E" w:rsidRPr="008A0A8D" w:rsidRDefault="00936A3E" w:rsidP="00936A3E">
      <w:pPr>
        <w:pStyle w:val="NoSpacing"/>
        <w:jc w:val="center"/>
        <w:rPr>
          <w:rFonts w:asciiTheme="majorHAnsi" w:hAnsiTheme="majorHAnsi" w:cstheme="majorHAnsi"/>
          <w:sz w:val="32"/>
          <w:szCs w:val="32"/>
          <w:u w:val="single"/>
        </w:rPr>
      </w:pPr>
      <w:r>
        <w:rPr>
          <w:rFonts w:asciiTheme="majorHAnsi" w:hAnsiTheme="majorHAnsi" w:cstheme="majorHAnsi"/>
          <w:sz w:val="32"/>
          <w:szCs w:val="32"/>
          <w:u w:val="single"/>
        </w:rPr>
        <w:t>Visualizing Life Expectancy: 2000-2016</w:t>
      </w:r>
    </w:p>
    <w:p w14:paraId="3F1A81A9" w14:textId="77777777" w:rsidR="00936A3E" w:rsidRPr="008A0A8D" w:rsidRDefault="00936A3E" w:rsidP="00936A3E">
      <w:pPr>
        <w:pStyle w:val="NoSpacing"/>
        <w:jc w:val="center"/>
        <w:rPr>
          <w:rFonts w:asciiTheme="majorHAnsi" w:hAnsiTheme="majorHAnsi" w:cstheme="majorHAnsi"/>
          <w:sz w:val="32"/>
          <w:szCs w:val="32"/>
          <w:u w:val="single"/>
        </w:rPr>
      </w:pPr>
      <w:r w:rsidRPr="008A0A8D">
        <w:rPr>
          <w:rFonts w:asciiTheme="majorHAnsi" w:hAnsiTheme="majorHAnsi" w:cstheme="majorHAnsi"/>
          <w:sz w:val="32"/>
          <w:szCs w:val="32"/>
          <w:u w:val="single"/>
        </w:rPr>
        <w:t>Ravneet Kaur</w:t>
      </w:r>
    </w:p>
    <w:p w14:paraId="76ED07C2" w14:textId="77777777" w:rsidR="00936A3E" w:rsidRDefault="00936A3E" w:rsidP="00936A3E">
      <w:pPr>
        <w:pStyle w:val="NoSpacing"/>
        <w:jc w:val="center"/>
        <w:rPr>
          <w:rFonts w:asciiTheme="majorHAnsi" w:hAnsiTheme="majorHAnsi" w:cstheme="majorHAnsi"/>
          <w:sz w:val="32"/>
          <w:szCs w:val="32"/>
          <w:u w:val="single"/>
        </w:rPr>
      </w:pPr>
      <w:r w:rsidRPr="008A0A8D">
        <w:rPr>
          <w:rFonts w:asciiTheme="majorHAnsi" w:hAnsiTheme="majorHAnsi" w:cstheme="majorHAnsi"/>
          <w:sz w:val="32"/>
          <w:szCs w:val="32"/>
          <w:u w:val="single"/>
        </w:rPr>
        <w:t>A0194965J</w:t>
      </w:r>
    </w:p>
    <w:p w14:paraId="4C2B83CF" w14:textId="6B28762B" w:rsidR="003B30E2" w:rsidRDefault="003B30E2"/>
    <w:p w14:paraId="0DA72FA5" w14:textId="586D9305" w:rsidR="00577C0E" w:rsidRDefault="00577C0E">
      <w:pPr>
        <w:rPr>
          <w:sz w:val="28"/>
          <w:szCs w:val="28"/>
          <w:u w:val="single"/>
        </w:rPr>
      </w:pPr>
      <w:r w:rsidRPr="00577C0E">
        <w:rPr>
          <w:sz w:val="28"/>
          <w:szCs w:val="28"/>
          <w:u w:val="single"/>
        </w:rPr>
        <w:t>Description of Dataset</w:t>
      </w:r>
      <w:r>
        <w:rPr>
          <w:sz w:val="28"/>
          <w:szCs w:val="28"/>
          <w:u w:val="single"/>
        </w:rPr>
        <w:t>:</w:t>
      </w:r>
    </w:p>
    <w:tbl>
      <w:tblPr>
        <w:tblStyle w:val="TableGrid"/>
        <w:tblW w:w="0" w:type="auto"/>
        <w:tblLook w:val="04A0" w:firstRow="1" w:lastRow="0" w:firstColumn="1" w:lastColumn="0" w:noHBand="0" w:noVBand="1"/>
      </w:tblPr>
      <w:tblGrid>
        <w:gridCol w:w="2122"/>
        <w:gridCol w:w="1842"/>
        <w:gridCol w:w="5052"/>
      </w:tblGrid>
      <w:tr w:rsidR="00984C85" w14:paraId="2074D932" w14:textId="77777777" w:rsidTr="005F0B8D">
        <w:tc>
          <w:tcPr>
            <w:tcW w:w="2122" w:type="dxa"/>
          </w:tcPr>
          <w:p w14:paraId="4A882D93" w14:textId="3C79E422" w:rsidR="00984C85" w:rsidRPr="00984C85" w:rsidRDefault="00984C85">
            <w:pPr>
              <w:rPr>
                <w:b/>
                <w:bCs/>
                <w:sz w:val="24"/>
                <w:szCs w:val="24"/>
              </w:rPr>
            </w:pPr>
            <w:r w:rsidRPr="00984C85">
              <w:rPr>
                <w:b/>
                <w:bCs/>
                <w:sz w:val="24"/>
                <w:szCs w:val="24"/>
              </w:rPr>
              <w:t>Column Name</w:t>
            </w:r>
          </w:p>
        </w:tc>
        <w:tc>
          <w:tcPr>
            <w:tcW w:w="1842" w:type="dxa"/>
          </w:tcPr>
          <w:p w14:paraId="6549391E" w14:textId="509B46D6" w:rsidR="00984C85" w:rsidRPr="00984C85" w:rsidRDefault="00984C85">
            <w:pPr>
              <w:rPr>
                <w:b/>
                <w:bCs/>
                <w:sz w:val="24"/>
                <w:szCs w:val="24"/>
              </w:rPr>
            </w:pPr>
            <w:r w:rsidRPr="00984C85">
              <w:rPr>
                <w:b/>
                <w:bCs/>
                <w:sz w:val="24"/>
                <w:szCs w:val="24"/>
              </w:rPr>
              <w:t>Attribute Type</w:t>
            </w:r>
          </w:p>
        </w:tc>
        <w:tc>
          <w:tcPr>
            <w:tcW w:w="5052" w:type="dxa"/>
          </w:tcPr>
          <w:p w14:paraId="45211023" w14:textId="1A119D89" w:rsidR="00984C85" w:rsidRPr="00984C85" w:rsidRDefault="00984C85">
            <w:pPr>
              <w:rPr>
                <w:b/>
                <w:bCs/>
                <w:sz w:val="24"/>
                <w:szCs w:val="24"/>
              </w:rPr>
            </w:pPr>
            <w:r w:rsidRPr="00984C85">
              <w:rPr>
                <w:b/>
                <w:bCs/>
                <w:sz w:val="24"/>
                <w:szCs w:val="24"/>
              </w:rPr>
              <w:t>Description</w:t>
            </w:r>
          </w:p>
        </w:tc>
      </w:tr>
      <w:tr w:rsidR="00984C85" w14:paraId="034AD5FD" w14:textId="77777777" w:rsidTr="005F0B8D">
        <w:tc>
          <w:tcPr>
            <w:tcW w:w="2122" w:type="dxa"/>
          </w:tcPr>
          <w:p w14:paraId="3DBD1BC5" w14:textId="0FD01B4B" w:rsidR="00984C85" w:rsidRDefault="005F0B8D">
            <w:pPr>
              <w:rPr>
                <w:sz w:val="24"/>
                <w:szCs w:val="24"/>
              </w:rPr>
            </w:pPr>
            <w:r>
              <w:rPr>
                <w:sz w:val="24"/>
                <w:szCs w:val="24"/>
              </w:rPr>
              <w:t>Country</w:t>
            </w:r>
          </w:p>
        </w:tc>
        <w:tc>
          <w:tcPr>
            <w:tcW w:w="1842" w:type="dxa"/>
          </w:tcPr>
          <w:p w14:paraId="1ADF2EC8" w14:textId="1000743C" w:rsidR="00984C85" w:rsidRDefault="005F0B8D">
            <w:pPr>
              <w:rPr>
                <w:sz w:val="24"/>
                <w:szCs w:val="24"/>
              </w:rPr>
            </w:pPr>
            <w:r>
              <w:rPr>
                <w:sz w:val="24"/>
                <w:szCs w:val="24"/>
              </w:rPr>
              <w:t>Categorial</w:t>
            </w:r>
          </w:p>
        </w:tc>
        <w:tc>
          <w:tcPr>
            <w:tcW w:w="5052" w:type="dxa"/>
          </w:tcPr>
          <w:p w14:paraId="7F127CCE" w14:textId="29C30A9B" w:rsidR="00984C85" w:rsidRDefault="00263FBA">
            <w:pPr>
              <w:rPr>
                <w:sz w:val="24"/>
                <w:szCs w:val="24"/>
              </w:rPr>
            </w:pPr>
            <w:r>
              <w:rPr>
                <w:sz w:val="24"/>
                <w:szCs w:val="24"/>
              </w:rPr>
              <w:t>Name of the country</w:t>
            </w:r>
          </w:p>
        </w:tc>
      </w:tr>
      <w:tr w:rsidR="00984C85" w14:paraId="0ECDE9E1" w14:textId="77777777" w:rsidTr="005F0B8D">
        <w:tc>
          <w:tcPr>
            <w:tcW w:w="2122" w:type="dxa"/>
          </w:tcPr>
          <w:p w14:paraId="68FFF4CB" w14:textId="75A37E36" w:rsidR="00984C85" w:rsidRDefault="005F0B8D">
            <w:pPr>
              <w:rPr>
                <w:sz w:val="24"/>
                <w:szCs w:val="24"/>
              </w:rPr>
            </w:pPr>
            <w:r>
              <w:rPr>
                <w:sz w:val="24"/>
                <w:szCs w:val="24"/>
              </w:rPr>
              <w:t>Year</w:t>
            </w:r>
          </w:p>
        </w:tc>
        <w:tc>
          <w:tcPr>
            <w:tcW w:w="1842" w:type="dxa"/>
          </w:tcPr>
          <w:p w14:paraId="3E5EFE31" w14:textId="341D9B95" w:rsidR="00984C85" w:rsidRDefault="005F0B8D">
            <w:pPr>
              <w:rPr>
                <w:sz w:val="24"/>
                <w:szCs w:val="24"/>
              </w:rPr>
            </w:pPr>
            <w:r>
              <w:rPr>
                <w:sz w:val="24"/>
                <w:szCs w:val="24"/>
              </w:rPr>
              <w:t>Quantitative</w:t>
            </w:r>
          </w:p>
        </w:tc>
        <w:tc>
          <w:tcPr>
            <w:tcW w:w="5052" w:type="dxa"/>
          </w:tcPr>
          <w:p w14:paraId="5D4A849A" w14:textId="02545846" w:rsidR="00984C85" w:rsidRDefault="00263FBA">
            <w:pPr>
              <w:rPr>
                <w:sz w:val="24"/>
                <w:szCs w:val="24"/>
              </w:rPr>
            </w:pPr>
            <w:r>
              <w:rPr>
                <w:sz w:val="24"/>
                <w:szCs w:val="24"/>
              </w:rPr>
              <w:t>Life expectancy data for a given year</w:t>
            </w:r>
          </w:p>
        </w:tc>
      </w:tr>
      <w:tr w:rsidR="00984C85" w14:paraId="4DBC5EA6" w14:textId="77777777" w:rsidTr="005F0B8D">
        <w:tc>
          <w:tcPr>
            <w:tcW w:w="2122" w:type="dxa"/>
          </w:tcPr>
          <w:p w14:paraId="0C921FBA" w14:textId="19DAF2D5" w:rsidR="00984C85" w:rsidRDefault="005F0B8D">
            <w:pPr>
              <w:rPr>
                <w:sz w:val="24"/>
                <w:szCs w:val="24"/>
              </w:rPr>
            </w:pPr>
            <w:r>
              <w:rPr>
                <w:sz w:val="24"/>
                <w:szCs w:val="24"/>
              </w:rPr>
              <w:t>All</w:t>
            </w:r>
          </w:p>
        </w:tc>
        <w:tc>
          <w:tcPr>
            <w:tcW w:w="1842" w:type="dxa"/>
          </w:tcPr>
          <w:p w14:paraId="5CD7E4E1" w14:textId="58F57D84" w:rsidR="00984C85" w:rsidRDefault="005F0B8D">
            <w:pPr>
              <w:rPr>
                <w:sz w:val="24"/>
                <w:szCs w:val="24"/>
              </w:rPr>
            </w:pPr>
            <w:r>
              <w:rPr>
                <w:sz w:val="24"/>
                <w:szCs w:val="24"/>
              </w:rPr>
              <w:t>Quantitative</w:t>
            </w:r>
          </w:p>
        </w:tc>
        <w:tc>
          <w:tcPr>
            <w:tcW w:w="5052" w:type="dxa"/>
          </w:tcPr>
          <w:p w14:paraId="6174826C" w14:textId="322E8AE8" w:rsidR="00984C85" w:rsidRDefault="00263FBA">
            <w:pPr>
              <w:rPr>
                <w:sz w:val="24"/>
                <w:szCs w:val="24"/>
              </w:rPr>
            </w:pPr>
            <w:r>
              <w:rPr>
                <w:sz w:val="24"/>
                <w:szCs w:val="24"/>
              </w:rPr>
              <w:t>Average l</w:t>
            </w:r>
            <w:r w:rsidR="005F0B8D">
              <w:rPr>
                <w:sz w:val="24"/>
                <w:szCs w:val="24"/>
              </w:rPr>
              <w:t xml:space="preserve">ife expectancy </w:t>
            </w:r>
            <w:r>
              <w:rPr>
                <w:sz w:val="24"/>
                <w:szCs w:val="24"/>
              </w:rPr>
              <w:t>of all population</w:t>
            </w:r>
          </w:p>
        </w:tc>
      </w:tr>
      <w:tr w:rsidR="00984C85" w14:paraId="11194E01" w14:textId="77777777" w:rsidTr="005F0B8D">
        <w:tc>
          <w:tcPr>
            <w:tcW w:w="2122" w:type="dxa"/>
          </w:tcPr>
          <w:p w14:paraId="4E87D1FB" w14:textId="19B7FB0D" w:rsidR="00984C85" w:rsidRDefault="005F0B8D">
            <w:pPr>
              <w:rPr>
                <w:sz w:val="24"/>
                <w:szCs w:val="24"/>
              </w:rPr>
            </w:pPr>
            <w:r>
              <w:rPr>
                <w:sz w:val="24"/>
                <w:szCs w:val="24"/>
              </w:rPr>
              <w:t>Male</w:t>
            </w:r>
          </w:p>
        </w:tc>
        <w:tc>
          <w:tcPr>
            <w:tcW w:w="1842" w:type="dxa"/>
          </w:tcPr>
          <w:p w14:paraId="4B8F758E" w14:textId="5CDD1F79" w:rsidR="00984C85" w:rsidRDefault="005F0B8D">
            <w:pPr>
              <w:rPr>
                <w:sz w:val="24"/>
                <w:szCs w:val="24"/>
              </w:rPr>
            </w:pPr>
            <w:r>
              <w:rPr>
                <w:sz w:val="24"/>
                <w:szCs w:val="24"/>
              </w:rPr>
              <w:t>Quantitative</w:t>
            </w:r>
          </w:p>
        </w:tc>
        <w:tc>
          <w:tcPr>
            <w:tcW w:w="5052" w:type="dxa"/>
          </w:tcPr>
          <w:p w14:paraId="599DAD97" w14:textId="36B1F7B5" w:rsidR="00984C85" w:rsidRDefault="00263FBA">
            <w:pPr>
              <w:rPr>
                <w:sz w:val="24"/>
                <w:szCs w:val="24"/>
              </w:rPr>
            </w:pPr>
            <w:r>
              <w:rPr>
                <w:sz w:val="24"/>
                <w:szCs w:val="24"/>
              </w:rPr>
              <w:t>Average life expectancy of all male population</w:t>
            </w:r>
          </w:p>
        </w:tc>
      </w:tr>
      <w:tr w:rsidR="00984C85" w14:paraId="4E2E50F9" w14:textId="77777777" w:rsidTr="005F0B8D">
        <w:tc>
          <w:tcPr>
            <w:tcW w:w="2122" w:type="dxa"/>
          </w:tcPr>
          <w:p w14:paraId="12D22F2B" w14:textId="0F733751" w:rsidR="00984C85" w:rsidRDefault="005F0B8D">
            <w:pPr>
              <w:rPr>
                <w:sz w:val="24"/>
                <w:szCs w:val="24"/>
              </w:rPr>
            </w:pPr>
            <w:r>
              <w:rPr>
                <w:sz w:val="24"/>
                <w:szCs w:val="24"/>
              </w:rPr>
              <w:t>Female</w:t>
            </w:r>
          </w:p>
        </w:tc>
        <w:tc>
          <w:tcPr>
            <w:tcW w:w="1842" w:type="dxa"/>
          </w:tcPr>
          <w:p w14:paraId="24683DF1" w14:textId="2A0D3BBA" w:rsidR="00984C85" w:rsidRDefault="005F0B8D">
            <w:pPr>
              <w:rPr>
                <w:sz w:val="24"/>
                <w:szCs w:val="24"/>
              </w:rPr>
            </w:pPr>
            <w:r>
              <w:rPr>
                <w:sz w:val="24"/>
                <w:szCs w:val="24"/>
              </w:rPr>
              <w:t>Quantitative</w:t>
            </w:r>
          </w:p>
        </w:tc>
        <w:tc>
          <w:tcPr>
            <w:tcW w:w="5052" w:type="dxa"/>
          </w:tcPr>
          <w:p w14:paraId="4E1D1EAA" w14:textId="2F73248D" w:rsidR="00984C85" w:rsidRDefault="00263FBA">
            <w:pPr>
              <w:rPr>
                <w:sz w:val="24"/>
                <w:szCs w:val="24"/>
              </w:rPr>
            </w:pPr>
            <w:r>
              <w:rPr>
                <w:sz w:val="24"/>
                <w:szCs w:val="24"/>
              </w:rPr>
              <w:t>Average life expectancy of all female population</w:t>
            </w:r>
          </w:p>
        </w:tc>
      </w:tr>
    </w:tbl>
    <w:p w14:paraId="7EAE0B38" w14:textId="18AC664B" w:rsidR="00577C0E" w:rsidRDefault="00041650" w:rsidP="00041650">
      <w:pPr>
        <w:tabs>
          <w:tab w:val="left" w:pos="3285"/>
        </w:tabs>
        <w:jc w:val="both"/>
      </w:pPr>
      <w:r>
        <w:rPr>
          <w:sz w:val="24"/>
          <w:szCs w:val="24"/>
        </w:rPr>
        <w:t xml:space="preserve">Source: </w:t>
      </w:r>
      <w:hyperlink r:id="rId5" w:history="1">
        <w:r>
          <w:rPr>
            <w:rStyle w:val="Hyperlink"/>
          </w:rPr>
          <w:t>https://www.who.int/gho/database/en/</w:t>
        </w:r>
      </w:hyperlink>
    </w:p>
    <w:p w14:paraId="28DD1461" w14:textId="069FFCBD" w:rsidR="00DC47DC" w:rsidRDefault="00DC47DC" w:rsidP="00041650">
      <w:pPr>
        <w:tabs>
          <w:tab w:val="left" w:pos="3285"/>
        </w:tabs>
        <w:jc w:val="both"/>
        <w:rPr>
          <w:sz w:val="24"/>
          <w:szCs w:val="24"/>
        </w:rPr>
      </w:pPr>
      <w:r>
        <w:t xml:space="preserve">Source: </w:t>
      </w:r>
      <w:hyperlink r:id="rId6" w:history="1">
        <w:r>
          <w:rPr>
            <w:rStyle w:val="Hyperlink"/>
          </w:rPr>
          <w:t>https://data.worldbank.org/indicator/SP.DYN.LE00.IN?end=2017&amp;start=2001</w:t>
        </w:r>
      </w:hyperlink>
    </w:p>
    <w:p w14:paraId="77E45EA1" w14:textId="77777777" w:rsidR="004912BD" w:rsidRDefault="004912BD" w:rsidP="00C749EE">
      <w:pPr>
        <w:pStyle w:val="NoSpacing"/>
        <w:rPr>
          <w:rFonts w:asciiTheme="majorHAnsi" w:hAnsiTheme="majorHAnsi" w:cstheme="majorHAnsi"/>
          <w:sz w:val="28"/>
          <w:szCs w:val="28"/>
          <w:u w:val="single"/>
        </w:rPr>
      </w:pPr>
    </w:p>
    <w:p w14:paraId="77B76E41" w14:textId="548E7326" w:rsidR="00C749EE" w:rsidRPr="00C749EE" w:rsidRDefault="00C749EE" w:rsidP="00C749EE">
      <w:pPr>
        <w:pStyle w:val="NoSpacing"/>
        <w:rPr>
          <w:rFonts w:asciiTheme="majorHAnsi" w:hAnsiTheme="majorHAnsi" w:cstheme="majorHAnsi"/>
          <w:sz w:val="28"/>
          <w:szCs w:val="28"/>
          <w:u w:val="single"/>
        </w:rPr>
      </w:pPr>
      <w:r w:rsidRPr="00C749EE">
        <w:rPr>
          <w:rFonts w:asciiTheme="majorHAnsi" w:hAnsiTheme="majorHAnsi" w:cstheme="majorHAnsi"/>
          <w:sz w:val="28"/>
          <w:szCs w:val="28"/>
          <w:u w:val="single"/>
        </w:rPr>
        <w:t>Purpose of the Visualization:</w:t>
      </w:r>
    </w:p>
    <w:p w14:paraId="0A0507DC" w14:textId="6975B5F4" w:rsidR="00C749EE" w:rsidRDefault="00C749EE" w:rsidP="00041650">
      <w:pPr>
        <w:pStyle w:val="NoSpacing"/>
        <w:jc w:val="both"/>
        <w:rPr>
          <w:rFonts w:asciiTheme="majorHAnsi" w:hAnsiTheme="majorHAnsi" w:cstheme="majorHAnsi"/>
          <w:sz w:val="24"/>
          <w:szCs w:val="24"/>
        </w:rPr>
      </w:pPr>
      <w:r>
        <w:rPr>
          <w:rFonts w:asciiTheme="majorHAnsi" w:hAnsiTheme="majorHAnsi" w:cstheme="majorHAnsi"/>
          <w:sz w:val="24"/>
          <w:szCs w:val="24"/>
        </w:rPr>
        <w:t>The purpose of the visualization is</w:t>
      </w:r>
      <w:r w:rsidR="00222912">
        <w:rPr>
          <w:rFonts w:asciiTheme="majorHAnsi" w:hAnsiTheme="majorHAnsi" w:cstheme="majorHAnsi"/>
          <w:sz w:val="24"/>
          <w:szCs w:val="24"/>
        </w:rPr>
        <w:t xml:space="preserve"> to</w:t>
      </w:r>
      <w:r>
        <w:rPr>
          <w:rFonts w:asciiTheme="majorHAnsi" w:hAnsiTheme="majorHAnsi" w:cstheme="majorHAnsi"/>
          <w:sz w:val="24"/>
          <w:szCs w:val="24"/>
        </w:rPr>
        <w:t xml:space="preserve"> </w:t>
      </w:r>
      <w:r w:rsidR="00041650">
        <w:rPr>
          <w:rFonts w:asciiTheme="majorHAnsi" w:hAnsiTheme="majorHAnsi" w:cstheme="majorHAnsi"/>
          <w:sz w:val="24"/>
          <w:szCs w:val="24"/>
        </w:rPr>
        <w:t>co</w:t>
      </w:r>
      <w:r w:rsidR="00222912">
        <w:rPr>
          <w:rFonts w:asciiTheme="majorHAnsi" w:hAnsiTheme="majorHAnsi" w:cstheme="majorHAnsi"/>
          <w:sz w:val="24"/>
          <w:szCs w:val="24"/>
        </w:rPr>
        <w:t>m</w:t>
      </w:r>
      <w:r w:rsidR="00041650">
        <w:rPr>
          <w:rFonts w:asciiTheme="majorHAnsi" w:hAnsiTheme="majorHAnsi" w:cstheme="majorHAnsi"/>
          <w:sz w:val="24"/>
          <w:szCs w:val="24"/>
        </w:rPr>
        <w:t>pare and contrast the countries with the highest average life expectancy</w:t>
      </w:r>
      <w:r w:rsidR="008C2FC5">
        <w:rPr>
          <w:rFonts w:asciiTheme="majorHAnsi" w:hAnsiTheme="majorHAnsi" w:cstheme="majorHAnsi"/>
          <w:sz w:val="24"/>
          <w:szCs w:val="24"/>
        </w:rPr>
        <w:t>. It also does a similar analysis</w:t>
      </w:r>
      <w:r w:rsidR="00041650">
        <w:rPr>
          <w:rFonts w:asciiTheme="majorHAnsi" w:hAnsiTheme="majorHAnsi" w:cstheme="majorHAnsi"/>
          <w:sz w:val="24"/>
          <w:szCs w:val="24"/>
        </w:rPr>
        <w:t xml:space="preserve"> w.r.t the countries with the lowest</w:t>
      </w:r>
      <w:r w:rsidR="008C2FC5">
        <w:rPr>
          <w:rFonts w:asciiTheme="majorHAnsi" w:hAnsiTheme="majorHAnsi" w:cstheme="majorHAnsi"/>
          <w:sz w:val="24"/>
          <w:szCs w:val="24"/>
        </w:rPr>
        <w:t xml:space="preserve"> average life expectancy</w:t>
      </w:r>
      <w:r w:rsidR="00041650">
        <w:rPr>
          <w:rFonts w:asciiTheme="majorHAnsi" w:hAnsiTheme="majorHAnsi" w:cstheme="majorHAnsi"/>
          <w:sz w:val="24"/>
          <w:szCs w:val="24"/>
        </w:rPr>
        <w:t xml:space="preserve">. </w:t>
      </w:r>
      <w:r w:rsidR="004912BD">
        <w:rPr>
          <w:rFonts w:asciiTheme="majorHAnsi" w:hAnsiTheme="majorHAnsi" w:cstheme="majorHAnsi"/>
          <w:sz w:val="24"/>
          <w:szCs w:val="24"/>
        </w:rPr>
        <w:t>Having this visual allows us in understanding the difference</w:t>
      </w:r>
      <w:r w:rsidR="00ED44FE">
        <w:rPr>
          <w:rFonts w:asciiTheme="majorHAnsi" w:hAnsiTheme="majorHAnsi" w:cstheme="majorHAnsi"/>
          <w:sz w:val="24"/>
          <w:szCs w:val="24"/>
        </w:rPr>
        <w:t xml:space="preserve"> between the life expectancy of a given country with that of the global.</w:t>
      </w:r>
      <w:r w:rsidR="004912BD">
        <w:rPr>
          <w:rFonts w:asciiTheme="majorHAnsi" w:hAnsiTheme="majorHAnsi" w:cstheme="majorHAnsi"/>
          <w:sz w:val="24"/>
          <w:szCs w:val="24"/>
        </w:rPr>
        <w:t xml:space="preserve">  </w:t>
      </w:r>
      <w:r w:rsidR="00041650">
        <w:rPr>
          <w:rFonts w:asciiTheme="majorHAnsi" w:hAnsiTheme="majorHAnsi" w:cstheme="majorHAnsi"/>
          <w:sz w:val="24"/>
          <w:szCs w:val="24"/>
        </w:rPr>
        <w:t>This visualization has been done for the years</w:t>
      </w:r>
      <w:r w:rsidR="008C2FC5">
        <w:rPr>
          <w:rFonts w:asciiTheme="majorHAnsi" w:hAnsiTheme="majorHAnsi" w:cstheme="majorHAnsi"/>
          <w:sz w:val="24"/>
          <w:szCs w:val="24"/>
        </w:rPr>
        <w:t xml:space="preserve"> 2000-2016.</w:t>
      </w:r>
      <w:r w:rsidR="004912BD">
        <w:rPr>
          <w:rFonts w:asciiTheme="majorHAnsi" w:hAnsiTheme="majorHAnsi" w:cstheme="majorHAnsi"/>
          <w:sz w:val="24"/>
          <w:szCs w:val="24"/>
        </w:rPr>
        <w:t xml:space="preserve"> </w:t>
      </w:r>
    </w:p>
    <w:p w14:paraId="573A7014" w14:textId="63D24999" w:rsidR="004912BD" w:rsidRDefault="004912BD" w:rsidP="00041650">
      <w:pPr>
        <w:pStyle w:val="NoSpacing"/>
        <w:jc w:val="both"/>
        <w:rPr>
          <w:rFonts w:asciiTheme="majorHAnsi" w:hAnsiTheme="majorHAnsi" w:cstheme="majorHAnsi"/>
          <w:sz w:val="24"/>
          <w:szCs w:val="24"/>
        </w:rPr>
      </w:pPr>
    </w:p>
    <w:p w14:paraId="155E6B5F" w14:textId="77777777" w:rsidR="00ED44FE" w:rsidRPr="00C749EE" w:rsidRDefault="00ED44FE" w:rsidP="00041650">
      <w:pPr>
        <w:pStyle w:val="NoSpacing"/>
        <w:jc w:val="both"/>
        <w:rPr>
          <w:rFonts w:asciiTheme="majorHAnsi" w:hAnsiTheme="majorHAnsi" w:cstheme="majorHAnsi"/>
          <w:sz w:val="24"/>
          <w:szCs w:val="24"/>
        </w:rPr>
      </w:pPr>
    </w:p>
    <w:p w14:paraId="731BDDFE" w14:textId="30F70863" w:rsidR="00C749EE" w:rsidRDefault="00C749EE" w:rsidP="00041650">
      <w:pPr>
        <w:pStyle w:val="NoSpacing"/>
        <w:jc w:val="both"/>
        <w:rPr>
          <w:rFonts w:asciiTheme="majorHAnsi" w:hAnsiTheme="majorHAnsi" w:cstheme="majorHAnsi"/>
          <w:sz w:val="28"/>
          <w:szCs w:val="28"/>
          <w:u w:val="single"/>
        </w:rPr>
      </w:pPr>
      <w:r w:rsidRPr="00C749EE">
        <w:rPr>
          <w:rFonts w:asciiTheme="majorHAnsi" w:hAnsiTheme="majorHAnsi" w:cstheme="majorHAnsi"/>
          <w:sz w:val="28"/>
          <w:szCs w:val="28"/>
          <w:u w:val="single"/>
        </w:rPr>
        <w:t>Description of the Visualization:</w:t>
      </w:r>
    </w:p>
    <w:p w14:paraId="1009908A" w14:textId="327189A0" w:rsidR="00041650" w:rsidRDefault="00041650" w:rsidP="00041650">
      <w:pPr>
        <w:pStyle w:val="NoSpacing"/>
        <w:jc w:val="both"/>
        <w:rPr>
          <w:rFonts w:asciiTheme="majorHAnsi" w:hAnsiTheme="majorHAnsi" w:cstheme="majorHAnsi"/>
          <w:sz w:val="24"/>
          <w:szCs w:val="24"/>
        </w:rPr>
      </w:pPr>
      <w:r w:rsidRPr="00041650">
        <w:rPr>
          <w:rFonts w:asciiTheme="majorHAnsi" w:hAnsiTheme="majorHAnsi" w:cstheme="majorHAnsi"/>
          <w:sz w:val="24"/>
          <w:szCs w:val="24"/>
        </w:rPr>
        <w:t xml:space="preserve">Each </w:t>
      </w:r>
      <w:r>
        <w:rPr>
          <w:rFonts w:asciiTheme="majorHAnsi" w:hAnsiTheme="majorHAnsi" w:cstheme="majorHAnsi"/>
          <w:sz w:val="24"/>
          <w:szCs w:val="24"/>
        </w:rPr>
        <w:t xml:space="preserve">bar is split into multiple cells such that it represents 1 year. The reason of choosing </w:t>
      </w:r>
      <w:r w:rsidR="00482847">
        <w:rPr>
          <w:rFonts w:asciiTheme="majorHAnsi" w:hAnsiTheme="majorHAnsi" w:cstheme="majorHAnsi"/>
          <w:sz w:val="24"/>
          <w:szCs w:val="24"/>
        </w:rPr>
        <w:t>a tiled bar chart over a bar chart is that we can read values more precisely by counting the cells. With the traditional bar charts, we sometimes have to estimate the size of the bar by judging its distance from the x-axis</w:t>
      </w:r>
      <w:r w:rsidR="00F94657">
        <w:rPr>
          <w:rFonts w:asciiTheme="majorHAnsi" w:hAnsiTheme="majorHAnsi" w:cstheme="majorHAnsi"/>
          <w:sz w:val="24"/>
          <w:szCs w:val="24"/>
        </w:rPr>
        <w:t xml:space="preserve"> which might lead to inaccuracies</w:t>
      </w:r>
      <w:r w:rsidR="00482847">
        <w:rPr>
          <w:rFonts w:asciiTheme="majorHAnsi" w:hAnsiTheme="majorHAnsi" w:cstheme="majorHAnsi"/>
          <w:sz w:val="24"/>
          <w:szCs w:val="24"/>
        </w:rPr>
        <w:t>.</w:t>
      </w:r>
    </w:p>
    <w:p w14:paraId="3E592AFC" w14:textId="63160097" w:rsidR="00482847" w:rsidRDefault="00482847" w:rsidP="00041650">
      <w:pPr>
        <w:pStyle w:val="NoSpacing"/>
        <w:jc w:val="both"/>
        <w:rPr>
          <w:rFonts w:asciiTheme="majorHAnsi" w:hAnsiTheme="majorHAnsi" w:cstheme="majorHAnsi"/>
          <w:sz w:val="24"/>
          <w:szCs w:val="24"/>
        </w:rPr>
      </w:pPr>
      <w:r>
        <w:rPr>
          <w:rFonts w:asciiTheme="majorHAnsi" w:hAnsiTheme="majorHAnsi" w:cstheme="majorHAnsi"/>
          <w:sz w:val="24"/>
          <w:szCs w:val="24"/>
        </w:rPr>
        <w:t xml:space="preserve">In this visualization we </w:t>
      </w:r>
      <w:r w:rsidR="00F94657">
        <w:rPr>
          <w:rFonts w:asciiTheme="majorHAnsi" w:hAnsiTheme="majorHAnsi" w:cstheme="majorHAnsi"/>
          <w:sz w:val="24"/>
          <w:szCs w:val="24"/>
        </w:rPr>
        <w:t>can</w:t>
      </w:r>
      <w:r>
        <w:rPr>
          <w:rFonts w:asciiTheme="majorHAnsi" w:hAnsiTheme="majorHAnsi" w:cstheme="majorHAnsi"/>
          <w:sz w:val="24"/>
          <w:szCs w:val="24"/>
        </w:rPr>
        <w:t xml:space="preserve"> choose years between 2000 and 2016, and toggle between the top 10 and the bottom 10 countries.</w:t>
      </w:r>
    </w:p>
    <w:p w14:paraId="34C93467" w14:textId="60F544E9" w:rsidR="00482847" w:rsidRDefault="00482847" w:rsidP="00041650">
      <w:pPr>
        <w:pStyle w:val="NoSpacing"/>
        <w:jc w:val="both"/>
        <w:rPr>
          <w:rFonts w:asciiTheme="majorHAnsi" w:hAnsiTheme="majorHAnsi" w:cstheme="majorHAnsi"/>
          <w:sz w:val="24"/>
          <w:szCs w:val="24"/>
        </w:rPr>
      </w:pPr>
      <w:r w:rsidRPr="00C37C63">
        <w:rPr>
          <w:rFonts w:asciiTheme="majorHAnsi" w:hAnsiTheme="majorHAnsi" w:cstheme="majorHAnsi"/>
          <w:sz w:val="24"/>
          <w:szCs w:val="24"/>
          <w:u w:val="single"/>
        </w:rPr>
        <w:t>The visualization helps answer the following queries</w:t>
      </w:r>
      <w:r>
        <w:rPr>
          <w:rFonts w:asciiTheme="majorHAnsi" w:hAnsiTheme="majorHAnsi" w:cstheme="majorHAnsi"/>
          <w:sz w:val="24"/>
          <w:szCs w:val="24"/>
        </w:rPr>
        <w:t>:</w:t>
      </w:r>
    </w:p>
    <w:p w14:paraId="4555F3F0" w14:textId="602D1642" w:rsidR="00482847" w:rsidRDefault="00482847" w:rsidP="00482847">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What are the top 10 countries with the highest average life expectancy?</w:t>
      </w:r>
      <w:r w:rsidR="00ED44FE">
        <w:rPr>
          <w:rFonts w:asciiTheme="majorHAnsi" w:hAnsiTheme="majorHAnsi" w:cstheme="majorHAnsi"/>
          <w:sz w:val="24"/>
          <w:szCs w:val="24"/>
        </w:rPr>
        <w:t xml:space="preserve"> Japan, Singapore, Canada, Italy, France, Australia (developed nations)</w:t>
      </w:r>
    </w:p>
    <w:p w14:paraId="305F45DE" w14:textId="7D46674A" w:rsidR="00482847" w:rsidRDefault="00482847" w:rsidP="00482847">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In which year did Singapore break into the top 10? 2001.</w:t>
      </w:r>
    </w:p>
    <w:p w14:paraId="56359213" w14:textId="423D0ACE" w:rsidR="00F94657" w:rsidRDefault="00482847" w:rsidP="00F94657">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Which country has the highest average life expectancy? Japan. And it has remained so over the past decade. This is no surprise as</w:t>
      </w:r>
      <w:r w:rsidR="00F94657">
        <w:rPr>
          <w:rFonts w:asciiTheme="majorHAnsi" w:hAnsiTheme="majorHAnsi" w:cstheme="majorHAnsi"/>
          <w:sz w:val="24"/>
          <w:szCs w:val="24"/>
        </w:rPr>
        <w:t xml:space="preserve"> the demographic crisis of Japan is well known and has been dubbed the country with a ‘super-aging’ society [1].</w:t>
      </w:r>
      <w:r w:rsidR="00ED44FE">
        <w:rPr>
          <w:rFonts w:asciiTheme="majorHAnsi" w:hAnsiTheme="majorHAnsi" w:cstheme="majorHAnsi"/>
          <w:sz w:val="24"/>
          <w:szCs w:val="24"/>
        </w:rPr>
        <w:t xml:space="preserve"> It almost </w:t>
      </w:r>
      <w:r w:rsidR="00395972">
        <w:rPr>
          <w:rFonts w:asciiTheme="majorHAnsi" w:hAnsiTheme="majorHAnsi" w:cstheme="majorHAnsi"/>
          <w:sz w:val="24"/>
          <w:szCs w:val="24"/>
        </w:rPr>
        <w:t>10</w:t>
      </w:r>
      <w:r w:rsidR="00ED44FE">
        <w:rPr>
          <w:rFonts w:asciiTheme="majorHAnsi" w:hAnsiTheme="majorHAnsi" w:cstheme="majorHAnsi"/>
          <w:sz w:val="24"/>
          <w:szCs w:val="24"/>
        </w:rPr>
        <w:t xml:space="preserve"> years</w:t>
      </w:r>
      <w:r w:rsidR="00474D1A">
        <w:rPr>
          <w:rFonts w:asciiTheme="majorHAnsi" w:hAnsiTheme="majorHAnsi" w:cstheme="majorHAnsi"/>
          <w:sz w:val="24"/>
          <w:szCs w:val="24"/>
        </w:rPr>
        <w:t xml:space="preserve"> more</w:t>
      </w:r>
      <w:r w:rsidR="00ED44FE">
        <w:rPr>
          <w:rFonts w:asciiTheme="majorHAnsi" w:hAnsiTheme="majorHAnsi" w:cstheme="majorHAnsi"/>
          <w:sz w:val="24"/>
          <w:szCs w:val="24"/>
        </w:rPr>
        <w:t xml:space="preserve"> than the global life expectancy of 7</w:t>
      </w:r>
      <w:r w:rsidR="00940B12">
        <w:rPr>
          <w:rFonts w:asciiTheme="majorHAnsi" w:hAnsiTheme="majorHAnsi" w:cstheme="majorHAnsi"/>
          <w:sz w:val="24"/>
          <w:szCs w:val="24"/>
        </w:rPr>
        <w:t>2</w:t>
      </w:r>
      <w:r w:rsidR="00ED44FE">
        <w:rPr>
          <w:rFonts w:asciiTheme="majorHAnsi" w:hAnsiTheme="majorHAnsi" w:cstheme="majorHAnsi"/>
          <w:sz w:val="24"/>
          <w:szCs w:val="24"/>
        </w:rPr>
        <w:t>.2 years.</w:t>
      </w:r>
    </w:p>
    <w:p w14:paraId="1869265C" w14:textId="741160A7" w:rsidR="00F94657" w:rsidRDefault="00F94657" w:rsidP="00F94657">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Which region of the world has the lowest average life expectancy? The sub-Saharan region of Africa has the lowest life expectancy at around 48 years (Zambia, Zimbabwe, Uganda, Nigeria etc)</w:t>
      </w:r>
      <w:r w:rsidR="004912BD">
        <w:rPr>
          <w:rFonts w:asciiTheme="majorHAnsi" w:hAnsiTheme="majorHAnsi" w:cstheme="majorHAnsi"/>
          <w:sz w:val="24"/>
          <w:szCs w:val="24"/>
        </w:rPr>
        <w:t xml:space="preserve">, which is almost </w:t>
      </w:r>
      <w:r w:rsidR="00ED44FE">
        <w:rPr>
          <w:rFonts w:asciiTheme="majorHAnsi" w:hAnsiTheme="majorHAnsi" w:cstheme="majorHAnsi"/>
          <w:sz w:val="24"/>
          <w:szCs w:val="24"/>
        </w:rPr>
        <w:t>20 years less than that of the global life expectancy (7</w:t>
      </w:r>
      <w:r w:rsidR="00940B12">
        <w:rPr>
          <w:rFonts w:asciiTheme="majorHAnsi" w:hAnsiTheme="majorHAnsi" w:cstheme="majorHAnsi"/>
          <w:sz w:val="24"/>
          <w:szCs w:val="24"/>
        </w:rPr>
        <w:t>2</w:t>
      </w:r>
      <w:r w:rsidR="00ED44FE">
        <w:rPr>
          <w:rFonts w:asciiTheme="majorHAnsi" w:hAnsiTheme="majorHAnsi" w:cstheme="majorHAnsi"/>
          <w:sz w:val="24"/>
          <w:szCs w:val="24"/>
        </w:rPr>
        <w:t>.2</w:t>
      </w:r>
      <w:r w:rsidR="000E39AF">
        <w:rPr>
          <w:rFonts w:asciiTheme="majorHAnsi" w:hAnsiTheme="majorHAnsi" w:cstheme="majorHAnsi"/>
          <w:sz w:val="24"/>
          <w:szCs w:val="24"/>
        </w:rPr>
        <w:t xml:space="preserve"> years</w:t>
      </w:r>
      <w:r w:rsidR="00ED44FE">
        <w:rPr>
          <w:rFonts w:asciiTheme="majorHAnsi" w:hAnsiTheme="majorHAnsi" w:cstheme="majorHAnsi"/>
          <w:sz w:val="24"/>
          <w:szCs w:val="24"/>
        </w:rPr>
        <w:t>)</w:t>
      </w:r>
      <w:r>
        <w:rPr>
          <w:rFonts w:asciiTheme="majorHAnsi" w:hAnsiTheme="majorHAnsi" w:cstheme="majorHAnsi"/>
          <w:sz w:val="24"/>
          <w:szCs w:val="24"/>
        </w:rPr>
        <w:t>.</w:t>
      </w:r>
    </w:p>
    <w:p w14:paraId="38B7814E" w14:textId="77777777" w:rsidR="00F94657" w:rsidRDefault="00F94657" w:rsidP="00F94657">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Which country has the lowest life expectancy? Sierra Leone</w:t>
      </w:r>
    </w:p>
    <w:p w14:paraId="4483FD2C" w14:textId="23409BBD" w:rsidR="004912BD" w:rsidRDefault="00F94657" w:rsidP="004912BD">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Has there been an improvement in the average life expectancy</w:t>
      </w:r>
      <w:r w:rsidR="004912BD">
        <w:rPr>
          <w:rFonts w:asciiTheme="majorHAnsi" w:hAnsiTheme="majorHAnsi" w:cstheme="majorHAnsi"/>
          <w:sz w:val="24"/>
          <w:szCs w:val="24"/>
        </w:rPr>
        <w:t xml:space="preserve"> of the bottom 10 countries over the years? There has been improvement </w:t>
      </w:r>
      <w:r w:rsidR="00ED44FE">
        <w:rPr>
          <w:rFonts w:asciiTheme="majorHAnsi" w:hAnsiTheme="majorHAnsi" w:cstheme="majorHAnsi"/>
          <w:sz w:val="24"/>
          <w:szCs w:val="24"/>
        </w:rPr>
        <w:t>from 45.5 years in 2000 to 55.7 years in 2016.</w:t>
      </w:r>
    </w:p>
    <w:p w14:paraId="351B85EE" w14:textId="0BEF59EB" w:rsidR="00F94657" w:rsidRDefault="004912BD" w:rsidP="00ED44FE">
      <w:pPr>
        <w:pStyle w:val="NoSpacing"/>
        <w:numPr>
          <w:ilvl w:val="0"/>
          <w:numId w:val="1"/>
        </w:numPr>
        <w:jc w:val="both"/>
        <w:rPr>
          <w:rFonts w:asciiTheme="majorHAnsi" w:hAnsiTheme="majorHAnsi" w:cstheme="majorHAnsi"/>
          <w:sz w:val="24"/>
          <w:szCs w:val="24"/>
        </w:rPr>
      </w:pPr>
      <w:r w:rsidRPr="004912BD">
        <w:rPr>
          <w:rFonts w:asciiTheme="majorHAnsi" w:hAnsiTheme="majorHAnsi" w:cstheme="majorHAnsi"/>
          <w:sz w:val="24"/>
          <w:szCs w:val="24"/>
        </w:rPr>
        <w:t xml:space="preserve">Has there been an improvement in the average life expectancy of the </w:t>
      </w:r>
      <w:r>
        <w:rPr>
          <w:rFonts w:asciiTheme="majorHAnsi" w:hAnsiTheme="majorHAnsi" w:cstheme="majorHAnsi"/>
          <w:sz w:val="24"/>
          <w:szCs w:val="24"/>
        </w:rPr>
        <w:t>top</w:t>
      </w:r>
      <w:r w:rsidRPr="004912BD">
        <w:rPr>
          <w:rFonts w:asciiTheme="majorHAnsi" w:hAnsiTheme="majorHAnsi" w:cstheme="majorHAnsi"/>
          <w:sz w:val="24"/>
          <w:szCs w:val="24"/>
        </w:rPr>
        <w:t xml:space="preserve"> 10 countries</w:t>
      </w:r>
      <w:r>
        <w:rPr>
          <w:rFonts w:asciiTheme="majorHAnsi" w:hAnsiTheme="majorHAnsi" w:cstheme="majorHAnsi"/>
          <w:sz w:val="24"/>
          <w:szCs w:val="24"/>
        </w:rPr>
        <w:t xml:space="preserve"> over the years</w:t>
      </w:r>
      <w:r w:rsidRPr="004912BD">
        <w:rPr>
          <w:rFonts w:asciiTheme="majorHAnsi" w:hAnsiTheme="majorHAnsi" w:cstheme="majorHAnsi"/>
          <w:sz w:val="24"/>
          <w:szCs w:val="24"/>
        </w:rPr>
        <w:t>?</w:t>
      </w:r>
      <w:r w:rsidR="00ED44FE" w:rsidRPr="00ED44FE">
        <w:rPr>
          <w:rFonts w:asciiTheme="majorHAnsi" w:hAnsiTheme="majorHAnsi" w:cstheme="majorHAnsi"/>
          <w:sz w:val="24"/>
          <w:szCs w:val="24"/>
        </w:rPr>
        <w:t xml:space="preserve"> </w:t>
      </w:r>
      <w:r w:rsidR="00ED44FE">
        <w:rPr>
          <w:rFonts w:asciiTheme="majorHAnsi" w:hAnsiTheme="majorHAnsi" w:cstheme="majorHAnsi"/>
          <w:sz w:val="24"/>
          <w:szCs w:val="24"/>
        </w:rPr>
        <w:t xml:space="preserve">There has been improvement from </w:t>
      </w:r>
      <w:r w:rsidR="00ED44FE">
        <w:rPr>
          <w:rFonts w:asciiTheme="majorHAnsi" w:hAnsiTheme="majorHAnsi" w:cstheme="majorHAnsi"/>
          <w:sz w:val="24"/>
          <w:szCs w:val="24"/>
        </w:rPr>
        <w:t>80.1</w:t>
      </w:r>
      <w:r w:rsidR="00ED44FE">
        <w:rPr>
          <w:rFonts w:asciiTheme="majorHAnsi" w:hAnsiTheme="majorHAnsi" w:cstheme="majorHAnsi"/>
          <w:sz w:val="24"/>
          <w:szCs w:val="24"/>
        </w:rPr>
        <w:t xml:space="preserve"> year</w:t>
      </w:r>
      <w:r w:rsidR="00ED44FE">
        <w:rPr>
          <w:rFonts w:asciiTheme="majorHAnsi" w:hAnsiTheme="majorHAnsi" w:cstheme="majorHAnsi"/>
          <w:sz w:val="24"/>
          <w:szCs w:val="24"/>
        </w:rPr>
        <w:t>s</w:t>
      </w:r>
      <w:r w:rsidR="00ED44FE">
        <w:rPr>
          <w:rFonts w:asciiTheme="majorHAnsi" w:hAnsiTheme="majorHAnsi" w:cstheme="majorHAnsi"/>
          <w:sz w:val="24"/>
          <w:szCs w:val="24"/>
        </w:rPr>
        <w:t xml:space="preserve"> in 2000 to </w:t>
      </w:r>
      <w:r w:rsidR="00ED44FE">
        <w:rPr>
          <w:rFonts w:asciiTheme="majorHAnsi" w:hAnsiTheme="majorHAnsi" w:cstheme="majorHAnsi"/>
          <w:sz w:val="24"/>
          <w:szCs w:val="24"/>
        </w:rPr>
        <w:t>83.4</w:t>
      </w:r>
      <w:r w:rsidR="00ED44FE">
        <w:rPr>
          <w:rFonts w:asciiTheme="majorHAnsi" w:hAnsiTheme="majorHAnsi" w:cstheme="majorHAnsi"/>
          <w:sz w:val="24"/>
          <w:szCs w:val="24"/>
        </w:rPr>
        <w:t xml:space="preserve"> years in 2016.</w:t>
      </w:r>
    </w:p>
    <w:p w14:paraId="78595220" w14:textId="5B384498" w:rsidR="00DC47DC" w:rsidRPr="00ED44FE" w:rsidRDefault="00DC47DC" w:rsidP="00ED44FE">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What is the overall trend of the global life expectancy? It has been an increasing trend, starting from 67.6 years in 2000 to 72.2 in 2016. </w:t>
      </w:r>
    </w:p>
    <w:p w14:paraId="3D555500" w14:textId="6CA1D813" w:rsidR="00F94657" w:rsidRDefault="00F94657" w:rsidP="00F94657">
      <w:pPr>
        <w:pStyle w:val="NoSpacing"/>
        <w:jc w:val="both"/>
        <w:rPr>
          <w:rFonts w:asciiTheme="majorHAnsi" w:hAnsiTheme="majorHAnsi" w:cstheme="majorHAnsi"/>
          <w:sz w:val="24"/>
          <w:szCs w:val="24"/>
        </w:rPr>
      </w:pPr>
    </w:p>
    <w:p w14:paraId="17EB37A2" w14:textId="46118803" w:rsidR="00F94657" w:rsidRDefault="00F94657" w:rsidP="00F94657">
      <w:pPr>
        <w:pStyle w:val="NoSpacing"/>
        <w:jc w:val="both"/>
      </w:pPr>
      <w:r>
        <w:rPr>
          <w:rFonts w:asciiTheme="majorHAnsi" w:hAnsiTheme="majorHAnsi" w:cstheme="majorHAnsi"/>
          <w:sz w:val="24"/>
          <w:szCs w:val="24"/>
        </w:rPr>
        <w:t>[1</w:t>
      </w:r>
      <w:r w:rsidR="004912BD">
        <w:rPr>
          <w:rFonts w:asciiTheme="majorHAnsi" w:hAnsiTheme="majorHAnsi" w:cstheme="majorHAnsi"/>
          <w:sz w:val="24"/>
          <w:szCs w:val="24"/>
        </w:rPr>
        <w:t>]:</w:t>
      </w:r>
      <w:r>
        <w:rPr>
          <w:rFonts w:asciiTheme="majorHAnsi" w:hAnsiTheme="majorHAnsi" w:cstheme="majorHAnsi"/>
          <w:sz w:val="24"/>
          <w:szCs w:val="24"/>
        </w:rPr>
        <w:t xml:space="preserve"> </w:t>
      </w:r>
      <w:hyperlink r:id="rId7" w:history="1">
        <w:r>
          <w:rPr>
            <w:rStyle w:val="Hyperlink"/>
          </w:rPr>
          <w:t>https://en.wikipedia.org/wiki/Aging_of_Japan</w:t>
        </w:r>
      </w:hyperlink>
    </w:p>
    <w:p w14:paraId="299BBA7A" w14:textId="564D9690" w:rsidR="004912BD" w:rsidRDefault="004912BD" w:rsidP="00F94657">
      <w:pPr>
        <w:pStyle w:val="NoSpacing"/>
        <w:jc w:val="both"/>
      </w:pPr>
    </w:p>
    <w:p w14:paraId="573B72B3" w14:textId="77777777" w:rsidR="004912BD" w:rsidRPr="00482847" w:rsidRDefault="004912BD" w:rsidP="00F94657">
      <w:pPr>
        <w:pStyle w:val="NoSpacing"/>
        <w:jc w:val="both"/>
        <w:rPr>
          <w:rFonts w:asciiTheme="majorHAnsi" w:hAnsiTheme="majorHAnsi" w:cstheme="majorHAnsi"/>
          <w:sz w:val="24"/>
          <w:szCs w:val="24"/>
        </w:rPr>
      </w:pPr>
    </w:p>
    <w:p w14:paraId="76250094" w14:textId="5E150D11" w:rsidR="00C749EE" w:rsidRPr="00C749EE" w:rsidRDefault="00C749EE" w:rsidP="00C749EE">
      <w:pPr>
        <w:pStyle w:val="NoSpacing"/>
        <w:rPr>
          <w:rFonts w:asciiTheme="majorHAnsi" w:hAnsiTheme="majorHAnsi" w:cstheme="majorHAnsi"/>
          <w:sz w:val="28"/>
          <w:szCs w:val="28"/>
          <w:u w:val="single"/>
        </w:rPr>
      </w:pPr>
      <w:r w:rsidRPr="00C749EE">
        <w:rPr>
          <w:rFonts w:asciiTheme="majorHAnsi" w:hAnsiTheme="majorHAnsi" w:cstheme="majorHAnsi"/>
          <w:sz w:val="28"/>
          <w:szCs w:val="28"/>
          <w:u w:val="single"/>
        </w:rPr>
        <w:t>Screenshot of the Visualization:</w:t>
      </w:r>
    </w:p>
    <w:p w14:paraId="68A32861" w14:textId="1EAC13A6" w:rsidR="00C749EE" w:rsidRDefault="00C749EE">
      <w:pPr>
        <w:rPr>
          <w:sz w:val="28"/>
          <w:szCs w:val="28"/>
        </w:rPr>
      </w:pPr>
      <w:r>
        <w:rPr>
          <w:noProof/>
          <w:sz w:val="28"/>
          <w:szCs w:val="28"/>
        </w:rPr>
        <w:drawing>
          <wp:inline distT="0" distB="0" distL="0" distR="0" wp14:anchorId="2E272007" wp14:editId="5B13D3E1">
            <wp:extent cx="5731510" cy="2750185"/>
            <wp:effectExtent l="19050" t="19050" r="21590" b="1206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6FD3.tmp"/>
                    <pic:cNvPicPr/>
                  </pic:nvPicPr>
                  <pic:blipFill>
                    <a:blip r:embed="rId8">
                      <a:extLst>
                        <a:ext uri="{28A0092B-C50C-407E-A947-70E740481C1C}">
                          <a14:useLocalDpi xmlns:a14="http://schemas.microsoft.com/office/drawing/2010/main" val="0"/>
                        </a:ext>
                      </a:extLst>
                    </a:blip>
                    <a:stretch>
                      <a:fillRect/>
                    </a:stretch>
                  </pic:blipFill>
                  <pic:spPr>
                    <a:xfrm>
                      <a:off x="0" y="0"/>
                      <a:ext cx="5731510" cy="2750185"/>
                    </a:xfrm>
                    <a:prstGeom prst="rect">
                      <a:avLst/>
                    </a:prstGeom>
                    <a:ln>
                      <a:solidFill>
                        <a:schemeClr val="tx1"/>
                      </a:solidFill>
                    </a:ln>
                  </pic:spPr>
                </pic:pic>
              </a:graphicData>
            </a:graphic>
          </wp:inline>
        </w:drawing>
      </w:r>
    </w:p>
    <w:p w14:paraId="1DF6CC39" w14:textId="509F8B9F" w:rsidR="00C03A2E" w:rsidRDefault="004912BD">
      <w:pPr>
        <w:rPr>
          <w:sz w:val="28"/>
          <w:szCs w:val="28"/>
        </w:rPr>
      </w:pPr>
      <w:r>
        <w:rPr>
          <w:sz w:val="28"/>
          <w:szCs w:val="28"/>
        </w:rPr>
        <w:t>Visual Encoding:</w:t>
      </w:r>
    </w:p>
    <w:tbl>
      <w:tblPr>
        <w:tblStyle w:val="TableGrid"/>
        <w:tblW w:w="0" w:type="auto"/>
        <w:tblLook w:val="04A0" w:firstRow="1" w:lastRow="0" w:firstColumn="1" w:lastColumn="0" w:noHBand="0" w:noVBand="1"/>
      </w:tblPr>
      <w:tblGrid>
        <w:gridCol w:w="2254"/>
        <w:gridCol w:w="1569"/>
        <w:gridCol w:w="1275"/>
        <w:gridCol w:w="3918"/>
      </w:tblGrid>
      <w:tr w:rsidR="00C03A2E" w14:paraId="21B4F9A7" w14:textId="77777777" w:rsidTr="00FE4748">
        <w:tc>
          <w:tcPr>
            <w:tcW w:w="2254" w:type="dxa"/>
          </w:tcPr>
          <w:p w14:paraId="5A2C24CE" w14:textId="77777777" w:rsidR="00C03A2E" w:rsidRDefault="00C03A2E"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Data</w:t>
            </w:r>
          </w:p>
        </w:tc>
        <w:tc>
          <w:tcPr>
            <w:tcW w:w="1569" w:type="dxa"/>
          </w:tcPr>
          <w:p w14:paraId="6A8CC93A" w14:textId="77777777" w:rsidR="00C03A2E" w:rsidRDefault="00C03A2E"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Data Type</w:t>
            </w:r>
          </w:p>
        </w:tc>
        <w:tc>
          <w:tcPr>
            <w:tcW w:w="1275" w:type="dxa"/>
          </w:tcPr>
          <w:p w14:paraId="3610A078" w14:textId="77777777" w:rsidR="00C03A2E" w:rsidRDefault="00C03A2E"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Encoding</w:t>
            </w:r>
          </w:p>
        </w:tc>
        <w:tc>
          <w:tcPr>
            <w:tcW w:w="3918" w:type="dxa"/>
          </w:tcPr>
          <w:p w14:paraId="36E8F2BC" w14:textId="77777777" w:rsidR="00C03A2E" w:rsidRDefault="00C03A2E"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Description</w:t>
            </w:r>
          </w:p>
        </w:tc>
      </w:tr>
      <w:tr w:rsidR="00C03A2E" w14:paraId="77C00A64" w14:textId="77777777" w:rsidTr="00FE4748">
        <w:tc>
          <w:tcPr>
            <w:tcW w:w="2254" w:type="dxa"/>
          </w:tcPr>
          <w:p w14:paraId="36DA4FF7" w14:textId="4A5549F9" w:rsidR="00C03A2E" w:rsidRPr="006A6A1A" w:rsidRDefault="00C03A2E" w:rsidP="00C03A2E">
            <w:pPr>
              <w:pStyle w:val="NoSpacing"/>
              <w:jc w:val="both"/>
              <w:rPr>
                <w:rFonts w:asciiTheme="majorHAnsi" w:hAnsiTheme="majorHAnsi" w:cstheme="majorHAnsi"/>
                <w:sz w:val="24"/>
                <w:szCs w:val="24"/>
              </w:rPr>
            </w:pPr>
            <w:r>
              <w:rPr>
                <w:sz w:val="24"/>
                <w:szCs w:val="24"/>
              </w:rPr>
              <w:t>Country</w:t>
            </w:r>
          </w:p>
        </w:tc>
        <w:tc>
          <w:tcPr>
            <w:tcW w:w="1569" w:type="dxa"/>
          </w:tcPr>
          <w:p w14:paraId="703A7777" w14:textId="38F2ED96" w:rsidR="00C03A2E" w:rsidRPr="006A6A1A" w:rsidRDefault="00C03A2E" w:rsidP="00C03A2E">
            <w:pPr>
              <w:pStyle w:val="NoSpacing"/>
              <w:jc w:val="both"/>
              <w:rPr>
                <w:rFonts w:asciiTheme="majorHAnsi" w:hAnsiTheme="majorHAnsi" w:cstheme="majorHAnsi"/>
                <w:sz w:val="24"/>
                <w:szCs w:val="24"/>
              </w:rPr>
            </w:pPr>
            <w:r>
              <w:rPr>
                <w:sz w:val="24"/>
                <w:szCs w:val="24"/>
              </w:rPr>
              <w:t>Categorial</w:t>
            </w:r>
          </w:p>
        </w:tc>
        <w:tc>
          <w:tcPr>
            <w:tcW w:w="1275" w:type="dxa"/>
          </w:tcPr>
          <w:p w14:paraId="0E060E0A" w14:textId="6BFA884B" w:rsidR="00C03A2E" w:rsidRPr="00EC28F0" w:rsidRDefault="00C03A2E" w:rsidP="00C03A2E">
            <w:pPr>
              <w:pStyle w:val="NoSpacing"/>
              <w:jc w:val="both"/>
              <w:rPr>
                <w:rFonts w:asciiTheme="majorHAnsi" w:hAnsiTheme="majorHAnsi" w:cstheme="majorHAnsi"/>
                <w:sz w:val="24"/>
                <w:szCs w:val="24"/>
              </w:rPr>
            </w:pPr>
            <w:r>
              <w:rPr>
                <w:rFonts w:asciiTheme="majorHAnsi" w:hAnsiTheme="majorHAnsi" w:cstheme="majorHAnsi"/>
                <w:sz w:val="24"/>
                <w:szCs w:val="24"/>
              </w:rPr>
              <w:t>P</w:t>
            </w:r>
            <w:r>
              <w:rPr>
                <w:rFonts w:asciiTheme="majorHAnsi" w:hAnsiTheme="majorHAnsi" w:cstheme="majorHAnsi"/>
                <w:sz w:val="24"/>
                <w:szCs w:val="24"/>
              </w:rPr>
              <w:t>osition</w:t>
            </w:r>
            <w:r>
              <w:rPr>
                <w:rFonts w:asciiTheme="majorHAnsi" w:hAnsiTheme="majorHAnsi" w:cstheme="majorHAnsi"/>
                <w:sz w:val="24"/>
                <w:szCs w:val="24"/>
              </w:rPr>
              <w:t xml:space="preserve">, </w:t>
            </w:r>
            <w:proofErr w:type="spellStart"/>
            <w:r>
              <w:rPr>
                <w:rFonts w:asciiTheme="majorHAnsi" w:hAnsiTheme="majorHAnsi" w:cstheme="majorHAnsi"/>
                <w:sz w:val="24"/>
                <w:szCs w:val="24"/>
              </w:rPr>
              <w:t>color</w:t>
            </w:r>
            <w:proofErr w:type="spellEnd"/>
          </w:p>
        </w:tc>
        <w:tc>
          <w:tcPr>
            <w:tcW w:w="3918" w:type="dxa"/>
          </w:tcPr>
          <w:p w14:paraId="19554836" w14:textId="12534F78" w:rsidR="00C03A2E" w:rsidRPr="006A6A1A" w:rsidRDefault="00C03A2E" w:rsidP="00C03A2E">
            <w:pPr>
              <w:pStyle w:val="NoSpacing"/>
              <w:jc w:val="both"/>
              <w:rPr>
                <w:rFonts w:asciiTheme="majorHAnsi" w:hAnsiTheme="majorHAnsi" w:cstheme="majorHAnsi"/>
                <w:sz w:val="24"/>
                <w:szCs w:val="24"/>
              </w:rPr>
            </w:pPr>
            <w:r w:rsidRPr="006A6A1A">
              <w:rPr>
                <w:rFonts w:asciiTheme="majorHAnsi" w:hAnsiTheme="majorHAnsi" w:cstheme="majorHAnsi"/>
                <w:sz w:val="24"/>
                <w:szCs w:val="24"/>
              </w:rPr>
              <w:t xml:space="preserve">Position on the x </w:t>
            </w:r>
            <w:r>
              <w:rPr>
                <w:rFonts w:asciiTheme="majorHAnsi" w:hAnsiTheme="majorHAnsi" w:cstheme="majorHAnsi"/>
                <w:sz w:val="24"/>
                <w:szCs w:val="24"/>
              </w:rPr>
              <w:t xml:space="preserve"> axis, and </w:t>
            </w:r>
            <w:proofErr w:type="spellStart"/>
            <w:r>
              <w:rPr>
                <w:rFonts w:asciiTheme="majorHAnsi" w:hAnsiTheme="majorHAnsi" w:cstheme="majorHAnsi"/>
                <w:sz w:val="24"/>
                <w:szCs w:val="24"/>
              </w:rPr>
              <w:t>color</w:t>
            </w:r>
            <w:proofErr w:type="spellEnd"/>
            <w:r>
              <w:rPr>
                <w:rFonts w:asciiTheme="majorHAnsi" w:hAnsiTheme="majorHAnsi" w:cstheme="majorHAnsi"/>
                <w:sz w:val="24"/>
                <w:szCs w:val="24"/>
              </w:rPr>
              <w:t xml:space="preserve"> represent the country</w:t>
            </w:r>
          </w:p>
        </w:tc>
      </w:tr>
      <w:tr w:rsidR="003E74E8" w14:paraId="6F21BF7E" w14:textId="77777777" w:rsidTr="00FE4748">
        <w:tc>
          <w:tcPr>
            <w:tcW w:w="2254" w:type="dxa"/>
          </w:tcPr>
          <w:p w14:paraId="5AB0F194" w14:textId="4A6F4A3D" w:rsidR="003E74E8" w:rsidRDefault="003E74E8" w:rsidP="00C03A2E">
            <w:pPr>
              <w:pStyle w:val="NoSpacing"/>
              <w:jc w:val="both"/>
              <w:rPr>
                <w:sz w:val="24"/>
                <w:szCs w:val="24"/>
              </w:rPr>
            </w:pPr>
            <w:r>
              <w:rPr>
                <w:sz w:val="24"/>
                <w:szCs w:val="24"/>
              </w:rPr>
              <w:t>Life expectancy</w:t>
            </w:r>
            <w:r w:rsidR="00A8224B">
              <w:rPr>
                <w:sz w:val="24"/>
                <w:szCs w:val="24"/>
              </w:rPr>
              <w:t xml:space="preserve"> range</w:t>
            </w:r>
          </w:p>
        </w:tc>
        <w:tc>
          <w:tcPr>
            <w:tcW w:w="1569" w:type="dxa"/>
          </w:tcPr>
          <w:p w14:paraId="51309667" w14:textId="1DAEB17D" w:rsidR="003E74E8" w:rsidRDefault="00CB277F" w:rsidP="00C03A2E">
            <w:pPr>
              <w:pStyle w:val="NoSpacing"/>
              <w:jc w:val="both"/>
              <w:rPr>
                <w:sz w:val="24"/>
                <w:szCs w:val="24"/>
              </w:rPr>
            </w:pPr>
            <w:r>
              <w:rPr>
                <w:sz w:val="24"/>
                <w:szCs w:val="24"/>
              </w:rPr>
              <w:t>Categorial</w:t>
            </w:r>
          </w:p>
        </w:tc>
        <w:tc>
          <w:tcPr>
            <w:tcW w:w="1275" w:type="dxa"/>
          </w:tcPr>
          <w:p w14:paraId="5006CCE0" w14:textId="58F2690F" w:rsidR="003E74E8" w:rsidRDefault="0066259A" w:rsidP="00C03A2E">
            <w:pPr>
              <w:pStyle w:val="NoSpacing"/>
              <w:jc w:val="both"/>
              <w:rPr>
                <w:rFonts w:asciiTheme="majorHAnsi" w:hAnsiTheme="majorHAnsi" w:cstheme="majorHAnsi"/>
                <w:sz w:val="24"/>
                <w:szCs w:val="24"/>
              </w:rPr>
            </w:pPr>
            <w:r>
              <w:rPr>
                <w:rFonts w:asciiTheme="majorHAnsi" w:hAnsiTheme="majorHAnsi" w:cstheme="majorHAnsi"/>
                <w:sz w:val="24"/>
                <w:szCs w:val="24"/>
              </w:rPr>
              <w:t>Position</w:t>
            </w:r>
          </w:p>
        </w:tc>
        <w:tc>
          <w:tcPr>
            <w:tcW w:w="3918" w:type="dxa"/>
          </w:tcPr>
          <w:p w14:paraId="2FEE96F3" w14:textId="5B06152D" w:rsidR="003E74E8" w:rsidRPr="006A6A1A" w:rsidRDefault="0066259A" w:rsidP="00C03A2E">
            <w:pPr>
              <w:pStyle w:val="NoSpacing"/>
              <w:jc w:val="both"/>
              <w:rPr>
                <w:rFonts w:asciiTheme="majorHAnsi" w:hAnsiTheme="majorHAnsi" w:cstheme="majorHAnsi"/>
                <w:sz w:val="24"/>
                <w:szCs w:val="24"/>
              </w:rPr>
            </w:pPr>
            <w:r>
              <w:rPr>
                <w:rFonts w:asciiTheme="majorHAnsi" w:hAnsiTheme="majorHAnsi" w:cstheme="majorHAnsi"/>
                <w:sz w:val="24"/>
                <w:szCs w:val="24"/>
              </w:rPr>
              <w:t xml:space="preserve">Position on the y axis </w:t>
            </w:r>
            <w:r w:rsidR="00CB277F">
              <w:rPr>
                <w:rFonts w:asciiTheme="majorHAnsi" w:hAnsiTheme="majorHAnsi" w:cstheme="majorHAnsi"/>
                <w:sz w:val="24"/>
                <w:szCs w:val="24"/>
              </w:rPr>
              <w:t>gives the range of the life expectancy of a country</w:t>
            </w:r>
            <w:r w:rsidR="00A71B8F">
              <w:rPr>
                <w:rFonts w:asciiTheme="majorHAnsi" w:hAnsiTheme="majorHAnsi" w:cstheme="majorHAnsi"/>
                <w:sz w:val="24"/>
                <w:szCs w:val="24"/>
              </w:rPr>
              <w:t xml:space="preserve"> </w:t>
            </w:r>
            <w:proofErr w:type="spellStart"/>
            <w:r w:rsidR="00A71B8F">
              <w:rPr>
                <w:rFonts w:asciiTheme="majorHAnsi" w:hAnsiTheme="majorHAnsi" w:cstheme="majorHAnsi"/>
                <w:sz w:val="24"/>
                <w:szCs w:val="24"/>
              </w:rPr>
              <w:t>eg.</w:t>
            </w:r>
            <w:proofErr w:type="spellEnd"/>
            <w:r w:rsidR="00A71B8F">
              <w:rPr>
                <w:rFonts w:asciiTheme="majorHAnsi" w:hAnsiTheme="majorHAnsi" w:cstheme="majorHAnsi"/>
                <w:sz w:val="24"/>
                <w:szCs w:val="24"/>
              </w:rPr>
              <w:t xml:space="preserve"> 80-90 years</w:t>
            </w:r>
          </w:p>
        </w:tc>
      </w:tr>
      <w:tr w:rsidR="00C03A2E" w14:paraId="7A6D3A53" w14:textId="77777777" w:rsidTr="00FE4748">
        <w:tc>
          <w:tcPr>
            <w:tcW w:w="2254" w:type="dxa"/>
          </w:tcPr>
          <w:p w14:paraId="1D5BA92C" w14:textId="3B0D2B6D" w:rsidR="00C03A2E" w:rsidRDefault="00A8224B" w:rsidP="00C03A2E">
            <w:pPr>
              <w:pStyle w:val="NoSpacing"/>
              <w:jc w:val="both"/>
              <w:rPr>
                <w:rFonts w:asciiTheme="majorHAnsi" w:hAnsiTheme="majorHAnsi" w:cstheme="majorHAnsi"/>
                <w:sz w:val="24"/>
                <w:szCs w:val="24"/>
              </w:rPr>
            </w:pPr>
            <w:r>
              <w:rPr>
                <w:sz w:val="24"/>
                <w:szCs w:val="24"/>
              </w:rPr>
              <w:t>Life expectancy exact value</w:t>
            </w:r>
            <w:r w:rsidR="001C6A3A">
              <w:rPr>
                <w:sz w:val="24"/>
                <w:szCs w:val="24"/>
              </w:rPr>
              <w:t xml:space="preserve"> (All)</w:t>
            </w:r>
          </w:p>
        </w:tc>
        <w:tc>
          <w:tcPr>
            <w:tcW w:w="1569" w:type="dxa"/>
          </w:tcPr>
          <w:p w14:paraId="6075C6C9" w14:textId="4FC85733" w:rsidR="00C03A2E" w:rsidRDefault="00C03A2E" w:rsidP="00C03A2E">
            <w:pPr>
              <w:pStyle w:val="NoSpacing"/>
              <w:jc w:val="both"/>
              <w:rPr>
                <w:rFonts w:asciiTheme="majorHAnsi" w:hAnsiTheme="majorHAnsi" w:cstheme="majorHAnsi"/>
                <w:sz w:val="24"/>
                <w:szCs w:val="24"/>
              </w:rPr>
            </w:pPr>
            <w:r>
              <w:rPr>
                <w:sz w:val="24"/>
                <w:szCs w:val="24"/>
              </w:rPr>
              <w:t>Quantitative</w:t>
            </w:r>
          </w:p>
        </w:tc>
        <w:tc>
          <w:tcPr>
            <w:tcW w:w="1275" w:type="dxa"/>
          </w:tcPr>
          <w:p w14:paraId="21580A01" w14:textId="763B479A" w:rsidR="00C03A2E" w:rsidRPr="006A6A1A" w:rsidRDefault="00DE097E" w:rsidP="00C03A2E">
            <w:pPr>
              <w:pStyle w:val="NoSpacing"/>
              <w:jc w:val="both"/>
              <w:rPr>
                <w:rFonts w:asciiTheme="majorHAnsi" w:hAnsiTheme="majorHAnsi" w:cstheme="majorHAnsi"/>
                <w:sz w:val="24"/>
                <w:szCs w:val="24"/>
              </w:rPr>
            </w:pPr>
            <w:r>
              <w:rPr>
                <w:rFonts w:asciiTheme="majorHAnsi" w:hAnsiTheme="majorHAnsi" w:cstheme="majorHAnsi"/>
                <w:sz w:val="24"/>
                <w:szCs w:val="24"/>
              </w:rPr>
              <w:t>Blocks count</w:t>
            </w:r>
          </w:p>
        </w:tc>
        <w:tc>
          <w:tcPr>
            <w:tcW w:w="3918" w:type="dxa"/>
          </w:tcPr>
          <w:p w14:paraId="49847AF1" w14:textId="663B679E" w:rsidR="00C03A2E" w:rsidRPr="006A6A1A" w:rsidRDefault="000B1E1C" w:rsidP="00C03A2E">
            <w:pPr>
              <w:pStyle w:val="NoSpacing"/>
              <w:jc w:val="both"/>
              <w:rPr>
                <w:rFonts w:asciiTheme="majorHAnsi" w:hAnsiTheme="majorHAnsi" w:cstheme="majorHAnsi"/>
                <w:sz w:val="24"/>
                <w:szCs w:val="24"/>
              </w:rPr>
            </w:pPr>
            <w:r>
              <w:rPr>
                <w:rFonts w:asciiTheme="majorHAnsi" w:hAnsiTheme="majorHAnsi" w:cstheme="majorHAnsi"/>
                <w:sz w:val="24"/>
                <w:szCs w:val="24"/>
              </w:rPr>
              <w:t>Number of blocks for a country represent the exact life expectancy</w:t>
            </w:r>
            <w:r w:rsidR="005920DB">
              <w:rPr>
                <w:rFonts w:asciiTheme="majorHAnsi" w:hAnsiTheme="majorHAnsi" w:cstheme="majorHAnsi"/>
                <w:sz w:val="24"/>
                <w:szCs w:val="24"/>
              </w:rPr>
              <w:t xml:space="preserve"> value</w:t>
            </w:r>
          </w:p>
        </w:tc>
      </w:tr>
    </w:tbl>
    <w:p w14:paraId="0C134434" w14:textId="77777777" w:rsidR="00C03A2E" w:rsidRPr="00C749EE" w:rsidRDefault="00C03A2E">
      <w:pPr>
        <w:rPr>
          <w:sz w:val="28"/>
          <w:szCs w:val="28"/>
        </w:rPr>
      </w:pPr>
      <w:bookmarkStart w:id="0" w:name="_GoBack"/>
      <w:bookmarkEnd w:id="0"/>
    </w:p>
    <w:p w14:paraId="1BB39D10" w14:textId="7EEFD0CC" w:rsidR="00C749EE" w:rsidRPr="00C749EE" w:rsidRDefault="00C749EE">
      <w:pPr>
        <w:rPr>
          <w:sz w:val="28"/>
          <w:szCs w:val="28"/>
        </w:rPr>
      </w:pPr>
      <w:r w:rsidRPr="00C749EE">
        <w:rPr>
          <w:sz w:val="28"/>
          <w:szCs w:val="28"/>
          <w:u w:val="single"/>
        </w:rPr>
        <w:t>Link:</w:t>
      </w:r>
      <w:r w:rsidRPr="00C749EE">
        <w:rPr>
          <w:sz w:val="28"/>
          <w:szCs w:val="28"/>
        </w:rPr>
        <w:t xml:space="preserve"> </w:t>
      </w:r>
      <w:hyperlink r:id="rId9" w:history="1">
        <w:r>
          <w:rPr>
            <w:rStyle w:val="Hyperlink"/>
          </w:rPr>
          <w:t>https://ravneetkaur2159.github.io/visualizingLongetivityTopCountries/</w:t>
        </w:r>
      </w:hyperlink>
    </w:p>
    <w:sectPr w:rsidR="00C749EE" w:rsidRPr="00C7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2585"/>
    <w:multiLevelType w:val="hybridMultilevel"/>
    <w:tmpl w:val="4F6EB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32"/>
    <w:rsid w:val="00041650"/>
    <w:rsid w:val="000B1E1C"/>
    <w:rsid w:val="000E39AF"/>
    <w:rsid w:val="001C6A3A"/>
    <w:rsid w:val="00222912"/>
    <w:rsid w:val="00263FBA"/>
    <w:rsid w:val="00395972"/>
    <w:rsid w:val="003B30E2"/>
    <w:rsid w:val="003E74E8"/>
    <w:rsid w:val="003F1307"/>
    <w:rsid w:val="00474D1A"/>
    <w:rsid w:val="00482847"/>
    <w:rsid w:val="004912BD"/>
    <w:rsid w:val="00577C0E"/>
    <w:rsid w:val="005920DB"/>
    <w:rsid w:val="005F0B8D"/>
    <w:rsid w:val="0066259A"/>
    <w:rsid w:val="006C2932"/>
    <w:rsid w:val="008C2FC5"/>
    <w:rsid w:val="00936A3E"/>
    <w:rsid w:val="00940B12"/>
    <w:rsid w:val="00984C85"/>
    <w:rsid w:val="00A71B8F"/>
    <w:rsid w:val="00A8224B"/>
    <w:rsid w:val="00AA1096"/>
    <w:rsid w:val="00C03A2E"/>
    <w:rsid w:val="00C37C63"/>
    <w:rsid w:val="00C749EE"/>
    <w:rsid w:val="00CB277F"/>
    <w:rsid w:val="00DC47DC"/>
    <w:rsid w:val="00DE097E"/>
    <w:rsid w:val="00E33DF1"/>
    <w:rsid w:val="00ED44FE"/>
    <w:rsid w:val="00F9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95BC"/>
  <w15:chartTrackingRefBased/>
  <w15:docId w15:val="{E09A3C05-53D8-4582-8FCA-80343546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6A3E"/>
    <w:pPr>
      <w:spacing w:after="0" w:line="240" w:lineRule="auto"/>
    </w:pPr>
  </w:style>
  <w:style w:type="table" w:styleId="TableGrid">
    <w:name w:val="Table Grid"/>
    <w:basedOn w:val="TableNormal"/>
    <w:uiPriority w:val="39"/>
    <w:rsid w:val="0098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74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en.wikipedia.org/wiki/Aging_of_Jap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P.DYN.LE00.IN?end=2017&amp;start=2001" TargetMode="External"/><Relationship Id="rId11" Type="http://schemas.openxmlformats.org/officeDocument/2006/relationships/theme" Target="theme/theme1.xml"/><Relationship Id="rId5" Type="http://schemas.openxmlformats.org/officeDocument/2006/relationships/hyperlink" Target="https://www.who.int/gho/database/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vneetkaur2159.github.io/visualizingLongetivityTopCoun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Kaur</dc:creator>
  <cp:keywords/>
  <dc:description/>
  <cp:lastModifiedBy>Ravneet Kaur</cp:lastModifiedBy>
  <cp:revision>20</cp:revision>
  <dcterms:created xsi:type="dcterms:W3CDTF">2020-03-29T05:39:00Z</dcterms:created>
  <dcterms:modified xsi:type="dcterms:W3CDTF">2020-03-29T14:21:00Z</dcterms:modified>
</cp:coreProperties>
</file>